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39D3E" w14:textId="50F3F9BE" w:rsidR="00737B90" w:rsidRPr="00CA7066" w:rsidRDefault="00452D04" w:rsidP="00452D04">
      <w:pPr>
        <w:pStyle w:val="Heading1"/>
        <w:spacing w:line="360" w:lineRule="auto"/>
        <w:rPr>
          <w:rFonts w:ascii="Arial" w:hAnsi="Arial" w:cs="Arial"/>
          <w:b/>
          <w:bCs/>
          <w:sz w:val="40"/>
          <w:szCs w:val="40"/>
        </w:rPr>
      </w:pPr>
      <w:r w:rsidRPr="00CA7066">
        <w:rPr>
          <w:rFonts w:ascii="Arial" w:hAnsi="Arial" w:cs="Arial"/>
          <w:b/>
          <w:bCs/>
          <w:sz w:val="40"/>
          <w:szCs w:val="40"/>
        </w:rPr>
        <w:t>Food recall</w:t>
      </w:r>
      <w:r w:rsidR="00EE5EEA">
        <w:rPr>
          <w:rFonts w:ascii="Arial" w:hAnsi="Arial" w:cs="Arial"/>
          <w:b/>
          <w:bCs/>
          <w:sz w:val="40"/>
          <w:szCs w:val="40"/>
        </w:rPr>
        <w:t xml:space="preserve"> log</w:t>
      </w:r>
    </w:p>
    <w:tbl>
      <w:tblPr>
        <w:tblW w:w="0" w:type="auto"/>
        <w:tblInd w:w="-5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4A0" w:firstRow="1" w:lastRow="0" w:firstColumn="1" w:lastColumn="0" w:noHBand="0" w:noVBand="1"/>
      </w:tblPr>
      <w:tblGrid>
        <w:gridCol w:w="2127"/>
        <w:gridCol w:w="2088"/>
        <w:gridCol w:w="1643"/>
        <w:gridCol w:w="1230"/>
        <w:gridCol w:w="1701"/>
        <w:gridCol w:w="1276"/>
        <w:gridCol w:w="2223"/>
        <w:gridCol w:w="1665"/>
      </w:tblGrid>
      <w:tr w:rsidR="00452D04" w:rsidRPr="00FD036D" w14:paraId="1963C870" w14:textId="77777777" w:rsidTr="00D8427C">
        <w:trPr>
          <w:trHeight w:val="839"/>
        </w:trPr>
        <w:tc>
          <w:tcPr>
            <w:tcW w:w="2127" w:type="dxa"/>
            <w:tcBorders>
              <w:right w:val="single" w:sz="4" w:space="0" w:color="FFFFFF"/>
            </w:tcBorders>
            <w:shd w:val="clear" w:color="auto" w:fill="304F92"/>
            <w:vAlign w:val="center"/>
          </w:tcPr>
          <w:p w14:paraId="1F5215F6" w14:textId="5A2F7D2C" w:rsidR="00FD036D" w:rsidRPr="00FD036D" w:rsidRDefault="00FD036D" w:rsidP="00D8427C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</w:pPr>
            <w:bookmarkStart w:id="0" w:name="_Toc429472745"/>
            <w:bookmarkStart w:id="1" w:name="_Toc430086367"/>
            <w:r w:rsidRPr="00FD036D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  <w:t>Supplier/</w:t>
            </w:r>
            <w:r w:rsidR="00452D04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  <w:t xml:space="preserve"> </w:t>
            </w:r>
            <w:r w:rsidRPr="00FD036D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  <w:t>Manufacturer</w:t>
            </w:r>
            <w:bookmarkEnd w:id="0"/>
            <w:bookmarkEnd w:id="1"/>
          </w:p>
        </w:tc>
        <w:tc>
          <w:tcPr>
            <w:tcW w:w="208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  <w:vAlign w:val="center"/>
          </w:tcPr>
          <w:p w14:paraId="2B21337E" w14:textId="77777777" w:rsidR="00FD036D" w:rsidRPr="00FD036D" w:rsidRDefault="00FD036D" w:rsidP="00D8427C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</w:pPr>
            <w:bookmarkStart w:id="2" w:name="_Toc429472746"/>
            <w:bookmarkStart w:id="3" w:name="_Toc430086368"/>
            <w:r w:rsidRPr="00FD036D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  <w:t>Reason for recall</w:t>
            </w:r>
            <w:bookmarkEnd w:id="2"/>
            <w:bookmarkEnd w:id="3"/>
          </w:p>
        </w:tc>
        <w:tc>
          <w:tcPr>
            <w:tcW w:w="16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  <w:vAlign w:val="center"/>
          </w:tcPr>
          <w:p w14:paraId="33C13A4C" w14:textId="77777777" w:rsidR="00FD036D" w:rsidRPr="00FD036D" w:rsidRDefault="00FD036D" w:rsidP="00D8427C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</w:pPr>
            <w:bookmarkStart w:id="4" w:name="_Toc429472747"/>
            <w:bookmarkStart w:id="5" w:name="_Toc430086369"/>
            <w:r w:rsidRPr="00FD036D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  <w:t>Product</w:t>
            </w:r>
            <w:bookmarkEnd w:id="4"/>
            <w:bookmarkEnd w:id="5"/>
          </w:p>
        </w:tc>
        <w:tc>
          <w:tcPr>
            <w:tcW w:w="123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  <w:vAlign w:val="center"/>
          </w:tcPr>
          <w:p w14:paraId="16E64111" w14:textId="77777777" w:rsidR="00FD036D" w:rsidRPr="00FD036D" w:rsidRDefault="00FD036D" w:rsidP="00D8427C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</w:pPr>
            <w:bookmarkStart w:id="6" w:name="_Toc429472748"/>
            <w:bookmarkStart w:id="7" w:name="_Toc430086370"/>
            <w:r w:rsidRPr="00FD036D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  <w:t>Batch code</w:t>
            </w:r>
            <w:bookmarkEnd w:id="6"/>
            <w:bookmarkEnd w:id="7"/>
          </w:p>
        </w:tc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  <w:vAlign w:val="center"/>
          </w:tcPr>
          <w:p w14:paraId="1A5AD948" w14:textId="0F492B2E" w:rsidR="00FD036D" w:rsidRPr="00FD036D" w:rsidRDefault="00FD036D" w:rsidP="00D8427C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</w:pPr>
            <w:bookmarkStart w:id="8" w:name="_Toc429472749"/>
            <w:bookmarkStart w:id="9" w:name="_Toc430086371"/>
            <w:r w:rsidRPr="00FD036D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  <w:t>Use by</w:t>
            </w:r>
            <w:r w:rsidR="00941FC5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  <w:t>/ Best Before</w:t>
            </w:r>
            <w:r w:rsidRPr="00FD036D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  <w:t xml:space="preserve"> date</w:t>
            </w:r>
            <w:bookmarkEnd w:id="8"/>
            <w:bookmarkEnd w:id="9"/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  <w:vAlign w:val="center"/>
          </w:tcPr>
          <w:p w14:paraId="2A4E6A29" w14:textId="77EAE198" w:rsidR="00FD036D" w:rsidRPr="00FD036D" w:rsidRDefault="00452D04" w:rsidP="00D8427C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</w:pPr>
            <w:bookmarkStart w:id="10" w:name="_Toc429472750"/>
            <w:bookmarkStart w:id="11" w:name="_Toc430086372"/>
            <w:r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  <w:t>U</w:t>
            </w:r>
            <w:r w:rsidR="00FD036D" w:rsidRPr="00FD036D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  <w:t>nits in stock</w:t>
            </w:r>
            <w:bookmarkEnd w:id="10"/>
            <w:bookmarkEnd w:id="11"/>
          </w:p>
        </w:tc>
        <w:tc>
          <w:tcPr>
            <w:tcW w:w="22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  <w:vAlign w:val="center"/>
          </w:tcPr>
          <w:p w14:paraId="1D4B79EB" w14:textId="77777777" w:rsidR="00FD036D" w:rsidRPr="00FD036D" w:rsidRDefault="00FD036D" w:rsidP="00D8427C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</w:pPr>
            <w:bookmarkStart w:id="12" w:name="_Toc429472751"/>
            <w:bookmarkStart w:id="13" w:name="_Toc430086373"/>
            <w:r w:rsidRPr="00FD036D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  <w:t>Corrective action</w:t>
            </w:r>
            <w:bookmarkEnd w:id="12"/>
            <w:bookmarkEnd w:id="13"/>
          </w:p>
        </w:tc>
        <w:tc>
          <w:tcPr>
            <w:tcW w:w="1665" w:type="dxa"/>
            <w:tcBorders>
              <w:left w:val="single" w:sz="4" w:space="0" w:color="FFFFFF"/>
            </w:tcBorders>
            <w:shd w:val="clear" w:color="auto" w:fill="304F92"/>
            <w:vAlign w:val="center"/>
          </w:tcPr>
          <w:p w14:paraId="7390E9BC" w14:textId="77777777" w:rsidR="00FD036D" w:rsidRPr="00FD036D" w:rsidRDefault="00FD036D" w:rsidP="00D8427C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</w:pPr>
            <w:bookmarkStart w:id="14" w:name="_Toc429472752"/>
            <w:bookmarkStart w:id="15" w:name="_Toc430086374"/>
            <w:r w:rsidRPr="00FD036D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  <w:t>Checked by</w:t>
            </w:r>
            <w:bookmarkEnd w:id="14"/>
            <w:bookmarkEnd w:id="15"/>
          </w:p>
        </w:tc>
      </w:tr>
      <w:tr w:rsidR="00452D04" w:rsidRPr="00FD036D" w14:paraId="3698A631" w14:textId="77777777" w:rsidTr="00452D04">
        <w:tc>
          <w:tcPr>
            <w:tcW w:w="2127" w:type="dxa"/>
            <w:shd w:val="clear" w:color="auto" w:fill="auto"/>
          </w:tcPr>
          <w:p w14:paraId="240D1CF9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2088" w:type="dxa"/>
            <w:shd w:val="clear" w:color="auto" w:fill="auto"/>
          </w:tcPr>
          <w:p w14:paraId="261D3D59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643" w:type="dxa"/>
            <w:shd w:val="clear" w:color="auto" w:fill="auto"/>
          </w:tcPr>
          <w:p w14:paraId="4AC73E59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230" w:type="dxa"/>
            <w:shd w:val="clear" w:color="auto" w:fill="auto"/>
          </w:tcPr>
          <w:p w14:paraId="58AFACF4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668AF790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276" w:type="dxa"/>
            <w:shd w:val="clear" w:color="auto" w:fill="auto"/>
          </w:tcPr>
          <w:p w14:paraId="7C4830DE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2223" w:type="dxa"/>
            <w:shd w:val="clear" w:color="auto" w:fill="auto"/>
          </w:tcPr>
          <w:p w14:paraId="7887A184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665" w:type="dxa"/>
            <w:shd w:val="clear" w:color="auto" w:fill="auto"/>
          </w:tcPr>
          <w:p w14:paraId="064C4250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</w:tr>
      <w:tr w:rsidR="00452D04" w:rsidRPr="00FD036D" w14:paraId="582E0DDA" w14:textId="77777777" w:rsidTr="00452D04">
        <w:tc>
          <w:tcPr>
            <w:tcW w:w="2127" w:type="dxa"/>
            <w:shd w:val="clear" w:color="auto" w:fill="auto"/>
          </w:tcPr>
          <w:p w14:paraId="192C894F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2088" w:type="dxa"/>
            <w:shd w:val="clear" w:color="auto" w:fill="auto"/>
          </w:tcPr>
          <w:p w14:paraId="5C9C5791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643" w:type="dxa"/>
            <w:shd w:val="clear" w:color="auto" w:fill="auto"/>
          </w:tcPr>
          <w:p w14:paraId="74D83488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230" w:type="dxa"/>
            <w:shd w:val="clear" w:color="auto" w:fill="auto"/>
          </w:tcPr>
          <w:p w14:paraId="256443F6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12900644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276" w:type="dxa"/>
            <w:shd w:val="clear" w:color="auto" w:fill="auto"/>
          </w:tcPr>
          <w:p w14:paraId="3A4D26A3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2223" w:type="dxa"/>
            <w:shd w:val="clear" w:color="auto" w:fill="auto"/>
          </w:tcPr>
          <w:p w14:paraId="3CCFFD14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665" w:type="dxa"/>
            <w:shd w:val="clear" w:color="auto" w:fill="auto"/>
          </w:tcPr>
          <w:p w14:paraId="122CB525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</w:tr>
      <w:tr w:rsidR="00452D04" w:rsidRPr="00FD036D" w14:paraId="493ADD19" w14:textId="77777777" w:rsidTr="00452D04">
        <w:tc>
          <w:tcPr>
            <w:tcW w:w="2127" w:type="dxa"/>
            <w:shd w:val="clear" w:color="auto" w:fill="auto"/>
          </w:tcPr>
          <w:p w14:paraId="79D653FC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2088" w:type="dxa"/>
            <w:shd w:val="clear" w:color="auto" w:fill="auto"/>
          </w:tcPr>
          <w:p w14:paraId="2E60EB0D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643" w:type="dxa"/>
            <w:shd w:val="clear" w:color="auto" w:fill="auto"/>
          </w:tcPr>
          <w:p w14:paraId="572618FA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230" w:type="dxa"/>
            <w:shd w:val="clear" w:color="auto" w:fill="auto"/>
          </w:tcPr>
          <w:p w14:paraId="6B99250E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6D2F7C0D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276" w:type="dxa"/>
            <w:shd w:val="clear" w:color="auto" w:fill="auto"/>
          </w:tcPr>
          <w:p w14:paraId="51B6E333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2223" w:type="dxa"/>
            <w:shd w:val="clear" w:color="auto" w:fill="auto"/>
          </w:tcPr>
          <w:p w14:paraId="70370BB1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665" w:type="dxa"/>
            <w:shd w:val="clear" w:color="auto" w:fill="auto"/>
          </w:tcPr>
          <w:p w14:paraId="0AC88249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</w:tr>
      <w:tr w:rsidR="00452D04" w:rsidRPr="00FD036D" w14:paraId="03FA5C96" w14:textId="77777777" w:rsidTr="00452D04">
        <w:tc>
          <w:tcPr>
            <w:tcW w:w="2127" w:type="dxa"/>
            <w:shd w:val="clear" w:color="auto" w:fill="auto"/>
          </w:tcPr>
          <w:p w14:paraId="7240D2DC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2088" w:type="dxa"/>
            <w:shd w:val="clear" w:color="auto" w:fill="auto"/>
          </w:tcPr>
          <w:p w14:paraId="3BE62667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643" w:type="dxa"/>
            <w:shd w:val="clear" w:color="auto" w:fill="auto"/>
          </w:tcPr>
          <w:p w14:paraId="075C073A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230" w:type="dxa"/>
            <w:shd w:val="clear" w:color="auto" w:fill="auto"/>
          </w:tcPr>
          <w:p w14:paraId="708DEC52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0FB00518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276" w:type="dxa"/>
            <w:shd w:val="clear" w:color="auto" w:fill="auto"/>
          </w:tcPr>
          <w:p w14:paraId="6EC03492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2223" w:type="dxa"/>
            <w:shd w:val="clear" w:color="auto" w:fill="auto"/>
          </w:tcPr>
          <w:p w14:paraId="5EADB07C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665" w:type="dxa"/>
            <w:shd w:val="clear" w:color="auto" w:fill="auto"/>
          </w:tcPr>
          <w:p w14:paraId="4858712B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</w:tr>
      <w:tr w:rsidR="00452D04" w:rsidRPr="00FD036D" w14:paraId="63AC8470" w14:textId="77777777" w:rsidTr="00452D04">
        <w:tc>
          <w:tcPr>
            <w:tcW w:w="2127" w:type="dxa"/>
            <w:shd w:val="clear" w:color="auto" w:fill="auto"/>
          </w:tcPr>
          <w:p w14:paraId="36BE916D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2088" w:type="dxa"/>
            <w:shd w:val="clear" w:color="auto" w:fill="auto"/>
          </w:tcPr>
          <w:p w14:paraId="47DDDF82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643" w:type="dxa"/>
            <w:shd w:val="clear" w:color="auto" w:fill="auto"/>
          </w:tcPr>
          <w:p w14:paraId="25D4610F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230" w:type="dxa"/>
            <w:shd w:val="clear" w:color="auto" w:fill="auto"/>
          </w:tcPr>
          <w:p w14:paraId="5F9C4654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0942E21B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276" w:type="dxa"/>
            <w:shd w:val="clear" w:color="auto" w:fill="auto"/>
          </w:tcPr>
          <w:p w14:paraId="65E8D443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2223" w:type="dxa"/>
            <w:shd w:val="clear" w:color="auto" w:fill="auto"/>
          </w:tcPr>
          <w:p w14:paraId="3023FFDC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665" w:type="dxa"/>
            <w:shd w:val="clear" w:color="auto" w:fill="auto"/>
          </w:tcPr>
          <w:p w14:paraId="701B5583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</w:tr>
      <w:tr w:rsidR="00452D04" w:rsidRPr="00FD036D" w14:paraId="26A274F6" w14:textId="77777777" w:rsidTr="00452D04">
        <w:tc>
          <w:tcPr>
            <w:tcW w:w="2127" w:type="dxa"/>
            <w:shd w:val="clear" w:color="auto" w:fill="auto"/>
          </w:tcPr>
          <w:p w14:paraId="6C61B4A5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2088" w:type="dxa"/>
            <w:shd w:val="clear" w:color="auto" w:fill="auto"/>
          </w:tcPr>
          <w:p w14:paraId="7B5C16B9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643" w:type="dxa"/>
            <w:shd w:val="clear" w:color="auto" w:fill="auto"/>
          </w:tcPr>
          <w:p w14:paraId="16E0AFEB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230" w:type="dxa"/>
            <w:shd w:val="clear" w:color="auto" w:fill="auto"/>
          </w:tcPr>
          <w:p w14:paraId="44C995D3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04859620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276" w:type="dxa"/>
            <w:shd w:val="clear" w:color="auto" w:fill="auto"/>
          </w:tcPr>
          <w:p w14:paraId="13DCEE45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2223" w:type="dxa"/>
            <w:shd w:val="clear" w:color="auto" w:fill="auto"/>
          </w:tcPr>
          <w:p w14:paraId="1DAD79BA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665" w:type="dxa"/>
            <w:shd w:val="clear" w:color="auto" w:fill="auto"/>
          </w:tcPr>
          <w:p w14:paraId="232391F0" w14:textId="77777777" w:rsidR="00FD036D" w:rsidRPr="00FD036D" w:rsidRDefault="00FD036D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</w:tr>
    </w:tbl>
    <w:p w14:paraId="75CE9EB8" w14:textId="77777777" w:rsidR="00FD036D" w:rsidRDefault="00FD036D"/>
    <w:sectPr w:rsidR="00FD036D" w:rsidSect="00FD03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6D"/>
    <w:rsid w:val="000705E1"/>
    <w:rsid w:val="0010713C"/>
    <w:rsid w:val="001F16D8"/>
    <w:rsid w:val="002B678E"/>
    <w:rsid w:val="00300F31"/>
    <w:rsid w:val="00326DFA"/>
    <w:rsid w:val="003A293D"/>
    <w:rsid w:val="00452D04"/>
    <w:rsid w:val="00452E57"/>
    <w:rsid w:val="0070224E"/>
    <w:rsid w:val="007371C5"/>
    <w:rsid w:val="00737B90"/>
    <w:rsid w:val="00806467"/>
    <w:rsid w:val="008467D8"/>
    <w:rsid w:val="00853D96"/>
    <w:rsid w:val="009156E8"/>
    <w:rsid w:val="009352CF"/>
    <w:rsid w:val="00941FC5"/>
    <w:rsid w:val="00985B18"/>
    <w:rsid w:val="00A968C2"/>
    <w:rsid w:val="00AE23D3"/>
    <w:rsid w:val="00C04CBE"/>
    <w:rsid w:val="00C87A13"/>
    <w:rsid w:val="00C928D1"/>
    <w:rsid w:val="00CA7066"/>
    <w:rsid w:val="00CD7010"/>
    <w:rsid w:val="00D23C9D"/>
    <w:rsid w:val="00D8427C"/>
    <w:rsid w:val="00D85E21"/>
    <w:rsid w:val="00DF200A"/>
    <w:rsid w:val="00E4021C"/>
    <w:rsid w:val="00E81A3D"/>
    <w:rsid w:val="00EA281E"/>
    <w:rsid w:val="00EE5EEA"/>
    <w:rsid w:val="00F35B07"/>
    <w:rsid w:val="00FC4080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9FA45"/>
  <w15:chartTrackingRefBased/>
  <w15:docId w15:val="{B9395168-1EEC-4561-BD8C-F75236B6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2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D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recall log</vt:lpstr>
    </vt:vector>
  </TitlesOfParts>
  <Manager/>
  <Company>Queensland Health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recall log</dc:title>
  <dc:subject>Template for food safety - food recall log</dc:subject>
  <dc:creator>Health Protection Branch, Prevention Division, Dept of Health</dc:creator>
  <cp:keywords>Food safety, Food handling, businesses, template, food recall </cp:keywords>
  <dc:description/>
  <cp:lastModifiedBy>Tanya Nosworthy</cp:lastModifiedBy>
  <cp:revision>4</cp:revision>
  <dcterms:created xsi:type="dcterms:W3CDTF">2021-05-09T23:18:00Z</dcterms:created>
  <dcterms:modified xsi:type="dcterms:W3CDTF">2021-05-25T00:00:00Z</dcterms:modified>
</cp:coreProperties>
</file>