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265F1" w14:textId="77777777" w:rsidR="00E22A18" w:rsidRPr="008C1553" w:rsidRDefault="002C034D" w:rsidP="002C034D">
      <w:pPr>
        <w:pStyle w:val="Callout"/>
        <w:rPr>
          <w:rFonts w:ascii="Noto Sans" w:hAnsi="Noto Sans" w:cs="Noto Sans"/>
        </w:rPr>
      </w:pPr>
      <w:r w:rsidRPr="008C1553">
        <w:rPr>
          <w:rFonts w:ascii="Noto Sans" w:hAnsi="Noto Sans" w:cs="Noto Sans"/>
        </w:rPr>
        <w:t xml:space="preserve">**This information sheet should be read in conjunction with the latest </w:t>
      </w:r>
    </w:p>
    <w:p w14:paraId="0C8F5F6F" w14:textId="651DC97D" w:rsidR="002C034D" w:rsidRPr="00C56A24" w:rsidRDefault="00C56A24" w:rsidP="002C034D">
      <w:pPr>
        <w:pStyle w:val="Callout"/>
        <w:rPr>
          <w:rStyle w:val="Hyperlink"/>
          <w:rFonts w:ascii="Noto Sans" w:hAnsi="Noto Sans" w:cs="Noto Sans"/>
        </w:rPr>
      </w:pPr>
      <w:r>
        <w:rPr>
          <w:rFonts w:ascii="Noto Sans" w:hAnsi="Noto Sans" w:cs="Noto Sans"/>
        </w:rPr>
        <w:fldChar w:fldCharType="begin"/>
      </w:r>
      <w:r>
        <w:rPr>
          <w:rFonts w:ascii="Noto Sans" w:hAnsi="Noto Sans" w:cs="Noto Sans"/>
        </w:rPr>
        <w:instrText>HYPERLINK "https://www.health.qld.gov.au/__data/assets/word_doc/0015/1514202/2025-2026_FRAC_Data_Collection_Guide.docx"</w:instrText>
      </w:r>
      <w:r>
        <w:rPr>
          <w:rFonts w:ascii="Noto Sans" w:hAnsi="Noto Sans" w:cs="Noto Sans"/>
        </w:rPr>
      </w:r>
      <w:r>
        <w:rPr>
          <w:rFonts w:ascii="Noto Sans" w:hAnsi="Noto Sans" w:cs="Noto Sans"/>
        </w:rPr>
        <w:fldChar w:fldCharType="separate"/>
      </w:r>
      <w:r w:rsidR="002C034D" w:rsidRPr="00C56A24">
        <w:rPr>
          <w:rStyle w:val="Hyperlink"/>
          <w:rFonts w:ascii="Noto Sans" w:hAnsi="Noto Sans" w:cs="Noto Sans"/>
        </w:rPr>
        <w:t>Financial and Residential Activity Collection (FRAC) Data Collection Guide</w:t>
      </w:r>
      <w:r w:rsidR="008331C8" w:rsidRPr="00C56A24">
        <w:rPr>
          <w:rStyle w:val="Hyperlink"/>
          <w:rFonts w:ascii="Noto Sans" w:hAnsi="Noto Sans" w:cs="Noto Sans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4E9AAF7" wp14:editId="2216EE6A">
                <wp:simplePos x="0" y="0"/>
                <wp:positionH relativeFrom="column">
                  <wp:posOffset>-97155</wp:posOffset>
                </wp:positionH>
                <wp:positionV relativeFrom="page">
                  <wp:posOffset>899795</wp:posOffset>
                </wp:positionV>
                <wp:extent cx="6271895" cy="1524000"/>
                <wp:effectExtent l="0" t="0" r="0" b="0"/>
                <wp:wrapSquare wrapText="bothSides"/>
                <wp:docPr id="629259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cs="Arial"/>
                                <w:b/>
                                <w:color w:val="05325F" w:themeColor="text2"/>
                                <w:sz w:val="68"/>
                                <w:szCs w:val="68"/>
                              </w:rPr>
                              <w:alias w:val="Title"/>
                              <w:tag w:val=""/>
                              <w:id w:val="162626657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119B3FBB" w14:textId="14A6CF0D" w:rsidR="00557191" w:rsidRPr="00646C91" w:rsidRDefault="0064249A" w:rsidP="0044094C">
                                <w:pPr>
                                  <w:pStyle w:val="Title"/>
                                  <w:spacing w:after="80"/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  <w:t>Specialised Services (MTHACFR7) Form</w:t>
                                </w:r>
                              </w:p>
                            </w:sdtContent>
                          </w:sdt>
                          <w:p w14:paraId="0BE8A0CC" w14:textId="1265A53A" w:rsidR="00557191" w:rsidRPr="00646C91" w:rsidRDefault="004C085E" w:rsidP="00557191">
                            <w:pPr>
                              <w:rPr>
                                <w:rFonts w:cs="Arial"/>
                                <w:bCs/>
                                <w:color w:val="05325F" w:themeColor="text2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Style w:val="SubtitleChar"/>
                                  <w:rFonts w:cs="Arial"/>
                                  <w:bCs/>
                                  <w:color w:val="05325F" w:themeColor="text2"/>
                                  <w:sz w:val="36"/>
                                  <w:szCs w:val="36"/>
                                </w:rPr>
                                <w:alias w:val="Subject"/>
                                <w:tag w:val=""/>
                                <w:id w:val="620039616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 w:rsidR="00AB149D">
                                  <w:rPr>
                                    <w:rStyle w:val="SubtitleChar"/>
                                    <w:rFonts w:cs="Arial"/>
                                    <w:bCs/>
                                    <w:color w:val="05325F" w:themeColor="text2"/>
                                    <w:sz w:val="36"/>
                                    <w:szCs w:val="36"/>
                                  </w:rPr>
                                  <w:t>Information and form link current for 2025-2026 FRAC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9AA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5pt;margin-top:70.85pt;width:493.85pt;height:12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" filled="f" stroked="f">
                <v:textbox>
                  <w:txbxContent>
                    <w:sdt>
                      <w:sdtPr>
                        <w:rPr>
                          <w:rFonts w:cs="Arial"/>
                          <w:b/>
                          <w:color w:val="05325F" w:themeColor="text2"/>
                          <w:sz w:val="68"/>
                          <w:szCs w:val="68"/>
                        </w:rPr>
                        <w:alias w:val="Title"/>
                        <w:tag w:val=""/>
                        <w:id w:val="162626657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 w14:paraId="119B3FBB" w14:textId="14A6CF0D" w:rsidR="00557191" w:rsidRPr="00646C91" w:rsidRDefault="0064249A" w:rsidP="0044094C">
                          <w:pPr>
                            <w:pStyle w:val="Title"/>
                            <w:spacing w:after="80"/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  <w:t>Specialised Services (MTHACFR7) Form</w:t>
                          </w:r>
                        </w:p>
                      </w:sdtContent>
                    </w:sdt>
                    <w:p w14:paraId="0BE8A0CC" w14:textId="1265A53A" w:rsidR="00557191" w:rsidRPr="00646C91" w:rsidRDefault="004C085E" w:rsidP="00557191">
                      <w:pPr>
                        <w:rPr>
                          <w:rFonts w:cs="Arial"/>
                          <w:bCs/>
                          <w:color w:val="05325F" w:themeColor="text2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Style w:val="SubtitleChar"/>
                            <w:rFonts w:cs="Arial"/>
                            <w:bCs/>
                            <w:color w:val="05325F" w:themeColor="text2"/>
                            <w:sz w:val="36"/>
                            <w:szCs w:val="36"/>
                          </w:rPr>
                          <w:alias w:val="Subject"/>
                          <w:tag w:val=""/>
                          <w:id w:val="620039616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="00AB149D">
                            <w:rPr>
                              <w:rStyle w:val="SubtitleChar"/>
                              <w:rFonts w:cs="Arial"/>
                              <w:bCs/>
                              <w:color w:val="05325F" w:themeColor="text2"/>
                              <w:sz w:val="36"/>
                              <w:szCs w:val="36"/>
                            </w:rPr>
                            <w:t>Information and form link current for 2025-2026 FRAC</w:t>
                          </w:r>
                        </w:sdtContent>
                      </w:sdt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1D9BE0D" w14:textId="3D22D622" w:rsidR="002C034D" w:rsidRPr="008C1553" w:rsidRDefault="00C56A24" w:rsidP="002C034D">
      <w:pPr>
        <w:pStyle w:val="Heading2"/>
        <w:rPr>
          <w:rFonts w:ascii="Noto Sans" w:hAnsi="Noto Sans" w:cs="Noto Sans"/>
        </w:rPr>
      </w:pPr>
      <w:r>
        <w:rPr>
          <w:rFonts w:ascii="Noto Sans" w:hAnsi="Noto Sans" w:cs="Noto Sans"/>
          <w:bCs w:val="0"/>
          <w:iCs/>
          <w:color w:val="05325F"/>
          <w:spacing w:val="-2"/>
          <w:kern w:val="21"/>
          <w:sz w:val="21"/>
          <w:szCs w:val="24"/>
          <w:lang w:val="en-GB" w:eastAsia="en-US"/>
        </w:rPr>
        <w:fldChar w:fldCharType="end"/>
      </w:r>
      <w:r w:rsidR="002C034D" w:rsidRPr="008C1553">
        <w:rPr>
          <w:rFonts w:ascii="Noto Sans" w:hAnsi="Noto Sans" w:cs="Noto Sans"/>
        </w:rPr>
        <w:t>Reporting Data</w:t>
      </w:r>
    </w:p>
    <w:p w14:paraId="2B971ED3" w14:textId="77777777" w:rsidR="002C034D" w:rsidRPr="008C1553" w:rsidRDefault="002C034D" w:rsidP="002C034D">
      <w:pPr>
        <w:pStyle w:val="Heading2"/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</w:pPr>
      <w:r w:rsidRPr="008C1553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The specialised services provided by the public hospital are to be reported on this form.  These data are </w:t>
      </w:r>
      <w:r w:rsidRPr="008C1553">
        <w:rPr>
          <w:rFonts w:ascii="Noto Sans" w:hAnsi="Noto Sans" w:cs="Noto Sans"/>
          <w:color w:val="FF0000"/>
          <w:kern w:val="26"/>
          <w:sz w:val="28"/>
          <w:szCs w:val="32"/>
          <w:shd w:val="clear" w:color="auto" w:fill="FFFFFF"/>
        </w:rPr>
        <w:t>facility level data</w:t>
      </w:r>
      <w:r w:rsidRPr="008C1553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>.</w:t>
      </w:r>
    </w:p>
    <w:p w14:paraId="0900B495" w14:textId="77777777" w:rsidR="002C034D" w:rsidRPr="008C1553" w:rsidRDefault="002C034D" w:rsidP="002C034D">
      <w:pPr>
        <w:pStyle w:val="BodyTextCondensed"/>
        <w:rPr>
          <w:rFonts w:ascii="Noto Sans" w:hAnsi="Noto Sans" w:cs="Noto Sans"/>
          <w:shd w:val="clear" w:color="auto" w:fill="FFFFFF"/>
        </w:rPr>
      </w:pPr>
      <w:r w:rsidRPr="008C1553">
        <w:rPr>
          <w:rFonts w:ascii="Noto Sans" w:hAnsi="Noto Sans" w:cs="Noto Sans"/>
          <w:shd w:val="clear" w:color="auto" w:fill="FFFFFF"/>
        </w:rPr>
        <w:t>An indicator of either 1=yes or 2=no is to be reported against each specialised service category.</w:t>
      </w:r>
    </w:p>
    <w:p w14:paraId="7B1C75B7" w14:textId="77777777" w:rsidR="002C034D" w:rsidRPr="008C1553" w:rsidRDefault="002C034D" w:rsidP="002C034D">
      <w:pPr>
        <w:pStyle w:val="BodyTextCondensed"/>
        <w:rPr>
          <w:rFonts w:ascii="Noto Sans" w:hAnsi="Noto Sans" w:cs="Noto Sans"/>
          <w:shd w:val="clear" w:color="auto" w:fill="FFFFFF"/>
        </w:rPr>
      </w:pPr>
      <w:r w:rsidRPr="008C1553">
        <w:rPr>
          <w:rFonts w:ascii="Noto Sans" w:hAnsi="Noto Sans" w:cs="Noto Sans"/>
          <w:shd w:val="clear" w:color="auto" w:fill="FFFFFF"/>
        </w:rPr>
        <w:t>This indicator cannot be blank or null.</w:t>
      </w:r>
    </w:p>
    <w:tbl>
      <w:tblPr>
        <w:tblStyle w:val="Table-DfQ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5524"/>
      </w:tblGrid>
      <w:tr w:rsidR="002C034D" w:rsidRPr="008C1553" w14:paraId="195EE695" w14:textId="77777777" w:rsidTr="002C0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</w:tcPr>
          <w:p w14:paraId="29C583D2" w14:textId="05AA3634" w:rsidR="002C034D" w:rsidRPr="008C1553" w:rsidRDefault="002C034D" w:rsidP="002C034D">
            <w:pPr>
              <w:pStyle w:val="Tableheadings"/>
              <w:spacing w:before="0"/>
              <w:jc w:val="center"/>
              <w:rPr>
                <w:rFonts w:ascii="Noto Sans" w:hAnsi="Noto Sans" w:cs="Noto Sans"/>
                <w:szCs w:val="22"/>
              </w:rPr>
            </w:pPr>
            <w:r w:rsidRPr="008C1553">
              <w:rPr>
                <w:rFonts w:ascii="Noto Sans" w:hAnsi="Noto Sans" w:cs="Noto Sans"/>
                <w:lang w:val="en-US"/>
              </w:rPr>
              <w:t xml:space="preserve">The definitions for Specialised Services from the Australian Institute of Health and Welfare (AIHW) linked below are used in conjunction with the HHS’s latest </w:t>
            </w:r>
            <w:r w:rsidRPr="008C1553">
              <w:rPr>
                <w:rFonts w:ascii="Noto Sans" w:hAnsi="Noto Sans" w:cs="Noto Sans"/>
                <w:i/>
                <w:iCs/>
                <w:lang w:val="en-US"/>
              </w:rPr>
              <w:t xml:space="preserve">Clinical Services Capability Framework </w:t>
            </w:r>
            <w:r w:rsidRPr="008C1553">
              <w:rPr>
                <w:rFonts w:ascii="Noto Sans" w:hAnsi="Noto Sans" w:cs="Noto Sans"/>
                <w:lang w:val="en-US"/>
              </w:rPr>
              <w:t>(CSCF) self-assessment data</w:t>
            </w:r>
          </w:p>
        </w:tc>
      </w:tr>
      <w:tr w:rsidR="002C034D" w:rsidRPr="008C1553" w14:paraId="71E04F17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8C0AD0E" w14:textId="33466498" w:rsidR="002C034D" w:rsidRPr="008C1553" w:rsidRDefault="002C034D" w:rsidP="002C034D">
            <w:pPr>
              <w:pStyle w:val="Tabletext"/>
              <w:jc w:val="center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  <w:b/>
                <w:lang w:val="en-US"/>
              </w:rPr>
              <w:t>MTHACFR7 Category</w:t>
            </w:r>
          </w:p>
        </w:tc>
        <w:tc>
          <w:tcPr>
            <w:tcW w:w="5524" w:type="dxa"/>
          </w:tcPr>
          <w:p w14:paraId="3D39EA5A" w14:textId="2CFEC10C" w:rsidR="002C034D" w:rsidRPr="008C1553" w:rsidRDefault="002C034D" w:rsidP="002C034D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  <w:b/>
                <w:lang w:val="en-US"/>
              </w:rPr>
              <w:t>AIHW Data Definition</w:t>
            </w:r>
          </w:p>
        </w:tc>
      </w:tr>
      <w:tr w:rsidR="001F581A" w:rsidRPr="008C1553" w14:paraId="72D446FB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0579250" w14:textId="082A704B" w:rsidR="001F581A" w:rsidRPr="008C1553" w:rsidRDefault="001F581A" w:rsidP="001F581A">
            <w:pPr>
              <w:pStyle w:val="Tabletext"/>
              <w:rPr>
                <w:rFonts w:ascii="Noto Sans" w:hAnsi="Noto Sans" w:cs="Noto Sans"/>
                <w:b/>
                <w:lang w:val="en-US"/>
              </w:rPr>
            </w:pPr>
            <w:r w:rsidRPr="008C1553">
              <w:rPr>
                <w:rFonts w:ascii="Noto Sans" w:hAnsi="Noto Sans" w:cs="Noto Sans"/>
              </w:rPr>
              <w:t>Acute renal dialysis unit</w:t>
            </w:r>
          </w:p>
        </w:tc>
        <w:tc>
          <w:tcPr>
            <w:tcW w:w="5524" w:type="dxa"/>
            <w:vAlign w:val="center"/>
          </w:tcPr>
          <w:p w14:paraId="6A950B02" w14:textId="48603C9B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lang w:val="en-US"/>
              </w:rPr>
            </w:pPr>
            <w:hyperlink r:id="rId12" w:history="1">
              <w:r w:rsidRPr="008C1553">
                <w:rPr>
                  <w:rStyle w:val="Hyperlink"/>
                  <w:rFonts w:ascii="Noto Sans" w:hAnsi="Noto Sans" w:cs="Noto Sans"/>
                </w:rPr>
                <w:t>Acute renal dialysis unit indicator</w:t>
              </w:r>
            </w:hyperlink>
          </w:p>
        </w:tc>
      </w:tr>
      <w:tr w:rsidR="001F581A" w:rsidRPr="008C1553" w14:paraId="2398DE4A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A479442" w14:textId="5F229269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Acute spinal cord injury unit</w:t>
            </w:r>
          </w:p>
        </w:tc>
        <w:tc>
          <w:tcPr>
            <w:tcW w:w="5524" w:type="dxa"/>
            <w:vAlign w:val="center"/>
          </w:tcPr>
          <w:p w14:paraId="770F5E12" w14:textId="2F01F308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3" w:history="1">
              <w:r w:rsidRPr="008C1553">
                <w:rPr>
                  <w:rStyle w:val="Hyperlink"/>
                  <w:rFonts w:ascii="Noto Sans" w:hAnsi="Noto Sans" w:cs="Noto Sans"/>
                </w:rPr>
                <w:t>Acute spinal cord injury unit indicator</w:t>
              </w:r>
            </w:hyperlink>
          </w:p>
        </w:tc>
      </w:tr>
      <w:tr w:rsidR="001F581A" w:rsidRPr="008C1553" w14:paraId="1DCE7EF3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72DA8A5" w14:textId="4C57A394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AIDS Unit</w:t>
            </w:r>
          </w:p>
        </w:tc>
        <w:tc>
          <w:tcPr>
            <w:tcW w:w="5524" w:type="dxa"/>
            <w:vAlign w:val="center"/>
          </w:tcPr>
          <w:p w14:paraId="5DABAB10" w14:textId="78D542E2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4" w:history="1">
              <w:r w:rsidRPr="008C1553">
                <w:rPr>
                  <w:rStyle w:val="Hyperlink"/>
                  <w:rFonts w:ascii="Noto Sans" w:hAnsi="Noto Sans" w:cs="Noto Sans"/>
                </w:rPr>
                <w:t>Acquired immune deficiency syndrome unit indicator</w:t>
              </w:r>
            </w:hyperlink>
          </w:p>
        </w:tc>
      </w:tr>
      <w:tr w:rsidR="001F581A" w:rsidRPr="008C1553" w14:paraId="6D64D6B6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529AEF4" w14:textId="592B5203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Alcohol and drug unit</w:t>
            </w:r>
          </w:p>
        </w:tc>
        <w:tc>
          <w:tcPr>
            <w:tcW w:w="5524" w:type="dxa"/>
            <w:vAlign w:val="center"/>
          </w:tcPr>
          <w:p w14:paraId="5B29CB30" w14:textId="2873D529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5" w:history="1">
              <w:r w:rsidRPr="008C1553">
                <w:rPr>
                  <w:rStyle w:val="Hyperlink"/>
                  <w:rFonts w:ascii="Noto Sans" w:hAnsi="Noto Sans" w:cs="Noto Sans"/>
                </w:rPr>
                <w:t>Alcohol and drug unit indicator</w:t>
              </w:r>
            </w:hyperlink>
          </w:p>
        </w:tc>
      </w:tr>
      <w:tr w:rsidR="001F581A" w:rsidRPr="008C1553" w14:paraId="1B7A848C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D1332B4" w14:textId="48C088EE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Burns unit</w:t>
            </w:r>
          </w:p>
        </w:tc>
        <w:tc>
          <w:tcPr>
            <w:tcW w:w="5524" w:type="dxa"/>
            <w:vAlign w:val="center"/>
          </w:tcPr>
          <w:p w14:paraId="348CE002" w14:textId="3396B6B9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6" w:history="1">
              <w:r w:rsidRPr="008C1553">
                <w:rPr>
                  <w:rStyle w:val="Hyperlink"/>
                  <w:rFonts w:ascii="Noto Sans" w:hAnsi="Noto Sans" w:cs="Noto Sans"/>
                </w:rPr>
                <w:t>Burns unit level III indicator</w:t>
              </w:r>
            </w:hyperlink>
          </w:p>
        </w:tc>
      </w:tr>
      <w:tr w:rsidR="001F581A" w:rsidRPr="008C1553" w14:paraId="3F0AD52D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2BE317D" w14:textId="1D51DEF7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Cardiac surgery unit</w:t>
            </w:r>
          </w:p>
        </w:tc>
        <w:tc>
          <w:tcPr>
            <w:tcW w:w="5524" w:type="dxa"/>
            <w:vAlign w:val="center"/>
          </w:tcPr>
          <w:p w14:paraId="557D3298" w14:textId="37ECA416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7" w:history="1">
              <w:r w:rsidRPr="008C1553">
                <w:rPr>
                  <w:rStyle w:val="Hyperlink"/>
                  <w:rFonts w:ascii="Noto Sans" w:hAnsi="Noto Sans" w:cs="Noto Sans"/>
                </w:rPr>
                <w:t>Cardiac surgery unit indicator</w:t>
              </w:r>
            </w:hyperlink>
          </w:p>
        </w:tc>
      </w:tr>
      <w:tr w:rsidR="001F581A" w:rsidRPr="008C1553" w14:paraId="54F1D1F2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3371B2D9" w14:textId="2F1E074E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Clinical genetics unit</w:t>
            </w:r>
          </w:p>
        </w:tc>
        <w:tc>
          <w:tcPr>
            <w:tcW w:w="5524" w:type="dxa"/>
            <w:vAlign w:val="center"/>
          </w:tcPr>
          <w:p w14:paraId="2BE6EBD3" w14:textId="4C708E55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8" w:history="1">
              <w:r w:rsidRPr="008C1553">
                <w:rPr>
                  <w:rStyle w:val="Hyperlink"/>
                  <w:rFonts w:ascii="Noto Sans" w:hAnsi="Noto Sans" w:cs="Noto Sans"/>
                </w:rPr>
                <w:t>Clinical genetics unit indicator</w:t>
              </w:r>
            </w:hyperlink>
          </w:p>
        </w:tc>
      </w:tr>
      <w:tr w:rsidR="001F581A" w:rsidRPr="008C1553" w14:paraId="000BB210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5C101804" w14:textId="2E0B0E82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Clinical pharmacology and/or toxicology</w:t>
            </w:r>
          </w:p>
        </w:tc>
        <w:tc>
          <w:tcPr>
            <w:tcW w:w="5524" w:type="dxa"/>
            <w:vAlign w:val="center"/>
          </w:tcPr>
          <w:p w14:paraId="707628E4" w14:textId="15111FC2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9" w:history="1">
              <w:r w:rsidRPr="008C1553">
                <w:rPr>
                  <w:rStyle w:val="Hyperlink"/>
                  <w:rFonts w:ascii="Noto Sans" w:hAnsi="Noto Sans" w:cs="Noto Sans"/>
                </w:rPr>
                <w:t>Clinical pharmacology and/or toxicology service indicator</w:t>
              </w:r>
            </w:hyperlink>
          </w:p>
        </w:tc>
      </w:tr>
      <w:tr w:rsidR="001F581A" w:rsidRPr="008C1553" w14:paraId="3E5A4941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477FFA38" w14:textId="79385C87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Comprehensive epilepsy centre</w:t>
            </w:r>
          </w:p>
        </w:tc>
        <w:tc>
          <w:tcPr>
            <w:tcW w:w="5524" w:type="dxa"/>
            <w:vAlign w:val="center"/>
          </w:tcPr>
          <w:p w14:paraId="13AF1235" w14:textId="77777777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0" w:history="1">
              <w:r w:rsidRPr="008C1553">
                <w:rPr>
                  <w:rStyle w:val="Hyperlink"/>
                  <w:rFonts w:ascii="Noto Sans" w:hAnsi="Noto Sans" w:cs="Noto Sans"/>
                </w:rPr>
                <w:t>Comprehensive epilepsy centre indicator</w:t>
              </w:r>
            </w:hyperlink>
          </w:p>
        </w:tc>
      </w:tr>
      <w:tr w:rsidR="001F581A" w:rsidRPr="008C1553" w14:paraId="71EBAD33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DA817FC" w14:textId="024295F1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Coronary care unit</w:t>
            </w:r>
          </w:p>
        </w:tc>
        <w:tc>
          <w:tcPr>
            <w:tcW w:w="5524" w:type="dxa"/>
            <w:vAlign w:val="center"/>
          </w:tcPr>
          <w:p w14:paraId="34AD2831" w14:textId="7E06F241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1" w:history="1">
              <w:r w:rsidRPr="008C1553">
                <w:rPr>
                  <w:rStyle w:val="Hyperlink"/>
                  <w:rFonts w:ascii="Noto Sans" w:hAnsi="Noto Sans" w:cs="Noto Sans"/>
                </w:rPr>
                <w:t>Coronary care unit indicator</w:t>
              </w:r>
            </w:hyperlink>
          </w:p>
        </w:tc>
      </w:tr>
      <w:tr w:rsidR="001F581A" w:rsidRPr="008C1553" w14:paraId="2D559CF9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430C9B7A" w14:textId="4F7EEB6F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Diabetes unit</w:t>
            </w:r>
          </w:p>
        </w:tc>
        <w:tc>
          <w:tcPr>
            <w:tcW w:w="5524" w:type="dxa"/>
            <w:vAlign w:val="center"/>
          </w:tcPr>
          <w:p w14:paraId="55B574FB" w14:textId="6B88A81D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2" w:history="1">
              <w:r w:rsidRPr="008C1553">
                <w:rPr>
                  <w:rStyle w:val="Hyperlink"/>
                  <w:rFonts w:ascii="Noto Sans" w:hAnsi="Noto Sans" w:cs="Noto Sans"/>
                </w:rPr>
                <w:t>Diabetes unit indicator</w:t>
              </w:r>
            </w:hyperlink>
          </w:p>
        </w:tc>
      </w:tr>
      <w:tr w:rsidR="001F581A" w:rsidRPr="008C1553" w14:paraId="05146C48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257C4501" w14:textId="531AD399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Domiciliary care service</w:t>
            </w:r>
          </w:p>
        </w:tc>
        <w:tc>
          <w:tcPr>
            <w:tcW w:w="5524" w:type="dxa"/>
            <w:vAlign w:val="center"/>
          </w:tcPr>
          <w:p w14:paraId="2B700FA1" w14:textId="74A64E27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3" w:history="1">
              <w:r w:rsidRPr="008C1553">
                <w:rPr>
                  <w:rStyle w:val="Hyperlink"/>
                  <w:rFonts w:ascii="Noto Sans" w:hAnsi="Noto Sans" w:cs="Noto Sans"/>
                </w:rPr>
                <w:t>Domiciliary care service indicator</w:t>
              </w:r>
            </w:hyperlink>
          </w:p>
        </w:tc>
      </w:tr>
      <w:tr w:rsidR="001F581A" w:rsidRPr="008C1553" w14:paraId="12FBD72C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ED6784D" w14:textId="47346FFF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Geriatric assessment unit</w:t>
            </w:r>
          </w:p>
        </w:tc>
        <w:tc>
          <w:tcPr>
            <w:tcW w:w="5524" w:type="dxa"/>
            <w:vAlign w:val="center"/>
          </w:tcPr>
          <w:p w14:paraId="54D1E2EF" w14:textId="2B11247B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4" w:history="1">
              <w:r w:rsidRPr="008C1553">
                <w:rPr>
                  <w:rStyle w:val="Hyperlink"/>
                  <w:rFonts w:ascii="Noto Sans" w:hAnsi="Noto Sans" w:cs="Noto Sans"/>
                </w:rPr>
                <w:t>Geriatric assessment unit indicator</w:t>
              </w:r>
            </w:hyperlink>
          </w:p>
        </w:tc>
      </w:tr>
      <w:tr w:rsidR="001F581A" w:rsidRPr="008C1553" w14:paraId="5DA2E638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43D4643C" w14:textId="41B95431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Hospice care unit</w:t>
            </w:r>
          </w:p>
        </w:tc>
        <w:tc>
          <w:tcPr>
            <w:tcW w:w="5524" w:type="dxa"/>
            <w:vAlign w:val="center"/>
          </w:tcPr>
          <w:p w14:paraId="46163959" w14:textId="4BB15554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5" w:history="1">
              <w:r w:rsidRPr="008C1553">
                <w:rPr>
                  <w:rStyle w:val="Hyperlink"/>
                  <w:rFonts w:ascii="Noto Sans" w:hAnsi="Noto Sans" w:cs="Noto Sans"/>
                </w:rPr>
                <w:t>Hospice care unit indicator</w:t>
              </w:r>
            </w:hyperlink>
          </w:p>
        </w:tc>
      </w:tr>
      <w:tr w:rsidR="001F581A" w:rsidRPr="008C1553" w14:paraId="533339D4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23F7B8F9" w14:textId="7DDFAB5F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Infectious diseases unit</w:t>
            </w:r>
          </w:p>
        </w:tc>
        <w:tc>
          <w:tcPr>
            <w:tcW w:w="5524" w:type="dxa"/>
            <w:vAlign w:val="center"/>
          </w:tcPr>
          <w:p w14:paraId="717FE9A4" w14:textId="6D235EC4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6" w:history="1">
              <w:r w:rsidRPr="008C1553">
                <w:rPr>
                  <w:rStyle w:val="Hyperlink"/>
                  <w:rFonts w:ascii="Noto Sans" w:hAnsi="Noto Sans" w:cs="Noto Sans"/>
                </w:rPr>
                <w:t>Infectious diseases unit indicator</w:t>
              </w:r>
            </w:hyperlink>
          </w:p>
        </w:tc>
      </w:tr>
      <w:tr w:rsidR="001F581A" w:rsidRPr="008C1553" w14:paraId="3F52E974" w14:textId="77777777" w:rsidTr="003E7FB4">
        <w:trPr>
          <w:trHeight w:val="1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35610F4A" w14:textId="08BE57F9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Intensive care unit (Level 6)</w:t>
            </w:r>
          </w:p>
        </w:tc>
        <w:tc>
          <w:tcPr>
            <w:tcW w:w="5524" w:type="dxa"/>
            <w:vAlign w:val="center"/>
          </w:tcPr>
          <w:p w14:paraId="00F76A96" w14:textId="77777777" w:rsidR="001F581A" w:rsidRPr="008C1553" w:rsidRDefault="001F581A" w:rsidP="001F581A">
            <w:pPr>
              <w:pStyle w:val="BodyText"/>
              <w:spacing w:line="28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Noto Sans" w:hAnsi="Noto Sans" w:cs="Noto Sans"/>
                <w:sz w:val="20"/>
              </w:rPr>
            </w:pPr>
            <w:hyperlink r:id="rId27" w:history="1">
              <w:r w:rsidRPr="008C1553">
                <w:rPr>
                  <w:rStyle w:val="Hyperlink"/>
                  <w:rFonts w:ascii="Noto Sans" w:hAnsi="Noto Sans" w:cs="Noto Sans"/>
                  <w:sz w:val="20"/>
                </w:rPr>
                <w:t>Intensive care unit level III indicator</w:t>
              </w:r>
            </w:hyperlink>
          </w:p>
          <w:p w14:paraId="67944CCB" w14:textId="2EC0A6D4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  <w:sz w:val="16"/>
                <w:szCs w:val="16"/>
              </w:rPr>
              <w:t>In Queensland, the equivalent service is a Level 6 Intensive Care Service or Level 6 Children’s Intensive Care Service, as defined in the Clinical Services Capability Framework (CSCF) version 3.2.</w:t>
            </w:r>
          </w:p>
        </w:tc>
      </w:tr>
      <w:tr w:rsidR="001F581A" w:rsidRPr="008C1553" w14:paraId="6091FAB2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999D52E" w14:textId="094193B2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In-vitro fertilisation unit</w:t>
            </w:r>
          </w:p>
        </w:tc>
        <w:tc>
          <w:tcPr>
            <w:tcW w:w="5524" w:type="dxa"/>
            <w:vAlign w:val="center"/>
          </w:tcPr>
          <w:p w14:paraId="6D93F7B0" w14:textId="2FCCDE8C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8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In-vitro fertilisation unit indicator</w:t>
              </w:r>
            </w:hyperlink>
          </w:p>
        </w:tc>
      </w:tr>
      <w:tr w:rsidR="001F581A" w:rsidRPr="008C1553" w14:paraId="30F90A0C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1FD2F13B" w14:textId="20511647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Maintenance renal dialysis centre</w:t>
            </w:r>
          </w:p>
        </w:tc>
        <w:tc>
          <w:tcPr>
            <w:tcW w:w="5524" w:type="dxa"/>
            <w:vAlign w:val="center"/>
          </w:tcPr>
          <w:p w14:paraId="7A7D38CD" w14:textId="6182636E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29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Maintenance renal dialysis centre indicator</w:t>
              </w:r>
            </w:hyperlink>
          </w:p>
        </w:tc>
      </w:tr>
      <w:tr w:rsidR="001F581A" w:rsidRPr="008C1553" w14:paraId="33D460B5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08EE2C5" w14:textId="61D07350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Major plastic/reconstructive surgery unit</w:t>
            </w:r>
          </w:p>
        </w:tc>
        <w:tc>
          <w:tcPr>
            <w:tcW w:w="5524" w:type="dxa"/>
            <w:vAlign w:val="center"/>
          </w:tcPr>
          <w:p w14:paraId="649E9C05" w14:textId="622D6EDA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0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Major plastic/reconstructive surgery unit indicator</w:t>
              </w:r>
            </w:hyperlink>
          </w:p>
        </w:tc>
      </w:tr>
      <w:tr w:rsidR="001F581A" w:rsidRPr="008C1553" w14:paraId="72666668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9638733" w14:textId="14E4B5E2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Neonatal intensive care unit (Level 6)</w:t>
            </w:r>
          </w:p>
        </w:tc>
        <w:tc>
          <w:tcPr>
            <w:tcW w:w="5524" w:type="dxa"/>
            <w:vAlign w:val="center"/>
          </w:tcPr>
          <w:p w14:paraId="04029B55" w14:textId="77777777" w:rsidR="001F581A" w:rsidRPr="008C1553" w:rsidRDefault="001F581A" w:rsidP="001F581A">
            <w:pPr>
              <w:pStyle w:val="ListNumber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Noto Sans" w:eastAsiaTheme="minorEastAsia" w:hAnsi="Noto Sans" w:cs="Noto Sans"/>
                <w:sz w:val="20"/>
              </w:rPr>
            </w:pPr>
            <w:hyperlink r:id="rId31" w:history="1">
              <w:r w:rsidRPr="008C1553">
                <w:rPr>
                  <w:rStyle w:val="Hyperlink"/>
                  <w:rFonts w:ascii="Noto Sans" w:eastAsiaTheme="minorEastAsia" w:hAnsi="Noto Sans" w:cs="Noto Sans"/>
                  <w:sz w:val="20"/>
                </w:rPr>
                <w:t>Neonatal intensive care unit level III indicator</w:t>
              </w:r>
            </w:hyperlink>
          </w:p>
          <w:p w14:paraId="2A469F9F" w14:textId="730DC233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  <w:sz w:val="16"/>
                <w:szCs w:val="16"/>
                <w:lang w:eastAsia="en-AU"/>
              </w:rPr>
              <w:t>In Queensland, the equivalent service is a Level 6 Neonatal Service, as defined in the Clinical Services Capability Framework (CSCF) version 3.2.</w:t>
            </w:r>
          </w:p>
        </w:tc>
      </w:tr>
      <w:tr w:rsidR="001F581A" w:rsidRPr="008C1553" w14:paraId="1DF56CFB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81B170D" w14:textId="25224F35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Neurosurgical unit</w:t>
            </w:r>
          </w:p>
        </w:tc>
        <w:tc>
          <w:tcPr>
            <w:tcW w:w="5524" w:type="dxa"/>
            <w:vAlign w:val="center"/>
          </w:tcPr>
          <w:p w14:paraId="42504F0D" w14:textId="71E012D0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2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Neurosurgical unit indicator</w:t>
              </w:r>
            </w:hyperlink>
          </w:p>
        </w:tc>
      </w:tr>
      <w:tr w:rsidR="001F581A" w:rsidRPr="008C1553" w14:paraId="5AFE847E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53A654AC" w14:textId="6D0CA0F8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Obstetric/maternity service</w:t>
            </w:r>
          </w:p>
        </w:tc>
        <w:tc>
          <w:tcPr>
            <w:tcW w:w="5524" w:type="dxa"/>
            <w:vAlign w:val="center"/>
          </w:tcPr>
          <w:p w14:paraId="2F0B2E5D" w14:textId="29D5C3A2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3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Obstetric/maternity unit indicator</w:t>
              </w:r>
            </w:hyperlink>
          </w:p>
        </w:tc>
      </w:tr>
      <w:tr w:rsidR="001F581A" w:rsidRPr="008C1553" w14:paraId="6C42382E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45E53809" w14:textId="188829A1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Oncology (cancer treatment) unit</w:t>
            </w:r>
          </w:p>
        </w:tc>
        <w:tc>
          <w:tcPr>
            <w:tcW w:w="5524" w:type="dxa"/>
            <w:vAlign w:val="center"/>
          </w:tcPr>
          <w:p w14:paraId="05A37EC0" w14:textId="08BEE351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4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Oncology unit indicator</w:t>
              </w:r>
            </w:hyperlink>
          </w:p>
        </w:tc>
      </w:tr>
      <w:tr w:rsidR="001F581A" w:rsidRPr="008C1553" w14:paraId="202E153B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10A7F635" w14:textId="3AB1CFBE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Psychiatric unit/ward</w:t>
            </w:r>
          </w:p>
        </w:tc>
        <w:tc>
          <w:tcPr>
            <w:tcW w:w="5524" w:type="dxa"/>
            <w:vAlign w:val="center"/>
          </w:tcPr>
          <w:p w14:paraId="169D00A2" w14:textId="1E2341A7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5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Psychiatric unit/ward indicator</w:t>
              </w:r>
            </w:hyperlink>
          </w:p>
        </w:tc>
      </w:tr>
      <w:tr w:rsidR="001F581A" w:rsidRPr="008C1553" w14:paraId="467B3905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2B73F113" w14:textId="527B8616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Rehabilitation unit</w:t>
            </w:r>
          </w:p>
        </w:tc>
        <w:tc>
          <w:tcPr>
            <w:tcW w:w="5524" w:type="dxa"/>
            <w:vAlign w:val="center"/>
          </w:tcPr>
          <w:p w14:paraId="19F426A5" w14:textId="499A6DBC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6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Rehabilitation unit indicator</w:t>
              </w:r>
            </w:hyperlink>
          </w:p>
        </w:tc>
      </w:tr>
      <w:tr w:rsidR="001F581A" w:rsidRPr="008C1553" w14:paraId="2C8C13E4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55E542DA" w14:textId="67D3E091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Residential aged care service care unit (Nursing home care unit)</w:t>
            </w:r>
          </w:p>
        </w:tc>
        <w:tc>
          <w:tcPr>
            <w:tcW w:w="5524" w:type="dxa"/>
            <w:vAlign w:val="center"/>
          </w:tcPr>
          <w:p w14:paraId="57427B96" w14:textId="4470A11F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7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Nursing home care unit indicator</w:t>
              </w:r>
            </w:hyperlink>
          </w:p>
        </w:tc>
      </w:tr>
      <w:tr w:rsidR="001F581A" w:rsidRPr="008C1553" w14:paraId="5F52EAF2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362ACE9" w14:textId="465B0E11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Sleep centre</w:t>
            </w:r>
          </w:p>
        </w:tc>
        <w:tc>
          <w:tcPr>
            <w:tcW w:w="5524" w:type="dxa"/>
            <w:vAlign w:val="center"/>
          </w:tcPr>
          <w:p w14:paraId="7B900669" w14:textId="2FE1FFEC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8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Sleep centre indicator</w:t>
              </w:r>
            </w:hyperlink>
          </w:p>
        </w:tc>
      </w:tr>
      <w:tr w:rsidR="001F581A" w:rsidRPr="008C1553" w14:paraId="0695D123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7083C83" w14:textId="2E377187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Specialist paediatric service</w:t>
            </w:r>
          </w:p>
        </w:tc>
        <w:tc>
          <w:tcPr>
            <w:tcW w:w="5524" w:type="dxa"/>
            <w:vAlign w:val="center"/>
          </w:tcPr>
          <w:p w14:paraId="42064BC6" w14:textId="0C23DC86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39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Specialist paediatric unit indicator</w:t>
              </w:r>
            </w:hyperlink>
          </w:p>
        </w:tc>
      </w:tr>
      <w:tr w:rsidR="001F581A" w:rsidRPr="008C1553" w14:paraId="260EB824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19D7FD3A" w14:textId="200B093C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Transplantation unit – bone marrow</w:t>
            </w:r>
          </w:p>
        </w:tc>
        <w:tc>
          <w:tcPr>
            <w:tcW w:w="5524" w:type="dxa"/>
            <w:vAlign w:val="center"/>
          </w:tcPr>
          <w:p w14:paraId="0E1A67D9" w14:textId="56CFC7B6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40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Bone marrow transplantation unit indicator</w:t>
              </w:r>
            </w:hyperlink>
          </w:p>
        </w:tc>
      </w:tr>
      <w:tr w:rsidR="001F581A" w:rsidRPr="008C1553" w14:paraId="3250B4E0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429CC4E2" w14:textId="626DF752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Transplantation unit – heart incl heart/lung</w:t>
            </w:r>
          </w:p>
        </w:tc>
        <w:tc>
          <w:tcPr>
            <w:tcW w:w="5524" w:type="dxa"/>
            <w:vAlign w:val="center"/>
          </w:tcPr>
          <w:p w14:paraId="1339FAA1" w14:textId="7C2D7272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41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Heart and lung transplantation unit indicator</w:t>
              </w:r>
            </w:hyperlink>
          </w:p>
        </w:tc>
      </w:tr>
      <w:tr w:rsidR="001F581A" w:rsidRPr="008C1553" w14:paraId="19A59A11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309E522E" w14:textId="2FB5EB4B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Transplantation unit – liver</w:t>
            </w:r>
          </w:p>
        </w:tc>
        <w:tc>
          <w:tcPr>
            <w:tcW w:w="5524" w:type="dxa"/>
            <w:vAlign w:val="center"/>
          </w:tcPr>
          <w:p w14:paraId="44C3767E" w14:textId="768C7DBD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42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Liver transplantation unit indicator</w:t>
              </w:r>
            </w:hyperlink>
          </w:p>
        </w:tc>
      </w:tr>
      <w:tr w:rsidR="001F581A" w:rsidRPr="008C1553" w14:paraId="5B1F95A4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5180BB2B" w14:textId="03A0D003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Transplantation unit – pancreas</w:t>
            </w:r>
          </w:p>
        </w:tc>
        <w:tc>
          <w:tcPr>
            <w:tcW w:w="5524" w:type="dxa"/>
            <w:vAlign w:val="center"/>
          </w:tcPr>
          <w:p w14:paraId="529938A9" w14:textId="06C0C575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43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Pancreas transplantation unit indicator</w:t>
              </w:r>
            </w:hyperlink>
          </w:p>
        </w:tc>
      </w:tr>
      <w:tr w:rsidR="001F581A" w:rsidRPr="008C1553" w14:paraId="4A719B09" w14:textId="77777777" w:rsidTr="0075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2C564463" w14:textId="6C2711B9" w:rsidR="001F581A" w:rsidRPr="008C1553" w:rsidRDefault="001F581A" w:rsidP="001F581A">
            <w:pPr>
              <w:pStyle w:val="Tabletext"/>
              <w:rPr>
                <w:rFonts w:ascii="Noto Sans" w:hAnsi="Noto Sans" w:cs="Noto Sans"/>
              </w:rPr>
            </w:pPr>
            <w:r w:rsidRPr="008C1553">
              <w:rPr>
                <w:rFonts w:ascii="Noto Sans" w:hAnsi="Noto Sans" w:cs="Noto Sans"/>
              </w:rPr>
              <w:t>Transplantation unit – renal</w:t>
            </w:r>
          </w:p>
        </w:tc>
        <w:tc>
          <w:tcPr>
            <w:tcW w:w="5524" w:type="dxa"/>
            <w:vAlign w:val="center"/>
          </w:tcPr>
          <w:p w14:paraId="048A587E" w14:textId="2C63CE7B" w:rsidR="001F581A" w:rsidRPr="008C1553" w:rsidRDefault="001F581A" w:rsidP="001F581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44" w:history="1">
              <w:r w:rsidRPr="008C1553">
                <w:rPr>
                  <w:rStyle w:val="Hyperlink"/>
                  <w:rFonts w:ascii="Noto Sans" w:eastAsiaTheme="minorEastAsia" w:hAnsi="Noto Sans" w:cs="Noto Sans"/>
                </w:rPr>
                <w:t>Renal transplantation unit indicator</w:t>
              </w:r>
            </w:hyperlink>
          </w:p>
        </w:tc>
      </w:tr>
    </w:tbl>
    <w:p w14:paraId="3AC3D741" w14:textId="77777777" w:rsidR="00197764" w:rsidRPr="008C1553" w:rsidRDefault="00197764" w:rsidP="00197764">
      <w:pPr>
        <w:rPr>
          <w:rFonts w:ascii="Noto Sans" w:hAnsi="Noto Sans" w:cs="Noto Sans"/>
        </w:rPr>
      </w:pPr>
    </w:p>
    <w:p w14:paraId="2E142E1D" w14:textId="77777777" w:rsidR="00A142F6" w:rsidRDefault="00A142F6" w:rsidP="00922232">
      <w:pPr>
        <w:pStyle w:val="References"/>
        <w:spacing w:line="240" w:lineRule="auto"/>
        <w:rPr>
          <w:rFonts w:ascii="Noto Sans" w:hAnsi="Noto Sans" w:cs="Noto Sans"/>
        </w:rPr>
      </w:pPr>
    </w:p>
    <w:p w14:paraId="556420A8" w14:textId="28ADC967" w:rsidR="00922232" w:rsidRPr="008C1553" w:rsidRDefault="00922232" w:rsidP="00922232">
      <w:pPr>
        <w:pStyle w:val="References"/>
        <w:spacing w:line="240" w:lineRule="auto"/>
        <w:rPr>
          <w:rFonts w:ascii="Noto Sans" w:hAnsi="Noto Sans" w:cs="Noto Sans"/>
        </w:rPr>
      </w:pPr>
      <w:r w:rsidRPr="008C1553">
        <w:rPr>
          <w:rFonts w:ascii="Noto Sans" w:hAnsi="Noto Sans" w:cs="Noto Sans"/>
        </w:rPr>
        <w:t>© State of Queensland (Queensland Health) [202</w:t>
      </w:r>
      <w:r w:rsidR="008C1553" w:rsidRPr="008C1553">
        <w:rPr>
          <w:rFonts w:ascii="Noto Sans" w:hAnsi="Noto Sans" w:cs="Noto Sans"/>
        </w:rPr>
        <w:t>6</w:t>
      </w:r>
      <w:r w:rsidRPr="008C1553">
        <w:rPr>
          <w:rFonts w:ascii="Noto Sans" w:hAnsi="Noto Sans" w:cs="Noto Sans"/>
        </w:rPr>
        <w:t>]</w:t>
      </w:r>
    </w:p>
    <w:p w14:paraId="7D45A2BF" w14:textId="77777777" w:rsidR="00922232" w:rsidRPr="008C1553" w:rsidRDefault="00922232" w:rsidP="00922232">
      <w:pPr>
        <w:pStyle w:val="BodyText"/>
        <w:rPr>
          <w:rFonts w:ascii="Noto Sans" w:hAnsi="Noto Sans" w:cs="Noto Sans"/>
        </w:rPr>
      </w:pPr>
      <w:r w:rsidRPr="008C1553">
        <w:rPr>
          <w:rFonts w:ascii="Noto Sans" w:hAnsi="Noto Sans" w:cs="Noto Sans"/>
          <w:noProof/>
          <w14:numSpacing w14:val="default"/>
        </w:rPr>
        <w:drawing>
          <wp:inline distT="0" distB="0" distL="0" distR="0" wp14:anchorId="47F7750D" wp14:editId="7B525ABF">
            <wp:extent cx="821646" cy="282441"/>
            <wp:effectExtent l="0" t="0" r="4445" b="0"/>
            <wp:docPr id="770862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91308" name="Picture 464191308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299" cy="30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3056F" w14:textId="105FDA53" w:rsidR="00922232" w:rsidRPr="008C1553" w:rsidRDefault="008C1553" w:rsidP="00922232">
      <w:pPr>
        <w:rPr>
          <w:rFonts w:ascii="Noto Sans" w:hAnsi="Noto Sans" w:cs="Noto Sans"/>
        </w:rPr>
      </w:pPr>
      <w:hyperlink r:id="rId46" w:history="1">
        <w:r w:rsidRPr="008C1553">
          <w:rPr>
            <w:rStyle w:val="Hyperlink"/>
            <w:rFonts w:ascii="Noto Sans" w:hAnsi="Noto Sans" w:cs="Noto Sans"/>
          </w:rPr>
          <w:t>creativecommons.org/licenses/by/4.0/au</w:t>
        </w:r>
      </w:hyperlink>
    </w:p>
    <w:sectPr w:rsidR="00922232" w:rsidRPr="008C1553" w:rsidSect="00016AEA"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type w:val="continuous"/>
      <w:pgSz w:w="11900" w:h="16840"/>
      <w:pgMar w:top="1531" w:right="1155" w:bottom="1531" w:left="11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E41E" w14:textId="77777777" w:rsidR="00CF52E3" w:rsidRDefault="00CF52E3" w:rsidP="00953563">
      <w:r>
        <w:separator/>
      </w:r>
    </w:p>
  </w:endnote>
  <w:endnote w:type="continuationSeparator" w:id="0">
    <w:p w14:paraId="70798195" w14:textId="77777777" w:rsidR="00CF52E3" w:rsidRDefault="00CF52E3" w:rsidP="0095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Noto Sans">
    <w:altName w:val="Calibri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265048"/>
      <w:docPartObj>
        <w:docPartGallery w:val="Page Numbers (Bottom of Page)"/>
        <w:docPartUnique/>
      </w:docPartObj>
    </w:sdtPr>
    <w:sdtContent>
      <w:p w14:paraId="4B9DF5FC" w14:textId="77777777" w:rsidR="00EF21F4" w:rsidRDefault="00EF21F4" w:rsidP="0057154E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F2A06A" w14:textId="77777777" w:rsidR="00EF21F4" w:rsidRDefault="00EF21F4" w:rsidP="005715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2AA7" w14:textId="39894910" w:rsidR="00557191" w:rsidRPr="006217D6" w:rsidRDefault="004C085E" w:rsidP="000B3822">
    <w:pPr>
      <w:ind w:right="1"/>
      <w:rPr>
        <w:rFonts w:cs="Arial"/>
        <w:bCs/>
        <w:sz w:val="18"/>
        <w:szCs w:val="18"/>
      </w:rPr>
    </w:pPr>
    <w:sdt>
      <w:sdtPr>
        <w:rPr>
          <w:rFonts w:cs="Arial"/>
          <w:bCs/>
          <w:sz w:val="18"/>
          <w:szCs w:val="18"/>
        </w:rPr>
        <w:alias w:val="Title"/>
        <w:tag w:val=""/>
        <w:id w:val="193817896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64249A">
          <w:rPr>
            <w:rFonts w:cs="Arial"/>
            <w:bCs/>
            <w:sz w:val="18"/>
            <w:szCs w:val="18"/>
          </w:rPr>
          <w:t>Specialised Services (MTHACFR7) Form</w:t>
        </w:r>
      </w:sdtContent>
    </w:sdt>
    <w:r w:rsidR="009777F0" w:rsidRPr="006217D6">
      <w:t xml:space="preserve"> - </w:t>
    </w:r>
    <w:sdt>
      <w:sdtPr>
        <w:rPr>
          <w:sz w:val="18"/>
          <w:szCs w:val="18"/>
        </w:rPr>
        <w:alias w:val="Subject"/>
        <w:tag w:val=""/>
        <w:id w:val="60122150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B149D">
          <w:rPr>
            <w:sz w:val="18"/>
            <w:szCs w:val="18"/>
          </w:rPr>
          <w:t>Information and form link current for 2025-2026 FRAC</w:t>
        </w:r>
      </w:sdtContent>
    </w:sdt>
    <w:r w:rsidR="00CF6855" w:rsidRPr="006217D6">
      <w:rPr>
        <w:sz w:val="18"/>
        <w:szCs w:val="18"/>
      </w:rPr>
      <w:ptab w:relativeTo="margin" w:alignment="right" w:leader="none"/>
    </w:r>
    <w:r w:rsidR="006D172D" w:rsidRPr="006217D6">
      <w:rPr>
        <w:sz w:val="16"/>
        <w:szCs w:val="16"/>
      </w:rPr>
      <w:t xml:space="preserve"> </w:t>
    </w:r>
    <w:r w:rsidR="006D172D" w:rsidRPr="006217D6">
      <w:rPr>
        <w:sz w:val="18"/>
        <w:szCs w:val="18"/>
      </w:rPr>
      <w:t xml:space="preserve">Page </w:t>
    </w:r>
    <w:r w:rsidR="006D172D" w:rsidRPr="006217D6">
      <w:rPr>
        <w:b/>
        <w:bCs/>
        <w:sz w:val="18"/>
        <w:szCs w:val="18"/>
      </w:rPr>
      <w:fldChar w:fldCharType="begin"/>
    </w:r>
    <w:r w:rsidR="006D172D" w:rsidRPr="006217D6">
      <w:rPr>
        <w:b/>
        <w:bCs/>
        <w:sz w:val="18"/>
        <w:szCs w:val="18"/>
      </w:rPr>
      <w:instrText xml:space="preserve"> PAGE  \* Arabic  \* MERGEFORMAT </w:instrText>
    </w:r>
    <w:r w:rsidR="006D172D" w:rsidRPr="006217D6">
      <w:rPr>
        <w:b/>
        <w:bCs/>
        <w:sz w:val="18"/>
        <w:szCs w:val="18"/>
      </w:rPr>
      <w:fldChar w:fldCharType="separate"/>
    </w:r>
    <w:r w:rsidR="006D172D" w:rsidRPr="006217D6">
      <w:rPr>
        <w:b/>
        <w:bCs/>
        <w:sz w:val="18"/>
        <w:szCs w:val="18"/>
      </w:rPr>
      <w:t>1</w:t>
    </w:r>
    <w:r w:rsidR="006D172D" w:rsidRPr="006217D6">
      <w:rPr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3B23B" w14:textId="59733367" w:rsidR="00211E99" w:rsidRDefault="00211E99">
    <w:pPr>
      <w:pStyle w:val="Footer"/>
    </w:pPr>
    <w:r>
      <w:rPr>
        <w:noProof/>
      </w:rPr>
      <w:drawing>
        <wp:anchor distT="71755" distB="0" distL="114300" distR="114300" simplePos="0" relativeHeight="251658242" behindDoc="0" locked="0" layoutInCell="1" allowOverlap="1" wp14:anchorId="3387D0DC" wp14:editId="4B0207E0">
          <wp:simplePos x="0" y="0"/>
          <wp:positionH relativeFrom="margin">
            <wp:posOffset>2911246</wp:posOffset>
          </wp:positionH>
          <wp:positionV relativeFrom="page">
            <wp:posOffset>9751060</wp:posOffset>
          </wp:positionV>
          <wp:extent cx="3222000" cy="558000"/>
          <wp:effectExtent l="0" t="0" r="0" b="0"/>
          <wp:wrapTopAndBottom/>
          <wp:docPr id="1211690754" name="Picture 1" descr="Delivering for QLD - Queensland Governmen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37596" name="Picture 1" descr="Delivering for QLD - Queensland Government Log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16" t="20179" r="4821" b="18868"/>
                  <a:stretch>
                    <a:fillRect/>
                  </a:stretch>
                </pic:blipFill>
                <pic:spPr bwMode="auto">
                  <a:xfrm>
                    <a:off x="0" y="0"/>
                    <a:ext cx="3222000" cy="5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44C1" w14:textId="77777777" w:rsidR="00CF52E3" w:rsidRDefault="00CF52E3" w:rsidP="00953563">
      <w:r>
        <w:separator/>
      </w:r>
    </w:p>
  </w:footnote>
  <w:footnote w:type="continuationSeparator" w:id="0">
    <w:p w14:paraId="4CBC64A6" w14:textId="77777777" w:rsidR="00CF52E3" w:rsidRDefault="00CF52E3" w:rsidP="0095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D1F5B" w14:textId="25A2AB18" w:rsidR="00052BCC" w:rsidRDefault="007948B3">
    <w:pPr>
      <w:pStyle w:val="Header"/>
    </w:pPr>
    <w:r w:rsidRPr="00B80C63">
      <w:rPr>
        <w:rFonts w:cstheme="minorHAnsi"/>
        <w:noProof/>
      </w:rPr>
      <w:drawing>
        <wp:anchor distT="0" distB="0" distL="114300" distR="114300" simplePos="0" relativeHeight="251658241" behindDoc="1" locked="0" layoutInCell="1" allowOverlap="1" wp14:anchorId="6C8A6FEA" wp14:editId="1CA9F5E7">
          <wp:simplePos x="0" y="0"/>
          <wp:positionH relativeFrom="page">
            <wp:posOffset>-7899</wp:posOffset>
          </wp:positionH>
          <wp:positionV relativeFrom="page">
            <wp:posOffset>3353</wp:posOffset>
          </wp:positionV>
          <wp:extent cx="7560000" cy="795226"/>
          <wp:effectExtent l="0" t="0" r="3175" b="5080"/>
          <wp:wrapNone/>
          <wp:docPr id="1306076651" name="Graphic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319866" name="Graphic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23" r="34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52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297D" w14:textId="3D0C0C0C" w:rsidR="00623A85" w:rsidRDefault="001D6547">
    <w:pPr>
      <w:pStyle w:val="Header"/>
    </w:pPr>
    <w:r w:rsidRPr="00B80C63">
      <w:rPr>
        <w:rFonts w:cstheme="minorHAnsi"/>
        <w:noProof/>
      </w:rPr>
      <w:drawing>
        <wp:anchor distT="0" distB="0" distL="114300" distR="114300" simplePos="0" relativeHeight="251658240" behindDoc="1" locked="0" layoutInCell="1" allowOverlap="1" wp14:anchorId="1237086C" wp14:editId="357387EE">
          <wp:simplePos x="0" y="0"/>
          <wp:positionH relativeFrom="page">
            <wp:posOffset>-15215</wp:posOffset>
          </wp:positionH>
          <wp:positionV relativeFrom="page">
            <wp:posOffset>3352</wp:posOffset>
          </wp:positionV>
          <wp:extent cx="7560000" cy="795226"/>
          <wp:effectExtent l="0" t="0" r="3175" b="5080"/>
          <wp:wrapNone/>
          <wp:docPr id="1891832134" name="Graphic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319866" name="Graphic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23" r="34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52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1486628"/>
    <w:lvl w:ilvl="0">
      <w:start w:val="1"/>
      <w:numFmt w:val="decimal"/>
      <w:pStyle w:val="TextBoxBullets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4DE72BC"/>
    <w:multiLevelType w:val="multilevel"/>
    <w:tmpl w:val="6786F046"/>
    <w:styleLink w:val="CurrentList8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3115BD"/>
    <w:multiLevelType w:val="multilevel"/>
    <w:tmpl w:val="5BFC5FFA"/>
    <w:lvl w:ilvl="0">
      <w:start w:val="1"/>
      <w:numFmt w:val="decimal"/>
      <w:pStyle w:val="NumberedList2Colum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675621"/>
    <w:multiLevelType w:val="multilevel"/>
    <w:tmpl w:val="B12C8B32"/>
    <w:styleLink w:val="CurrentList7"/>
    <w:lvl w:ilvl="0">
      <w:start w:val="1"/>
      <w:numFmt w:val="decimal"/>
      <w:suff w:val="space"/>
      <w:lvlText w:val="%1"/>
      <w:lvlJc w:val="left"/>
      <w:pPr>
        <w:ind w:left="431" w:hanging="6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5" w15:restartNumberingAfterBreak="0">
    <w:nsid w:val="12225CB2"/>
    <w:multiLevelType w:val="multilevel"/>
    <w:tmpl w:val="CECC1284"/>
    <w:styleLink w:val="CurrentList10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6" w15:restartNumberingAfterBreak="0">
    <w:nsid w:val="21240F6C"/>
    <w:multiLevelType w:val="multilevel"/>
    <w:tmpl w:val="C2FE460C"/>
    <w:styleLink w:val="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accent1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24440238"/>
    <w:multiLevelType w:val="multilevel"/>
    <w:tmpl w:val="CECC1284"/>
    <w:styleLink w:val="CurrentList11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8" w15:restartNumberingAfterBreak="0">
    <w:nsid w:val="27F50E3F"/>
    <w:multiLevelType w:val="multilevel"/>
    <w:tmpl w:val="CECC1284"/>
    <w:styleLink w:val="CurrentList1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9" w15:restartNumberingAfterBreak="0">
    <w:nsid w:val="2FE059A0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0" w15:restartNumberingAfterBreak="0">
    <w:nsid w:val="3C5841B9"/>
    <w:multiLevelType w:val="multilevel"/>
    <w:tmpl w:val="53F0A6C8"/>
    <w:styleLink w:val="CurrentList1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09549F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169C3"/>
    <w:multiLevelType w:val="multilevel"/>
    <w:tmpl w:val="948C6324"/>
    <w:styleLink w:val="CurrentList1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F571FD5"/>
    <w:multiLevelType w:val="multilevel"/>
    <w:tmpl w:val="B89A7432"/>
    <w:styleLink w:val="CurrentList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12D1735"/>
    <w:multiLevelType w:val="multilevel"/>
    <w:tmpl w:val="52FACC7A"/>
    <w:styleLink w:val="CurrentList9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4" w15:restartNumberingAfterBreak="0">
    <w:nsid w:val="44CF75C9"/>
    <w:multiLevelType w:val="multilevel"/>
    <w:tmpl w:val="1FD0EB2C"/>
    <w:styleLink w:val="CurrentList1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8094328"/>
    <w:multiLevelType w:val="multilevel"/>
    <w:tmpl w:val="C2FE460C"/>
    <w:numStyleLink w:val="Bullets"/>
  </w:abstractNum>
  <w:abstractNum w:abstractNumId="16" w15:restartNumberingAfterBreak="0">
    <w:nsid w:val="51AE43AB"/>
    <w:multiLevelType w:val="multilevel"/>
    <w:tmpl w:val="6C6625EC"/>
    <w:lvl w:ilvl="0">
      <w:start w:val="1"/>
      <w:numFmt w:val="decimal"/>
      <w:pStyle w:val="ListNumber"/>
      <w:lvlText w:val="%1."/>
      <w:lvlJc w:val="left"/>
      <w:pPr>
        <w:ind w:left="389" w:hanging="389"/>
      </w:pPr>
      <w:rPr>
        <w:sz w:val="21"/>
        <w:szCs w:val="21"/>
        <w:specVanish w:val="0"/>
      </w:rPr>
    </w:lvl>
    <w:lvl w:ilvl="1">
      <w:start w:val="1"/>
      <w:numFmt w:val="decimal"/>
      <w:lvlText w:val="%1.%2."/>
      <w:lvlJc w:val="left"/>
      <w:pPr>
        <w:ind w:left="778" w:hanging="38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7" w:hanging="38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56" w:hanging="38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5" w:hanging="38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4" w:hanging="38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3" w:hanging="38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2" w:hanging="38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1" w:hanging="389"/>
      </w:pPr>
      <w:rPr>
        <w:rFonts w:hint="default"/>
      </w:rPr>
    </w:lvl>
  </w:abstractNum>
  <w:abstractNum w:abstractNumId="17" w15:restartNumberingAfterBreak="0">
    <w:nsid w:val="52EE3903"/>
    <w:multiLevelType w:val="multilevel"/>
    <w:tmpl w:val="53F0A6C8"/>
    <w:numStyleLink w:val="CurrentList1"/>
  </w:abstractNum>
  <w:abstractNum w:abstractNumId="18" w15:restartNumberingAfterBreak="0">
    <w:nsid w:val="56914456"/>
    <w:multiLevelType w:val="multilevel"/>
    <w:tmpl w:val="E4A639CE"/>
    <w:styleLink w:val="CurrentList5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9" w15:restartNumberingAfterBreak="0">
    <w:nsid w:val="585459BF"/>
    <w:multiLevelType w:val="multilevel"/>
    <w:tmpl w:val="63263DC0"/>
    <w:styleLink w:val="CurrentList6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0" w15:restartNumberingAfterBreak="0">
    <w:nsid w:val="634C236D"/>
    <w:multiLevelType w:val="multilevel"/>
    <w:tmpl w:val="5C966AD4"/>
    <w:lvl w:ilvl="0">
      <w:start w:val="1"/>
      <w:numFmt w:val="decimal"/>
      <w:pStyle w:val="Numbered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D9535C"/>
    <w:multiLevelType w:val="multilevel"/>
    <w:tmpl w:val="58926258"/>
    <w:styleLink w:val="CurrentList3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DDE0F53"/>
    <w:multiLevelType w:val="multilevel"/>
    <w:tmpl w:val="4CA00BC6"/>
    <w:styleLink w:val="CurrentList4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572764754">
    <w:abstractNumId w:val="2"/>
  </w:num>
  <w:num w:numId="2" w16cid:durableId="2037541202">
    <w:abstractNumId w:val="0"/>
  </w:num>
  <w:num w:numId="3" w16cid:durableId="224490984">
    <w:abstractNumId w:val="10"/>
  </w:num>
  <w:num w:numId="4" w16cid:durableId="1368723374">
    <w:abstractNumId w:val="9"/>
  </w:num>
  <w:num w:numId="5" w16cid:durableId="218249331">
    <w:abstractNumId w:val="17"/>
  </w:num>
  <w:num w:numId="6" w16cid:durableId="1430465928">
    <w:abstractNumId w:val="12"/>
  </w:num>
  <w:num w:numId="7" w16cid:durableId="856387235">
    <w:abstractNumId w:val="21"/>
  </w:num>
  <w:num w:numId="8" w16cid:durableId="319893981">
    <w:abstractNumId w:val="22"/>
  </w:num>
  <w:num w:numId="9" w16cid:durableId="1266232988">
    <w:abstractNumId w:val="18"/>
  </w:num>
  <w:num w:numId="10" w16cid:durableId="888149614">
    <w:abstractNumId w:val="19"/>
  </w:num>
  <w:num w:numId="11" w16cid:durableId="1994025333">
    <w:abstractNumId w:val="4"/>
  </w:num>
  <w:num w:numId="12" w16cid:durableId="1500925909">
    <w:abstractNumId w:val="1"/>
  </w:num>
  <w:num w:numId="13" w16cid:durableId="2018731234">
    <w:abstractNumId w:val="13"/>
  </w:num>
  <w:num w:numId="14" w16cid:durableId="1972251064">
    <w:abstractNumId w:val="5"/>
  </w:num>
  <w:num w:numId="15" w16cid:durableId="1531916518">
    <w:abstractNumId w:val="7"/>
  </w:num>
  <w:num w:numId="16" w16cid:durableId="761220368">
    <w:abstractNumId w:val="8"/>
  </w:num>
  <w:num w:numId="17" w16cid:durableId="2125885449">
    <w:abstractNumId w:val="14"/>
  </w:num>
  <w:num w:numId="18" w16cid:durableId="1795126595">
    <w:abstractNumId w:val="20"/>
  </w:num>
  <w:num w:numId="19" w16cid:durableId="612129992">
    <w:abstractNumId w:val="11"/>
  </w:num>
  <w:num w:numId="20" w16cid:durableId="2528572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5117207">
    <w:abstractNumId w:val="16"/>
  </w:num>
  <w:num w:numId="22" w16cid:durableId="773212166">
    <w:abstractNumId w:val="6"/>
  </w:num>
  <w:num w:numId="23" w16cid:durableId="1601789577">
    <w:abstractNumId w:val="15"/>
  </w:num>
  <w:num w:numId="24" w16cid:durableId="271136135">
    <w:abstractNumId w:val="3"/>
  </w:num>
  <w:num w:numId="25" w16cid:durableId="6554941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048895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37952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552389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34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16199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37984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459534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000260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474439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04268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029618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DE"/>
    <w:rsid w:val="0000094E"/>
    <w:rsid w:val="00004497"/>
    <w:rsid w:val="00005B0D"/>
    <w:rsid w:val="00012B54"/>
    <w:rsid w:val="000146E9"/>
    <w:rsid w:val="00016AEA"/>
    <w:rsid w:val="0002155B"/>
    <w:rsid w:val="00022142"/>
    <w:rsid w:val="00024C91"/>
    <w:rsid w:val="00025CC1"/>
    <w:rsid w:val="000328EE"/>
    <w:rsid w:val="0003337F"/>
    <w:rsid w:val="0003551D"/>
    <w:rsid w:val="00042554"/>
    <w:rsid w:val="000425F7"/>
    <w:rsid w:val="00042636"/>
    <w:rsid w:val="000436FC"/>
    <w:rsid w:val="000437B4"/>
    <w:rsid w:val="00044E31"/>
    <w:rsid w:val="00052BCC"/>
    <w:rsid w:val="0008277A"/>
    <w:rsid w:val="00091C9B"/>
    <w:rsid w:val="00095F5C"/>
    <w:rsid w:val="000A06AE"/>
    <w:rsid w:val="000A5CAF"/>
    <w:rsid w:val="000B3822"/>
    <w:rsid w:val="000B61AC"/>
    <w:rsid w:val="000C44CC"/>
    <w:rsid w:val="000E6290"/>
    <w:rsid w:val="000F1E2B"/>
    <w:rsid w:val="000F7FDE"/>
    <w:rsid w:val="001154E1"/>
    <w:rsid w:val="00117ED4"/>
    <w:rsid w:val="0012629F"/>
    <w:rsid w:val="001311A8"/>
    <w:rsid w:val="001465FE"/>
    <w:rsid w:val="00153F3A"/>
    <w:rsid w:val="001636AD"/>
    <w:rsid w:val="0016566B"/>
    <w:rsid w:val="00176F28"/>
    <w:rsid w:val="001837AB"/>
    <w:rsid w:val="00190C24"/>
    <w:rsid w:val="00190ECF"/>
    <w:rsid w:val="00197764"/>
    <w:rsid w:val="001A54DB"/>
    <w:rsid w:val="001A554A"/>
    <w:rsid w:val="001A5FAE"/>
    <w:rsid w:val="001B34AA"/>
    <w:rsid w:val="001B4CE0"/>
    <w:rsid w:val="001C4AAF"/>
    <w:rsid w:val="001C4D5A"/>
    <w:rsid w:val="001D233D"/>
    <w:rsid w:val="001D2398"/>
    <w:rsid w:val="001D2684"/>
    <w:rsid w:val="001D6547"/>
    <w:rsid w:val="001D711D"/>
    <w:rsid w:val="001E413E"/>
    <w:rsid w:val="001F5122"/>
    <w:rsid w:val="001F581A"/>
    <w:rsid w:val="00206917"/>
    <w:rsid w:val="002108AA"/>
    <w:rsid w:val="00211E99"/>
    <w:rsid w:val="00220DB2"/>
    <w:rsid w:val="00225916"/>
    <w:rsid w:val="002371F7"/>
    <w:rsid w:val="002433A0"/>
    <w:rsid w:val="00251DA2"/>
    <w:rsid w:val="00253010"/>
    <w:rsid w:val="00257E8F"/>
    <w:rsid w:val="002911D3"/>
    <w:rsid w:val="002940AC"/>
    <w:rsid w:val="002A47A7"/>
    <w:rsid w:val="002B7EE0"/>
    <w:rsid w:val="002C034D"/>
    <w:rsid w:val="002C2B4F"/>
    <w:rsid w:val="002C52FC"/>
    <w:rsid w:val="002C78CB"/>
    <w:rsid w:val="002D18E3"/>
    <w:rsid w:val="002D5E3A"/>
    <w:rsid w:val="002E1F61"/>
    <w:rsid w:val="002E2DA7"/>
    <w:rsid w:val="002F78A2"/>
    <w:rsid w:val="00305FF6"/>
    <w:rsid w:val="00312F5D"/>
    <w:rsid w:val="0031466F"/>
    <w:rsid w:val="003169F8"/>
    <w:rsid w:val="003200FC"/>
    <w:rsid w:val="003227F2"/>
    <w:rsid w:val="00332DA0"/>
    <w:rsid w:val="003409A2"/>
    <w:rsid w:val="00341B9A"/>
    <w:rsid w:val="00344D14"/>
    <w:rsid w:val="003739D6"/>
    <w:rsid w:val="0037768E"/>
    <w:rsid w:val="00382414"/>
    <w:rsid w:val="003842FC"/>
    <w:rsid w:val="00385A56"/>
    <w:rsid w:val="00390C05"/>
    <w:rsid w:val="003917C5"/>
    <w:rsid w:val="003A5FB5"/>
    <w:rsid w:val="003B2FCD"/>
    <w:rsid w:val="003B3113"/>
    <w:rsid w:val="003B4242"/>
    <w:rsid w:val="003C702F"/>
    <w:rsid w:val="003E7FB4"/>
    <w:rsid w:val="003F0D71"/>
    <w:rsid w:val="003F3800"/>
    <w:rsid w:val="003F643A"/>
    <w:rsid w:val="003F7145"/>
    <w:rsid w:val="00404BCA"/>
    <w:rsid w:val="004058E4"/>
    <w:rsid w:val="00406311"/>
    <w:rsid w:val="004109F6"/>
    <w:rsid w:val="004115A3"/>
    <w:rsid w:val="00411808"/>
    <w:rsid w:val="00432ED9"/>
    <w:rsid w:val="004352B5"/>
    <w:rsid w:val="004371ED"/>
    <w:rsid w:val="0044094C"/>
    <w:rsid w:val="004534D5"/>
    <w:rsid w:val="004552A8"/>
    <w:rsid w:val="00471F71"/>
    <w:rsid w:val="00475C53"/>
    <w:rsid w:val="004911DA"/>
    <w:rsid w:val="00493D60"/>
    <w:rsid w:val="004B73D8"/>
    <w:rsid w:val="004C085E"/>
    <w:rsid w:val="004C1F53"/>
    <w:rsid w:val="004C32D8"/>
    <w:rsid w:val="004E2533"/>
    <w:rsid w:val="004E437D"/>
    <w:rsid w:val="0051202F"/>
    <w:rsid w:val="0051234F"/>
    <w:rsid w:val="00514E53"/>
    <w:rsid w:val="00523F3C"/>
    <w:rsid w:val="00543049"/>
    <w:rsid w:val="00552552"/>
    <w:rsid w:val="00557191"/>
    <w:rsid w:val="00557D68"/>
    <w:rsid w:val="0057154E"/>
    <w:rsid w:val="005940EE"/>
    <w:rsid w:val="005A0CDE"/>
    <w:rsid w:val="005A0FCF"/>
    <w:rsid w:val="005A3E38"/>
    <w:rsid w:val="005A6E9D"/>
    <w:rsid w:val="005B41D2"/>
    <w:rsid w:val="005B4B28"/>
    <w:rsid w:val="005B5762"/>
    <w:rsid w:val="005B7102"/>
    <w:rsid w:val="005C2C94"/>
    <w:rsid w:val="005C4E56"/>
    <w:rsid w:val="005D173D"/>
    <w:rsid w:val="005E312E"/>
    <w:rsid w:val="005F4331"/>
    <w:rsid w:val="005F4602"/>
    <w:rsid w:val="00602C95"/>
    <w:rsid w:val="0060638A"/>
    <w:rsid w:val="00606E8F"/>
    <w:rsid w:val="0061317A"/>
    <w:rsid w:val="006217D6"/>
    <w:rsid w:val="006239A5"/>
    <w:rsid w:val="00623A85"/>
    <w:rsid w:val="00636B71"/>
    <w:rsid w:val="006414C5"/>
    <w:rsid w:val="0064249A"/>
    <w:rsid w:val="006439EF"/>
    <w:rsid w:val="00646C91"/>
    <w:rsid w:val="00651811"/>
    <w:rsid w:val="00665780"/>
    <w:rsid w:val="006671CB"/>
    <w:rsid w:val="006673E6"/>
    <w:rsid w:val="00670A80"/>
    <w:rsid w:val="00674331"/>
    <w:rsid w:val="0067636C"/>
    <w:rsid w:val="006778D0"/>
    <w:rsid w:val="006875BB"/>
    <w:rsid w:val="006A21C7"/>
    <w:rsid w:val="006A7380"/>
    <w:rsid w:val="006B0B2C"/>
    <w:rsid w:val="006C3D8E"/>
    <w:rsid w:val="006D172D"/>
    <w:rsid w:val="006D5B46"/>
    <w:rsid w:val="006E43CE"/>
    <w:rsid w:val="006E4BDA"/>
    <w:rsid w:val="006E523E"/>
    <w:rsid w:val="006F3D4E"/>
    <w:rsid w:val="006F7F63"/>
    <w:rsid w:val="007003A6"/>
    <w:rsid w:val="00706681"/>
    <w:rsid w:val="007154AD"/>
    <w:rsid w:val="00715F0C"/>
    <w:rsid w:val="00716B48"/>
    <w:rsid w:val="00721B95"/>
    <w:rsid w:val="00725037"/>
    <w:rsid w:val="00726E29"/>
    <w:rsid w:val="00727561"/>
    <w:rsid w:val="007417C0"/>
    <w:rsid w:val="00747385"/>
    <w:rsid w:val="00750A20"/>
    <w:rsid w:val="00754221"/>
    <w:rsid w:val="00767000"/>
    <w:rsid w:val="007948B3"/>
    <w:rsid w:val="0079549D"/>
    <w:rsid w:val="007A540B"/>
    <w:rsid w:val="007B54EB"/>
    <w:rsid w:val="007C51CD"/>
    <w:rsid w:val="007C6AB7"/>
    <w:rsid w:val="007D4710"/>
    <w:rsid w:val="007E04C7"/>
    <w:rsid w:val="007E0799"/>
    <w:rsid w:val="007E4733"/>
    <w:rsid w:val="007E6454"/>
    <w:rsid w:val="007F3732"/>
    <w:rsid w:val="007F6A8A"/>
    <w:rsid w:val="008047A1"/>
    <w:rsid w:val="0080579A"/>
    <w:rsid w:val="008331C8"/>
    <w:rsid w:val="008367F3"/>
    <w:rsid w:val="00837FEB"/>
    <w:rsid w:val="00842923"/>
    <w:rsid w:val="00875DF8"/>
    <w:rsid w:val="00876E23"/>
    <w:rsid w:val="00892045"/>
    <w:rsid w:val="00894F31"/>
    <w:rsid w:val="00897371"/>
    <w:rsid w:val="008A1185"/>
    <w:rsid w:val="008A3BE1"/>
    <w:rsid w:val="008B2007"/>
    <w:rsid w:val="008B265E"/>
    <w:rsid w:val="008C1553"/>
    <w:rsid w:val="008C1D20"/>
    <w:rsid w:val="008C2923"/>
    <w:rsid w:val="008C3324"/>
    <w:rsid w:val="008C7C4D"/>
    <w:rsid w:val="008D5ACC"/>
    <w:rsid w:val="008D6326"/>
    <w:rsid w:val="008F0CCD"/>
    <w:rsid w:val="00907963"/>
    <w:rsid w:val="009110F4"/>
    <w:rsid w:val="00913FBA"/>
    <w:rsid w:val="00922232"/>
    <w:rsid w:val="00930591"/>
    <w:rsid w:val="00953563"/>
    <w:rsid w:val="0095443F"/>
    <w:rsid w:val="00956994"/>
    <w:rsid w:val="0096078C"/>
    <w:rsid w:val="0096595E"/>
    <w:rsid w:val="00970123"/>
    <w:rsid w:val="009715E3"/>
    <w:rsid w:val="009777F0"/>
    <w:rsid w:val="009832B0"/>
    <w:rsid w:val="009A2B2F"/>
    <w:rsid w:val="009B124D"/>
    <w:rsid w:val="009B2A9C"/>
    <w:rsid w:val="009B7418"/>
    <w:rsid w:val="009B7893"/>
    <w:rsid w:val="009C2DAF"/>
    <w:rsid w:val="009E5EE5"/>
    <w:rsid w:val="009F02B3"/>
    <w:rsid w:val="00A06591"/>
    <w:rsid w:val="00A13254"/>
    <w:rsid w:val="00A142F6"/>
    <w:rsid w:val="00A206F3"/>
    <w:rsid w:val="00A33BDE"/>
    <w:rsid w:val="00A40317"/>
    <w:rsid w:val="00A4401C"/>
    <w:rsid w:val="00A44EBB"/>
    <w:rsid w:val="00A463DA"/>
    <w:rsid w:val="00A4673D"/>
    <w:rsid w:val="00A47F67"/>
    <w:rsid w:val="00A502D4"/>
    <w:rsid w:val="00A64845"/>
    <w:rsid w:val="00A65710"/>
    <w:rsid w:val="00A66C7B"/>
    <w:rsid w:val="00A77991"/>
    <w:rsid w:val="00A80F43"/>
    <w:rsid w:val="00A83194"/>
    <w:rsid w:val="00A839FC"/>
    <w:rsid w:val="00A975A9"/>
    <w:rsid w:val="00AB0A25"/>
    <w:rsid w:val="00AB149D"/>
    <w:rsid w:val="00AB407D"/>
    <w:rsid w:val="00AC555D"/>
    <w:rsid w:val="00AD2501"/>
    <w:rsid w:val="00AD58C4"/>
    <w:rsid w:val="00AD77CD"/>
    <w:rsid w:val="00AE50C5"/>
    <w:rsid w:val="00AE7C39"/>
    <w:rsid w:val="00AF25B2"/>
    <w:rsid w:val="00AF47CB"/>
    <w:rsid w:val="00B3289F"/>
    <w:rsid w:val="00B33337"/>
    <w:rsid w:val="00B33842"/>
    <w:rsid w:val="00B35EA2"/>
    <w:rsid w:val="00B40235"/>
    <w:rsid w:val="00B47330"/>
    <w:rsid w:val="00B6246E"/>
    <w:rsid w:val="00B810E4"/>
    <w:rsid w:val="00B8699D"/>
    <w:rsid w:val="00B86F05"/>
    <w:rsid w:val="00B9771E"/>
    <w:rsid w:val="00BA79A0"/>
    <w:rsid w:val="00BA7F28"/>
    <w:rsid w:val="00BB73AA"/>
    <w:rsid w:val="00BC0952"/>
    <w:rsid w:val="00BC44E1"/>
    <w:rsid w:val="00BC4AA9"/>
    <w:rsid w:val="00BD5BBC"/>
    <w:rsid w:val="00BF7DAD"/>
    <w:rsid w:val="00C04C52"/>
    <w:rsid w:val="00C06673"/>
    <w:rsid w:val="00C11D3A"/>
    <w:rsid w:val="00C25F86"/>
    <w:rsid w:val="00C26090"/>
    <w:rsid w:val="00C368F7"/>
    <w:rsid w:val="00C56A24"/>
    <w:rsid w:val="00C804E1"/>
    <w:rsid w:val="00C8093F"/>
    <w:rsid w:val="00C8432D"/>
    <w:rsid w:val="00C949AD"/>
    <w:rsid w:val="00CB07AD"/>
    <w:rsid w:val="00CB36C5"/>
    <w:rsid w:val="00CB4BA0"/>
    <w:rsid w:val="00CC5BAB"/>
    <w:rsid w:val="00CC74BD"/>
    <w:rsid w:val="00CD4F6B"/>
    <w:rsid w:val="00CD603A"/>
    <w:rsid w:val="00CD793C"/>
    <w:rsid w:val="00CE01BA"/>
    <w:rsid w:val="00CF52E3"/>
    <w:rsid w:val="00CF62D1"/>
    <w:rsid w:val="00CF6855"/>
    <w:rsid w:val="00D01CD2"/>
    <w:rsid w:val="00D03E22"/>
    <w:rsid w:val="00D11CF3"/>
    <w:rsid w:val="00D373B6"/>
    <w:rsid w:val="00D40822"/>
    <w:rsid w:val="00D5392D"/>
    <w:rsid w:val="00D53996"/>
    <w:rsid w:val="00D53C83"/>
    <w:rsid w:val="00D5728D"/>
    <w:rsid w:val="00D60BF7"/>
    <w:rsid w:val="00D723D6"/>
    <w:rsid w:val="00D75050"/>
    <w:rsid w:val="00D76578"/>
    <w:rsid w:val="00D842DF"/>
    <w:rsid w:val="00D86527"/>
    <w:rsid w:val="00DA2EDA"/>
    <w:rsid w:val="00DB32DE"/>
    <w:rsid w:val="00DB3756"/>
    <w:rsid w:val="00DC5E03"/>
    <w:rsid w:val="00DC600F"/>
    <w:rsid w:val="00DD23BA"/>
    <w:rsid w:val="00DE40D2"/>
    <w:rsid w:val="00DF13E9"/>
    <w:rsid w:val="00E02511"/>
    <w:rsid w:val="00E07BC3"/>
    <w:rsid w:val="00E1062C"/>
    <w:rsid w:val="00E1220B"/>
    <w:rsid w:val="00E22A18"/>
    <w:rsid w:val="00E25F64"/>
    <w:rsid w:val="00E3754D"/>
    <w:rsid w:val="00E568E5"/>
    <w:rsid w:val="00E6391B"/>
    <w:rsid w:val="00E65E3F"/>
    <w:rsid w:val="00E67690"/>
    <w:rsid w:val="00E7054A"/>
    <w:rsid w:val="00E87893"/>
    <w:rsid w:val="00E90D18"/>
    <w:rsid w:val="00E9326C"/>
    <w:rsid w:val="00E93CDF"/>
    <w:rsid w:val="00EA0608"/>
    <w:rsid w:val="00EA6D6C"/>
    <w:rsid w:val="00EA7A6C"/>
    <w:rsid w:val="00EB0E88"/>
    <w:rsid w:val="00EB2E90"/>
    <w:rsid w:val="00EC0071"/>
    <w:rsid w:val="00EC6EA5"/>
    <w:rsid w:val="00EE2ED0"/>
    <w:rsid w:val="00EE352D"/>
    <w:rsid w:val="00EF21F4"/>
    <w:rsid w:val="00EF474F"/>
    <w:rsid w:val="00EF4AC5"/>
    <w:rsid w:val="00EF68D1"/>
    <w:rsid w:val="00F003E4"/>
    <w:rsid w:val="00F0443D"/>
    <w:rsid w:val="00F10FD9"/>
    <w:rsid w:val="00F12225"/>
    <w:rsid w:val="00F16CD2"/>
    <w:rsid w:val="00F17798"/>
    <w:rsid w:val="00F26B6E"/>
    <w:rsid w:val="00F30F3E"/>
    <w:rsid w:val="00F367B3"/>
    <w:rsid w:val="00F43BE5"/>
    <w:rsid w:val="00F447A2"/>
    <w:rsid w:val="00F515CB"/>
    <w:rsid w:val="00F57422"/>
    <w:rsid w:val="00F725A1"/>
    <w:rsid w:val="00F72EF6"/>
    <w:rsid w:val="00F8183F"/>
    <w:rsid w:val="00F94430"/>
    <w:rsid w:val="00FB0230"/>
    <w:rsid w:val="00FB1F39"/>
    <w:rsid w:val="00FB77EB"/>
    <w:rsid w:val="00FD5782"/>
    <w:rsid w:val="00FD6CDC"/>
    <w:rsid w:val="00FE0C9E"/>
    <w:rsid w:val="00FE5546"/>
    <w:rsid w:val="00FE76AD"/>
    <w:rsid w:val="00FF49D8"/>
    <w:rsid w:val="00FF696B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5799E"/>
  <w15:chartTrackingRefBased/>
  <w15:docId w15:val="{569E8126-9CF2-47B8-9EA5-73BE9D60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8" w:unhideWhenUsed="1" w:qFormat="1"/>
    <w:lsdException w:name="List Number" w:semiHidden="1" w:uiPriority="2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3" w:qFormat="1"/>
    <w:lsdException w:name="Intense Quote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8"/>
    <w:lsdException w:name="Intense Emphasis" w:uiPriority="27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3754D"/>
    <w:pPr>
      <w:spacing w:after="120"/>
    </w:pPr>
    <w:rPr>
      <w:rFonts w:ascii="Arial" w:hAnsi="Arial"/>
      <w:color w:val="3B3838" w:themeColor="background2" w:themeShade="40"/>
      <w:sz w:val="21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B2"/>
    <w:pPr>
      <w:keepNext/>
      <w:keepLines/>
      <w:autoSpaceDE w:val="0"/>
      <w:autoSpaceDN w:val="0"/>
      <w:adjustRightInd w:val="0"/>
      <w:spacing w:before="360" w:after="360"/>
      <w:textAlignment w:val="center"/>
      <w:outlineLvl w:val="0"/>
    </w:pPr>
    <w:rPr>
      <w:rFonts w:eastAsia="MS Mincho" w:cs="Arial"/>
      <w:b/>
      <w:color w:val="05325F"/>
      <w:sz w:val="52"/>
      <w:szCs w:val="80"/>
      <w14:numSpacing w14:val="proportional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A33BDE"/>
    <w:pPr>
      <w:outlineLvl w:val="1"/>
    </w:pPr>
    <w:rPr>
      <w:color w:val="000000" w:themeColor="accent1"/>
      <w:sz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3DA"/>
    <w:pPr>
      <w:keepNext/>
      <w:keepLines/>
      <w:spacing w:before="240" w:line="264" w:lineRule="auto"/>
      <w:outlineLvl w:val="2"/>
    </w:pPr>
    <w:rPr>
      <w:rFonts w:cs="Arial"/>
      <w:bCs/>
      <w:color w:val="05325F"/>
      <w:sz w:val="33"/>
      <w:szCs w:val="28"/>
      <w14:numSpacing w14:val="proportion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2EDA"/>
    <w:pPr>
      <w:keepNext/>
      <w:keepLines/>
      <w:spacing w:before="240" w:line="276" w:lineRule="auto"/>
      <w:outlineLvl w:val="3"/>
    </w:pPr>
    <w:rPr>
      <w:rFonts w:cs="Arial"/>
      <w:bCs/>
      <w:iCs/>
      <w:color w:val="0085B3"/>
      <w:sz w:val="27"/>
      <w:szCs w:val="20"/>
      <w14:numSpacing w14:val="proportion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523E"/>
    <w:pPr>
      <w:keepNext/>
      <w:keepLines/>
      <w:spacing w:before="120" w:line="276" w:lineRule="auto"/>
      <w:outlineLvl w:val="4"/>
    </w:pPr>
    <w:rPr>
      <w:rFonts w:eastAsiaTheme="majorEastAsia" w:cs="Times New Roman (Headings CS)"/>
      <w:b/>
      <w14:numSpacing w14:val="proportion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CE0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CE0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CE0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0077E9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CE0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77E9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Text"/>
    <w:link w:val="HeaderChar"/>
    <w:uiPriority w:val="99"/>
    <w:unhideWhenUsed/>
    <w:rsid w:val="00F515C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5CB"/>
    <w:rPr>
      <w:rFonts w:ascii="Arial" w:hAnsi="Arial" w:cs="Times New Roman (Body CS)"/>
      <w:color w:val="3B3838" w:themeColor="background2" w:themeShade="40"/>
      <w:kern w:val="21"/>
      <w:sz w:val="21"/>
      <w:lang w:eastAsia="en-AU"/>
      <w14:numSpacing w14:val="proportional"/>
    </w:rPr>
  </w:style>
  <w:style w:type="paragraph" w:styleId="Footer">
    <w:name w:val="footer"/>
    <w:aliases w:val="Footer text"/>
    <w:basedOn w:val="BodyText"/>
    <w:next w:val="FootnoteText"/>
    <w:link w:val="FooterChar"/>
    <w:uiPriority w:val="99"/>
    <w:unhideWhenUsed/>
    <w:rsid w:val="003169F8"/>
    <w:pPr>
      <w:tabs>
        <w:tab w:val="center" w:pos="4513"/>
        <w:tab w:val="right" w:pos="9026"/>
      </w:tabs>
      <w:spacing w:line="240" w:lineRule="auto"/>
      <w:textboxTightWrap w:val="allLines"/>
    </w:pPr>
    <w:rPr>
      <w:kern w:val="18"/>
      <w:sz w:val="18"/>
    </w:rPr>
  </w:style>
  <w:style w:type="character" w:customStyle="1" w:styleId="FooterChar">
    <w:name w:val="Footer Char"/>
    <w:aliases w:val="Footer text Char"/>
    <w:basedOn w:val="DefaultParagraphFont"/>
    <w:link w:val="Footer"/>
    <w:uiPriority w:val="99"/>
    <w:rsid w:val="003169F8"/>
    <w:rPr>
      <w:rFonts w:ascii="Arial" w:hAnsi="Arial" w:cs="Times New Roman (Body CS)"/>
      <w:color w:val="3B3838" w:themeColor="background2" w:themeShade="40"/>
      <w:spacing w:val="-2"/>
      <w:kern w:val="18"/>
      <w:sz w:val="18"/>
      <w:lang w:eastAsia="en-AU"/>
      <w14:numSpacing w14:val="proportional"/>
    </w:rPr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F25B2"/>
    <w:rPr>
      <w:rFonts w:ascii="Arial" w:eastAsia="MS Mincho" w:hAnsi="Arial" w:cs="Arial"/>
      <w:b/>
      <w:color w:val="05325F"/>
      <w:sz w:val="52"/>
      <w:szCs w:val="80"/>
      <w:lang w:eastAsia="en-AU"/>
      <w14:numSpacing w14:val="proportional"/>
    </w:rPr>
  </w:style>
  <w:style w:type="character" w:customStyle="1" w:styleId="Heading2Char">
    <w:name w:val="Heading 2 Char"/>
    <w:basedOn w:val="DefaultParagraphFont"/>
    <w:link w:val="Heading2"/>
    <w:uiPriority w:val="9"/>
    <w:rsid w:val="00A33BDE"/>
    <w:rPr>
      <w:rFonts w:ascii="Arial" w:hAnsi="Arial" w:cs="Arial"/>
      <w:bCs/>
      <w:color w:val="000000" w:themeColor="accent1"/>
      <w:sz w:val="40"/>
      <w:szCs w:val="28"/>
      <w:lang w:eastAsia="en-AU"/>
      <w14:numSpacing w14:val="proportional"/>
    </w:rPr>
  </w:style>
  <w:style w:type="character" w:customStyle="1" w:styleId="Heading3Char">
    <w:name w:val="Heading 3 Char"/>
    <w:basedOn w:val="DefaultParagraphFont"/>
    <w:link w:val="Heading3"/>
    <w:uiPriority w:val="9"/>
    <w:rsid w:val="00A463DA"/>
    <w:rPr>
      <w:rFonts w:ascii="Arial" w:hAnsi="Arial" w:cs="Arial"/>
      <w:bCs/>
      <w:color w:val="05325F"/>
      <w:sz w:val="33"/>
      <w:szCs w:val="28"/>
      <w:lang w:eastAsia="en-AU"/>
      <w14:numSpacing w14:val="proportional"/>
    </w:rPr>
  </w:style>
  <w:style w:type="character" w:customStyle="1" w:styleId="Heading4Char">
    <w:name w:val="Heading 4 Char"/>
    <w:basedOn w:val="DefaultParagraphFont"/>
    <w:link w:val="Heading4"/>
    <w:uiPriority w:val="9"/>
    <w:rsid w:val="00DA2EDA"/>
    <w:rPr>
      <w:rFonts w:ascii="Arial" w:hAnsi="Arial" w:cs="Arial"/>
      <w:bCs/>
      <w:iCs/>
      <w:color w:val="0085B3"/>
      <w:sz w:val="27"/>
      <w:szCs w:val="20"/>
      <w:lang w:eastAsia="en-AU"/>
      <w14:numSpacing w14:val="proportional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12"/>
    <w:rsid w:val="006E523E"/>
    <w:rPr>
      <w:rFonts w:ascii="Arial" w:eastAsiaTheme="majorEastAsia" w:hAnsi="Arial" w:cs="Times New Roman (Headings CS)"/>
      <w:b/>
      <w:color w:val="3B3838" w:themeColor="background2" w:themeShade="40"/>
      <w:sz w:val="21"/>
      <w:lang w:eastAsia="en-AU"/>
      <w14:numSpacing w14:val="proportional"/>
    </w:rPr>
  </w:style>
  <w:style w:type="paragraph" w:styleId="Title">
    <w:name w:val="Title"/>
    <w:basedOn w:val="Normal"/>
    <w:next w:val="Normal"/>
    <w:link w:val="TitleChar"/>
    <w:uiPriority w:val="10"/>
    <w:qFormat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28"/>
    <w:rsid w:val="002E2DA7"/>
    <w:rPr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qFormat/>
    <w:rsid w:val="00220DB2"/>
    <w:rPr>
      <w:i/>
      <w:iCs/>
    </w:rPr>
  </w:style>
  <w:style w:type="character" w:styleId="IntenseEmphasis">
    <w:name w:val="Intense Emphasis"/>
    <w:basedOn w:val="SubtleEmphasis"/>
    <w:uiPriority w:val="27"/>
    <w:qFormat/>
    <w:rsid w:val="00EA0608"/>
    <w:rPr>
      <w:iCs/>
      <w:color w:val="0A87FF" w:themeColor="text1" w:themeTint="BF"/>
    </w:rPr>
  </w:style>
  <w:style w:type="character" w:styleId="Strong">
    <w:name w:val="Strong"/>
    <w:basedOn w:val="DefaultParagraphFont"/>
    <w:uiPriority w:val="22"/>
    <w:rsid w:val="00220DB2"/>
    <w:rPr>
      <w:b/>
      <w:bCs/>
    </w:rPr>
  </w:style>
  <w:style w:type="paragraph" w:styleId="Quote">
    <w:name w:val="Quote"/>
    <w:basedOn w:val="Normal"/>
    <w:next w:val="Normal"/>
    <w:link w:val="QuoteChar"/>
    <w:uiPriority w:val="33"/>
    <w:qFormat/>
    <w:rsid w:val="002E2DA7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33"/>
    <w:rsid w:val="002E2DA7"/>
    <w:rPr>
      <w:rFonts w:ascii="Arial" w:hAnsi="Arial"/>
      <w:i/>
      <w:iCs/>
      <w:color w:val="0A87FF" w:themeColor="text1" w:themeTint="BF"/>
      <w:sz w:val="21"/>
      <w:lang w:eastAsia="en-AU"/>
    </w:rPr>
  </w:style>
  <w:style w:type="paragraph" w:styleId="IntenseQuote">
    <w:name w:val="Intense Quote"/>
    <w:basedOn w:val="BodyText"/>
    <w:next w:val="BodyText"/>
    <w:link w:val="IntenseQuoteChar"/>
    <w:uiPriority w:val="34"/>
    <w:qFormat/>
    <w:rsid w:val="002E2DA7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right="-11"/>
      <w:jc w:val="center"/>
      <w:textboxTightWrap w:val="allLines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4"/>
    <w:rsid w:val="002E2DA7"/>
    <w:rPr>
      <w:rFonts w:ascii="Arial" w:hAnsi="Arial" w:cs="Times New Roman (Body CS)"/>
      <w:i/>
      <w:iCs/>
      <w:color w:val="3B3838" w:themeColor="background2" w:themeShade="40"/>
      <w:spacing w:val="-2"/>
      <w:kern w:val="21"/>
      <w:sz w:val="21"/>
      <w:lang w:eastAsia="en-AU"/>
      <w14:numSpacing w14:val="proportional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2"/>
    <w:unhideWhenUsed/>
    <w:qFormat/>
    <w:rsid w:val="0057154E"/>
    <w:pPr>
      <w:spacing w:before="120" w:line="276" w:lineRule="auto"/>
    </w:pPr>
    <w:rPr>
      <w:rFonts w:cs="Times New Roman (Body CS)"/>
      <w:spacing w:val="-2"/>
      <w:kern w:val="21"/>
      <w:lang w:val="en-GB" w:eastAsia="en-US"/>
      <w14:numSpacing w14:val="proportional"/>
    </w:rPr>
  </w:style>
  <w:style w:type="character" w:customStyle="1" w:styleId="BodyTextChar">
    <w:name w:val="Body Text Char"/>
    <w:basedOn w:val="DefaultParagraphFont"/>
    <w:link w:val="BodyText"/>
    <w:uiPriority w:val="2"/>
    <w:rsid w:val="0057154E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/>
      <w14:numSpacing w14:val="proportional"/>
    </w:rPr>
  </w:style>
  <w:style w:type="paragraph" w:customStyle="1" w:styleId="HeaderTitle">
    <w:name w:val="Header Title"/>
    <w:basedOn w:val="Normal"/>
    <w:link w:val="HeaderTitleChar"/>
    <w:qFormat/>
    <w:rsid w:val="00197764"/>
    <w:pPr>
      <w:spacing w:before="60" w:line="264" w:lineRule="auto"/>
    </w:pPr>
    <w:rPr>
      <w:rFonts w:cs="Times New Roman (Body CS)"/>
      <w:b/>
      <w:color w:val="09549F"/>
      <w:kern w:val="21"/>
      <w:sz w:val="36"/>
      <w14:numSpacing w14:val="proportional"/>
    </w:rPr>
  </w:style>
  <w:style w:type="paragraph" w:customStyle="1" w:styleId="HeaderSubtitle">
    <w:name w:val="Header Subtitle"/>
    <w:basedOn w:val="HeaderTitle"/>
    <w:next w:val="HeaderTitle"/>
    <w:qFormat/>
    <w:rsid w:val="003B2FCD"/>
    <w:rPr>
      <w:b w:val="0"/>
    </w:rPr>
  </w:style>
  <w:style w:type="paragraph" w:customStyle="1" w:styleId="CoverPageTitle">
    <w:name w:val="Cover Page Title"/>
    <w:basedOn w:val="BodyText"/>
    <w:next w:val="BodyText"/>
    <w:qFormat/>
    <w:rsid w:val="00344D14"/>
    <w:rPr>
      <w:color w:val="05325F"/>
      <w:sz w:val="68"/>
    </w:rPr>
  </w:style>
  <w:style w:type="paragraph" w:customStyle="1" w:styleId="CoverPageSubtitle">
    <w:name w:val="Cover Page Subtitle"/>
    <w:basedOn w:val="HeaderTitle"/>
    <w:link w:val="CoverPageSubtitleChar"/>
    <w:qFormat/>
    <w:rsid w:val="00091C9B"/>
    <w:pPr>
      <w:spacing w:before="120" w:line="240" w:lineRule="auto"/>
    </w:pPr>
    <w:rPr>
      <w:b w:val="0"/>
      <w:sz w:val="40"/>
    </w:rPr>
  </w:style>
  <w:style w:type="paragraph" w:styleId="TOC7">
    <w:name w:val="toc 7"/>
    <w:basedOn w:val="Normal"/>
    <w:next w:val="Normal"/>
    <w:autoRedefine/>
    <w:uiPriority w:val="39"/>
    <w:unhideWhenUsed/>
    <w:rsid w:val="00716B48"/>
    <w:pPr>
      <w:spacing w:after="0"/>
      <w:ind w:left="1260"/>
    </w:pPr>
    <w:rPr>
      <w:rFonts w:asciiTheme="minorHAnsi" w:hAnsiTheme="minorHAnsi" w:cstheme="minorHAnsi"/>
      <w:sz w:val="20"/>
      <w:szCs w:val="20"/>
    </w:rPr>
  </w:style>
  <w:style w:type="paragraph" w:customStyle="1" w:styleId="BodyTextCondensed">
    <w:name w:val="Body Text Condensed"/>
    <w:basedOn w:val="BodyText"/>
    <w:next w:val="BodyText"/>
    <w:link w:val="BodyTextCondensedChar"/>
    <w:uiPriority w:val="3"/>
    <w:qFormat/>
    <w:rsid w:val="001F5122"/>
  </w:style>
  <w:style w:type="paragraph" w:customStyle="1" w:styleId="BodyTextExpanded">
    <w:name w:val="Body Text Expanded"/>
    <w:basedOn w:val="BodyText"/>
    <w:next w:val="BodyText"/>
    <w:link w:val="BodyTextExpandedChar"/>
    <w:uiPriority w:val="4"/>
    <w:qFormat/>
    <w:rsid w:val="00305FF6"/>
    <w:rPr>
      <w:spacing w:val="2"/>
    </w:rPr>
  </w:style>
  <w:style w:type="paragraph" w:customStyle="1" w:styleId="BodyText2ColumnCondensed">
    <w:name w:val="Body Text 2 Column Condensed"/>
    <w:basedOn w:val="BodyText"/>
    <w:next w:val="BodyTextCondensed"/>
    <w:qFormat/>
    <w:rsid w:val="00332DA0"/>
  </w:style>
  <w:style w:type="paragraph" w:customStyle="1" w:styleId="BodyText2ColumnExpanded">
    <w:name w:val="Body Text 2 Column Expanded"/>
    <w:basedOn w:val="BodyTextExpanded"/>
    <w:next w:val="BodyTextExpanded"/>
    <w:qFormat/>
    <w:rsid w:val="00332DA0"/>
  </w:style>
  <w:style w:type="paragraph" w:customStyle="1" w:styleId="IntroParagraph">
    <w:name w:val="Intro Paragraph"/>
    <w:basedOn w:val="BodyText"/>
    <w:link w:val="IntroParagraphChar"/>
    <w:uiPriority w:val="17"/>
    <w:qFormat/>
    <w:rsid w:val="006D172D"/>
    <w:pPr>
      <w:spacing w:before="240" w:after="240" w:line="264" w:lineRule="auto"/>
    </w:pPr>
    <w:rPr>
      <w:color w:val="05325F"/>
      <w:kern w:val="26"/>
      <w:sz w:val="28"/>
    </w:rPr>
  </w:style>
  <w:style w:type="paragraph" w:customStyle="1" w:styleId="BulletedList">
    <w:name w:val="Bulleted List"/>
    <w:basedOn w:val="BodyText"/>
    <w:rsid w:val="00382414"/>
    <w:pPr>
      <w:numPr>
        <w:numId w:val="5"/>
      </w:numPr>
      <w:spacing w:before="0" w:after="60"/>
      <w:ind w:left="357" w:hanging="357"/>
    </w:pPr>
  </w:style>
  <w:style w:type="numbering" w:customStyle="1" w:styleId="CurrentList1">
    <w:name w:val="Current List1"/>
    <w:uiPriority w:val="99"/>
    <w:rsid w:val="001B4CE0"/>
    <w:pPr>
      <w:numPr>
        <w:numId w:val="3"/>
      </w:numPr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1B4CE0"/>
    <w:rPr>
      <w:rFonts w:asciiTheme="majorHAnsi" w:eastAsiaTheme="majorEastAsia" w:hAnsiTheme="majorHAnsi" w:cstheme="majorBidi"/>
      <w:color w:val="000000" w:themeColor="accent1" w:themeShade="7F"/>
      <w:sz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CE0"/>
    <w:rPr>
      <w:rFonts w:asciiTheme="majorHAnsi" w:eastAsiaTheme="majorEastAsia" w:hAnsiTheme="majorHAnsi" w:cstheme="majorBidi"/>
      <w:i/>
      <w:iCs/>
      <w:color w:val="000000" w:themeColor="accent1" w:themeShade="7F"/>
      <w:sz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CE0"/>
    <w:rPr>
      <w:rFonts w:asciiTheme="majorHAnsi" w:eastAsiaTheme="majorEastAsia" w:hAnsiTheme="majorHAnsi" w:cstheme="majorBidi"/>
      <w:color w:val="0077E9" w:themeColor="text1" w:themeTint="D8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CE0"/>
    <w:rPr>
      <w:rFonts w:asciiTheme="majorHAnsi" w:eastAsiaTheme="majorEastAsia" w:hAnsiTheme="majorHAnsi" w:cstheme="majorBidi"/>
      <w:i/>
      <w:iCs/>
      <w:color w:val="0077E9" w:themeColor="text1" w:themeTint="D8"/>
      <w:sz w:val="21"/>
      <w:szCs w:val="21"/>
      <w:lang w:eastAsia="en-AU"/>
    </w:rPr>
  </w:style>
  <w:style w:type="numbering" w:styleId="ArticleSection">
    <w:name w:val="Outline List 3"/>
    <w:basedOn w:val="NoList"/>
    <w:uiPriority w:val="99"/>
    <w:semiHidden/>
    <w:unhideWhenUsed/>
    <w:rsid w:val="001B4CE0"/>
    <w:pPr>
      <w:numPr>
        <w:numId w:val="4"/>
      </w:numPr>
    </w:pPr>
  </w:style>
  <w:style w:type="paragraph" w:customStyle="1" w:styleId="BulletedList2Columns">
    <w:name w:val="Bulleted List 2 Columns"/>
    <w:basedOn w:val="BulletedList"/>
    <w:next w:val="BulletedList"/>
    <w:rsid w:val="009715E3"/>
  </w:style>
  <w:style w:type="paragraph" w:customStyle="1" w:styleId="NumberedHeading1">
    <w:name w:val="Numbered Heading 1"/>
    <w:basedOn w:val="BodyText"/>
    <w:next w:val="BodyText"/>
    <w:link w:val="NumberedHeading1Char"/>
    <w:qFormat/>
    <w:rsid w:val="00A77991"/>
    <w:pPr>
      <w:numPr>
        <w:numId w:val="18"/>
      </w:numPr>
      <w:textboxTightWrap w:val="allLines"/>
    </w:pPr>
    <w:rPr>
      <w:b/>
      <w:color w:val="05325F"/>
      <w:sz w:val="48"/>
    </w:rPr>
  </w:style>
  <w:style w:type="paragraph" w:customStyle="1" w:styleId="NumberedHeading2">
    <w:name w:val="Numbered Heading 2"/>
    <w:basedOn w:val="Heading2"/>
    <w:next w:val="BodyText"/>
    <w:qFormat/>
    <w:rsid w:val="00A77991"/>
    <w:pPr>
      <w:numPr>
        <w:ilvl w:val="1"/>
        <w:numId w:val="18"/>
      </w:numPr>
      <w:textboxTightWrap w:val="allLines"/>
    </w:pPr>
  </w:style>
  <w:style w:type="numbering" w:customStyle="1" w:styleId="CurrentList2">
    <w:name w:val="Current List2"/>
    <w:uiPriority w:val="99"/>
    <w:rsid w:val="00970123"/>
    <w:pPr>
      <w:numPr>
        <w:numId w:val="6"/>
      </w:numPr>
    </w:pPr>
  </w:style>
  <w:style w:type="numbering" w:customStyle="1" w:styleId="CurrentList3">
    <w:name w:val="Current List3"/>
    <w:uiPriority w:val="99"/>
    <w:rsid w:val="00970123"/>
    <w:pPr>
      <w:numPr>
        <w:numId w:val="7"/>
      </w:numPr>
    </w:pPr>
  </w:style>
  <w:style w:type="numbering" w:customStyle="1" w:styleId="CurrentList4">
    <w:name w:val="Current List4"/>
    <w:uiPriority w:val="99"/>
    <w:rsid w:val="00970123"/>
    <w:pPr>
      <w:numPr>
        <w:numId w:val="8"/>
      </w:numPr>
    </w:pPr>
  </w:style>
  <w:style w:type="paragraph" w:customStyle="1" w:styleId="NumberedHeading3">
    <w:name w:val="Numbered Heading 3"/>
    <w:basedOn w:val="Heading3"/>
    <w:next w:val="BodyText"/>
    <w:qFormat/>
    <w:rsid w:val="00A77991"/>
    <w:pPr>
      <w:numPr>
        <w:ilvl w:val="2"/>
        <w:numId w:val="18"/>
      </w:numPr>
      <w:textboxTightWrap w:val="allLines"/>
    </w:pPr>
  </w:style>
  <w:style w:type="numbering" w:customStyle="1" w:styleId="CurrentList5">
    <w:name w:val="Current List5"/>
    <w:uiPriority w:val="99"/>
    <w:rsid w:val="005C2C94"/>
    <w:pPr>
      <w:numPr>
        <w:numId w:val="9"/>
      </w:numPr>
    </w:pPr>
  </w:style>
  <w:style w:type="numbering" w:customStyle="1" w:styleId="CurrentList6">
    <w:name w:val="Current List6"/>
    <w:uiPriority w:val="99"/>
    <w:rsid w:val="001D2398"/>
    <w:pPr>
      <w:numPr>
        <w:numId w:val="10"/>
      </w:numPr>
    </w:pPr>
  </w:style>
  <w:style w:type="numbering" w:customStyle="1" w:styleId="CurrentList7">
    <w:name w:val="Current List7"/>
    <w:uiPriority w:val="99"/>
    <w:rsid w:val="001D2398"/>
    <w:pPr>
      <w:numPr>
        <w:numId w:val="11"/>
      </w:numPr>
    </w:pPr>
  </w:style>
  <w:style w:type="numbering" w:customStyle="1" w:styleId="CurrentList8">
    <w:name w:val="Current List8"/>
    <w:uiPriority w:val="99"/>
    <w:rsid w:val="00670A80"/>
    <w:pPr>
      <w:numPr>
        <w:numId w:val="12"/>
      </w:numPr>
    </w:pPr>
  </w:style>
  <w:style w:type="numbering" w:customStyle="1" w:styleId="CurrentList9">
    <w:name w:val="Current List9"/>
    <w:uiPriority w:val="99"/>
    <w:rsid w:val="00670A80"/>
    <w:pPr>
      <w:numPr>
        <w:numId w:val="13"/>
      </w:numPr>
    </w:pPr>
  </w:style>
  <w:style w:type="numbering" w:customStyle="1" w:styleId="CurrentList10">
    <w:name w:val="Current List10"/>
    <w:uiPriority w:val="99"/>
    <w:rsid w:val="00670A80"/>
    <w:pPr>
      <w:numPr>
        <w:numId w:val="14"/>
      </w:numPr>
    </w:pPr>
  </w:style>
  <w:style w:type="numbering" w:customStyle="1" w:styleId="CurrentList11">
    <w:name w:val="Current List11"/>
    <w:uiPriority w:val="99"/>
    <w:rsid w:val="00670A80"/>
    <w:pPr>
      <w:numPr>
        <w:numId w:val="15"/>
      </w:numPr>
    </w:pPr>
  </w:style>
  <w:style w:type="numbering" w:customStyle="1" w:styleId="CurrentList12">
    <w:name w:val="Current List12"/>
    <w:uiPriority w:val="99"/>
    <w:rsid w:val="00670A80"/>
    <w:pPr>
      <w:numPr>
        <w:numId w:val="16"/>
      </w:numPr>
    </w:pPr>
  </w:style>
  <w:style w:type="character" w:customStyle="1" w:styleId="NumberedHeading1Char">
    <w:name w:val="Numbered Heading 1 Char"/>
    <w:basedOn w:val="BodyTextChar"/>
    <w:link w:val="NumberedHeading1"/>
    <w:rsid w:val="00493D60"/>
    <w:rPr>
      <w:rFonts w:ascii="Arial" w:hAnsi="Arial" w:cs="Times New Roman (Body CS)"/>
      <w:b/>
      <w:color w:val="05325F"/>
      <w:spacing w:val="-2"/>
      <w:kern w:val="21"/>
      <w:sz w:val="48"/>
      <w:lang w:val="en-GB"/>
      <w14:numSpacing w14:val="proportional"/>
    </w:rPr>
  </w:style>
  <w:style w:type="numbering" w:customStyle="1" w:styleId="CurrentList13">
    <w:name w:val="Current List13"/>
    <w:uiPriority w:val="99"/>
    <w:rsid w:val="004552A8"/>
    <w:pPr>
      <w:numPr>
        <w:numId w:val="17"/>
      </w:numPr>
    </w:pPr>
  </w:style>
  <w:style w:type="paragraph" w:customStyle="1" w:styleId="NumberedHeading4">
    <w:name w:val="Numbered Heading 4"/>
    <w:basedOn w:val="Heading4"/>
    <w:next w:val="BodyText"/>
    <w:rsid w:val="00A77991"/>
    <w:pPr>
      <w:numPr>
        <w:ilvl w:val="3"/>
        <w:numId w:val="18"/>
      </w:numPr>
    </w:pPr>
    <w:rPr>
      <w:kern w:val="21"/>
      <w:sz w:val="26"/>
    </w:rPr>
  </w:style>
  <w:style w:type="numbering" w:customStyle="1" w:styleId="CurrentList14">
    <w:name w:val="Current List14"/>
    <w:uiPriority w:val="99"/>
    <w:rsid w:val="00A77991"/>
    <w:pPr>
      <w:numPr>
        <w:numId w:val="19"/>
      </w:numPr>
    </w:pPr>
  </w:style>
  <w:style w:type="character" w:customStyle="1" w:styleId="Bold">
    <w:name w:val="Bold"/>
    <w:basedOn w:val="Semi-Bold"/>
    <w:uiPriority w:val="1"/>
    <w:qFormat/>
    <w:rsid w:val="00042636"/>
    <w:rPr>
      <w:rFonts w:cs="Arial"/>
      <w:spacing w:val="2"/>
    </w:rPr>
  </w:style>
  <w:style w:type="character" w:customStyle="1" w:styleId="Italics">
    <w:name w:val="Italics"/>
    <w:basedOn w:val="DefaultParagraphFont"/>
    <w:uiPriority w:val="1"/>
    <w:qFormat/>
    <w:rsid w:val="009C2DAF"/>
    <w:rPr>
      <w:i/>
    </w:rPr>
  </w:style>
  <w:style w:type="character" w:styleId="Hyperlink">
    <w:name w:val="Hyperlink"/>
    <w:uiPriority w:val="99"/>
    <w:unhideWhenUsed/>
    <w:qFormat/>
    <w:rsid w:val="00D5728D"/>
    <w:rPr>
      <w:color w:val="09549F"/>
      <w:u w:val="single"/>
    </w:rPr>
  </w:style>
  <w:style w:type="paragraph" w:customStyle="1" w:styleId="Callout">
    <w:name w:val="Callout"/>
    <w:basedOn w:val="IntenseQuote"/>
    <w:next w:val="BodyText"/>
    <w:link w:val="CalloutChar"/>
    <w:uiPriority w:val="30"/>
    <w:qFormat/>
    <w:rsid w:val="00CC74BD"/>
    <w:pPr>
      <w:pBdr>
        <w:top w:val="single" w:sz="4" w:space="19" w:color="FFFFFF" w:themeColor="background1"/>
        <w:left w:val="single" w:sz="4" w:space="25" w:color="FFFFFF" w:themeColor="background1"/>
        <w:bottom w:val="single" w:sz="4" w:space="19" w:color="FFFFFF" w:themeColor="background1"/>
        <w:right w:val="single" w:sz="4" w:space="25" w:color="FFFFFF" w:themeColor="background1"/>
      </w:pBdr>
      <w:shd w:val="clear" w:color="auto" w:fill="E7E6E6" w:themeFill="background2"/>
      <w:tabs>
        <w:tab w:val="left" w:pos="1486"/>
        <w:tab w:val="left" w:pos="4876"/>
      </w:tabs>
      <w:ind w:left="567" w:right="567"/>
      <w:contextualSpacing/>
    </w:pPr>
    <w:rPr>
      <w:i w:val="0"/>
      <w:color w:val="05325F"/>
    </w:rPr>
  </w:style>
  <w:style w:type="character" w:customStyle="1" w:styleId="CalloutChar">
    <w:name w:val="Callout Char"/>
    <w:basedOn w:val="IntenseQuoteChar"/>
    <w:link w:val="Callout"/>
    <w:uiPriority w:val="30"/>
    <w:rsid w:val="00CC74BD"/>
    <w:rPr>
      <w:rFonts w:ascii="Arial" w:hAnsi="Arial" w:cs="Times New Roman (Body CS)"/>
      <w:i w:val="0"/>
      <w:iCs/>
      <w:color w:val="05325F"/>
      <w:spacing w:val="-2"/>
      <w:kern w:val="21"/>
      <w:sz w:val="21"/>
      <w:shd w:val="clear" w:color="auto" w:fill="E7E6E6" w:themeFill="background2"/>
      <w:lang w:val="en-GB" w:eastAsia="en-AU"/>
      <w14:numSpacing w14:val="proportional"/>
    </w:rPr>
  </w:style>
  <w:style w:type="paragraph" w:customStyle="1" w:styleId="Warning">
    <w:name w:val="Warning"/>
    <w:aliases w:val="Important,Alert"/>
    <w:basedOn w:val="Callout"/>
    <w:next w:val="BodyText"/>
    <w:uiPriority w:val="31"/>
    <w:qFormat/>
    <w:rsid w:val="00CC74BD"/>
    <w:pPr>
      <w:pBdr>
        <w:top w:val="single" w:sz="4" w:space="19" w:color="F9E7E7"/>
        <w:left w:val="single" w:sz="4" w:space="25" w:color="F9E7E7"/>
        <w:bottom w:val="single" w:sz="4" w:space="19" w:color="F9E7E7"/>
        <w:right w:val="single" w:sz="4" w:space="25" w:color="F9E7E7"/>
      </w:pBdr>
      <w:shd w:val="clear" w:color="auto" w:fill="F9E7E7"/>
    </w:pPr>
    <w:rPr>
      <w:color w:val="05325F" w:themeColor="text2"/>
    </w:rPr>
  </w:style>
  <w:style w:type="paragraph" w:customStyle="1" w:styleId="StandardQuote">
    <w:name w:val="Standard Quote"/>
    <w:basedOn w:val="BodyText"/>
    <w:next w:val="BodyText"/>
    <w:link w:val="StandardQuoteChar"/>
    <w:qFormat/>
    <w:rsid w:val="00892045"/>
    <w:pPr>
      <w:spacing w:before="200"/>
      <w:ind w:left="862" w:right="862"/>
      <w:jc w:val="center"/>
    </w:pPr>
    <w:rPr>
      <w:i/>
    </w:rPr>
  </w:style>
  <w:style w:type="character" w:customStyle="1" w:styleId="StandardQuoteChar">
    <w:name w:val="Standard Quote Char"/>
    <w:basedOn w:val="BodyTextChar"/>
    <w:link w:val="StandardQuote"/>
    <w:rsid w:val="00892045"/>
    <w:rPr>
      <w:rFonts w:ascii="Arial" w:hAnsi="Arial" w:cs="Times New Roman (Body CS)"/>
      <w:i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paragraph" w:customStyle="1" w:styleId="References">
    <w:name w:val="References"/>
    <w:basedOn w:val="BodyText"/>
    <w:next w:val="BodyText"/>
    <w:uiPriority w:val="35"/>
    <w:qFormat/>
    <w:rsid w:val="00042636"/>
    <w:pPr>
      <w:spacing w:after="240"/>
      <w:textboxTightWrap w:val="allLines"/>
    </w:pPr>
    <w:rPr>
      <w:sz w:val="18"/>
    </w:rPr>
  </w:style>
  <w:style w:type="paragraph" w:customStyle="1" w:styleId="Note">
    <w:name w:val="Note"/>
    <w:basedOn w:val="BodyText"/>
    <w:next w:val="BodyText"/>
    <w:uiPriority w:val="36"/>
    <w:rsid w:val="00DB32DE"/>
    <w:pPr>
      <w:spacing w:before="160" w:after="240" w:line="240" w:lineRule="auto"/>
      <w:textboxTightWrap w:val="allLines"/>
    </w:pPr>
    <w:rPr>
      <w:sz w:val="16"/>
    </w:rPr>
  </w:style>
  <w:style w:type="paragraph" w:customStyle="1" w:styleId="PhotoCaption">
    <w:name w:val="Photo Caption"/>
    <w:basedOn w:val="BodyText"/>
    <w:next w:val="BodyText"/>
    <w:rsid w:val="00225916"/>
    <w:pPr>
      <w:spacing w:after="200" w:line="240" w:lineRule="auto"/>
      <w:textboxTightWrap w:val="allLines"/>
    </w:pPr>
    <w:rPr>
      <w:i/>
      <w:sz w:val="18"/>
    </w:rPr>
  </w:style>
  <w:style w:type="paragraph" w:styleId="TOC1">
    <w:name w:val="toc 1"/>
    <w:next w:val="BodyText"/>
    <w:link w:val="TOC1Char"/>
    <w:uiPriority w:val="39"/>
    <w:unhideWhenUsed/>
    <w:rsid w:val="007C51CD"/>
    <w:pPr>
      <w:spacing w:before="120"/>
    </w:pPr>
    <w:rPr>
      <w:rFonts w:cstheme="minorHAnsi"/>
      <w:b/>
      <w:bCs/>
      <w:i/>
      <w:iCs/>
      <w:color w:val="3B3838" w:themeColor="background2" w:themeShade="40"/>
      <w:lang w:eastAsia="en-AU"/>
    </w:rPr>
  </w:style>
  <w:style w:type="character" w:customStyle="1" w:styleId="TOC1Char">
    <w:name w:val="TOC 1 Char"/>
    <w:basedOn w:val="DefaultParagraphFont"/>
    <w:link w:val="TOC1"/>
    <w:uiPriority w:val="39"/>
    <w:rsid w:val="007C51CD"/>
    <w:rPr>
      <w:rFonts w:cstheme="minorHAnsi"/>
      <w:b/>
      <w:bCs/>
      <w:i/>
      <w:iCs/>
      <w:color w:val="3B3838" w:themeColor="background2" w:themeShade="40"/>
      <w:lang w:eastAsia="en-AU"/>
    </w:rPr>
  </w:style>
  <w:style w:type="paragraph" w:styleId="TOC2">
    <w:name w:val="toc 2"/>
    <w:basedOn w:val="Normal"/>
    <w:next w:val="Normal"/>
    <w:uiPriority w:val="39"/>
    <w:unhideWhenUsed/>
    <w:rsid w:val="00E90D18"/>
    <w:pPr>
      <w:spacing w:before="120" w:after="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rsid w:val="006778D0"/>
    <w:pPr>
      <w:spacing w:after="0"/>
      <w:ind w:left="42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1D233D"/>
    <w:pPr>
      <w:spacing w:before="240" w:after="400"/>
      <w:outlineLvl w:val="9"/>
    </w:pPr>
    <w:rPr>
      <w:kern w:val="21"/>
      <w:sz w:val="48"/>
    </w:rPr>
  </w:style>
  <w:style w:type="paragraph" w:customStyle="1" w:styleId="FactSheetHeaderTitle">
    <w:name w:val="Fact Sheet Header Title"/>
    <w:basedOn w:val="BodyText"/>
    <w:next w:val="BodyText"/>
    <w:link w:val="FactSheetHeaderTitleChar"/>
    <w:autoRedefine/>
    <w:uiPriority w:val="97"/>
    <w:qFormat/>
    <w:rsid w:val="000A5CAF"/>
    <w:pPr>
      <w:spacing w:before="240" w:line="216" w:lineRule="auto"/>
      <w:contextualSpacing/>
      <w:textboxTightWrap w:val="allLines"/>
    </w:pPr>
    <w:rPr>
      <w:b/>
      <w:color w:val="05325F"/>
      <w:spacing w:val="-4"/>
      <w:kern w:val="68"/>
      <w:sz w:val="60"/>
    </w:rPr>
  </w:style>
  <w:style w:type="character" w:customStyle="1" w:styleId="FactSheetHeaderTitleChar">
    <w:name w:val="Fact Sheet Header Title Char"/>
    <w:basedOn w:val="DefaultParagraphFont"/>
    <w:link w:val="FactSheetHeaderTitle"/>
    <w:uiPriority w:val="97"/>
    <w:rsid w:val="000A5CAF"/>
    <w:rPr>
      <w:rFonts w:ascii="Arial" w:hAnsi="Arial" w:cs="Times New Roman (Body CS)"/>
      <w:b/>
      <w:color w:val="05325F"/>
      <w:spacing w:val="-4"/>
      <w:kern w:val="68"/>
      <w:sz w:val="60"/>
      <w:lang w:eastAsia="en-AU"/>
      <w14:numSpacing w14:val="proportional"/>
    </w:rPr>
  </w:style>
  <w:style w:type="paragraph" w:customStyle="1" w:styleId="FactSheetHeaderSubtitle">
    <w:name w:val="Fact Sheet Header Subtitle"/>
    <w:basedOn w:val="CoverPageSubtitle"/>
    <w:link w:val="FactSheetHeaderSubtitleChar"/>
    <w:qFormat/>
    <w:rsid w:val="001E413E"/>
    <w:pPr>
      <w:spacing w:before="60" w:line="264" w:lineRule="auto"/>
      <w:textboxTightWrap w:val="allLines"/>
    </w:pPr>
    <w:rPr>
      <w:sz w:val="36"/>
    </w:rPr>
  </w:style>
  <w:style w:type="character" w:customStyle="1" w:styleId="HeaderTitleChar">
    <w:name w:val="Header Title Char"/>
    <w:basedOn w:val="DefaultParagraphFont"/>
    <w:link w:val="HeaderTitle"/>
    <w:rsid w:val="00197764"/>
    <w:rPr>
      <w:rFonts w:ascii="Arial" w:hAnsi="Arial" w:cs="Times New Roman (Body CS)"/>
      <w:b/>
      <w:color w:val="09549F"/>
      <w:kern w:val="21"/>
      <w:sz w:val="36"/>
      <w:lang w:eastAsia="en-AU"/>
      <w14:numSpacing w14:val="proportional"/>
    </w:rPr>
  </w:style>
  <w:style w:type="character" w:customStyle="1" w:styleId="CoverPageSubtitleChar">
    <w:name w:val="Cover Page Subtitle Char"/>
    <w:basedOn w:val="HeaderTitleChar"/>
    <w:link w:val="CoverPageSubtitle"/>
    <w:rsid w:val="001E413E"/>
    <w:rPr>
      <w:rFonts w:ascii="Arial" w:hAnsi="Arial" w:cs="Times New Roman (Body CS)"/>
      <w:b w:val="0"/>
      <w:color w:val="09549F"/>
      <w:kern w:val="21"/>
      <w:sz w:val="40"/>
      <w:lang w:eastAsia="en-AU"/>
      <w14:numSpacing w14:val="proportional"/>
    </w:rPr>
  </w:style>
  <w:style w:type="character" w:customStyle="1" w:styleId="FactSheetHeaderSubtitleChar">
    <w:name w:val="Fact Sheet Header Subtitle Char"/>
    <w:basedOn w:val="CoverPageSubtitleChar"/>
    <w:link w:val="FactSheetHeaderSubtitle"/>
    <w:rsid w:val="001E413E"/>
    <w:rPr>
      <w:rFonts w:ascii="Arial" w:hAnsi="Arial" w:cs="Times New Roman (Body CS)"/>
      <w:b w:val="0"/>
      <w:color w:val="09549F"/>
      <w:kern w:val="21"/>
      <w:sz w:val="36"/>
      <w:lang w:eastAsia="en-AU"/>
      <w14:numSpacing w14:val="proportional"/>
    </w:rPr>
  </w:style>
  <w:style w:type="paragraph" w:customStyle="1" w:styleId="BlueStrip">
    <w:name w:val="Blue Strip"/>
    <w:basedOn w:val="Normal"/>
    <w:rsid w:val="00F0443D"/>
    <w:pPr>
      <w:shd w:val="clear" w:color="auto" w:fill="09549F"/>
      <w:spacing w:before="240" w:after="360" w:line="276" w:lineRule="auto"/>
      <w:ind w:firstLine="357"/>
    </w:pPr>
    <w:rPr>
      <w:rFonts w:cs="Times New Roman (Body CS)"/>
      <w:b/>
      <w:color w:val="FFFFFF" w:themeColor="background1"/>
      <w:sz w:val="28"/>
    </w:rPr>
  </w:style>
  <w:style w:type="paragraph" w:customStyle="1" w:styleId="Bluestrip0">
    <w:name w:val="Blue strip"/>
    <w:basedOn w:val="Normal"/>
    <w:uiPriority w:val="99"/>
    <w:qFormat/>
    <w:rsid w:val="007E0799"/>
    <w:pPr>
      <w:pBdr>
        <w:top w:val="single" w:sz="36" w:space="4" w:color="000000" w:themeColor="accent1"/>
        <w:bottom w:val="single" w:sz="36" w:space="1" w:color="000000" w:themeColor="accent1"/>
      </w:pBdr>
      <w:shd w:val="clear" w:color="auto" w:fill="000000" w:themeFill="accent1"/>
      <w:spacing w:before="240" w:after="360" w:line="276" w:lineRule="auto"/>
      <w:ind w:firstLine="360"/>
    </w:pPr>
    <w:rPr>
      <w:b/>
      <w:bCs/>
      <w:color w:val="FFFFFF" w:themeColor="background1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2D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2D1"/>
    <w:rPr>
      <w:rFonts w:ascii="Arial" w:hAnsi="Arial"/>
      <w:color w:val="3B3838" w:themeColor="background2" w:themeShade="40"/>
      <w:sz w:val="20"/>
      <w:szCs w:val="20"/>
      <w:lang w:eastAsia="en-AU"/>
    </w:rPr>
  </w:style>
  <w:style w:type="character" w:styleId="Hashtag">
    <w:name w:val="Hashtag"/>
    <w:basedOn w:val="DefaultParagraphFont"/>
    <w:uiPriority w:val="99"/>
    <w:rsid w:val="00F515CB"/>
    <w:rPr>
      <w:color w:val="2B579A"/>
      <w:shd w:val="clear" w:color="auto" w:fill="E1DFDD"/>
    </w:rPr>
  </w:style>
  <w:style w:type="paragraph" w:customStyle="1" w:styleId="TableHeading">
    <w:name w:val="Table Heading"/>
    <w:basedOn w:val="Heading4"/>
    <w:next w:val="BodyText"/>
    <w:qFormat/>
    <w:rsid w:val="00F515CB"/>
    <w:pPr>
      <w:spacing w:after="240"/>
      <w:textboxTightWrap w:val="allLines"/>
    </w:pPr>
    <w:rPr>
      <w:b/>
      <w:color w:val="05325F"/>
      <w:kern w:val="21"/>
      <w:sz w:val="22"/>
    </w:rPr>
  </w:style>
  <w:style w:type="paragraph" w:customStyle="1" w:styleId="TableFigurenote">
    <w:name w:val="Table/Figure note"/>
    <w:basedOn w:val="Normal"/>
    <w:rsid w:val="005A6E9D"/>
    <w:pPr>
      <w:spacing w:before="160" w:after="240"/>
    </w:pPr>
    <w:rPr>
      <w:color w:val="auto"/>
      <w:sz w:val="16"/>
    </w:rPr>
  </w:style>
  <w:style w:type="character" w:customStyle="1" w:styleId="ClearCharacter">
    <w:name w:val="Clear Character"/>
    <w:qFormat/>
    <w:rsid w:val="008A3BE1"/>
  </w:style>
  <w:style w:type="character" w:customStyle="1" w:styleId="IntroParagraphChar">
    <w:name w:val="Intro Paragraph Char"/>
    <w:basedOn w:val="DefaultParagraphFont"/>
    <w:link w:val="IntroParagraph"/>
    <w:uiPriority w:val="17"/>
    <w:rsid w:val="006D172D"/>
    <w:rPr>
      <w:rFonts w:ascii="Arial" w:hAnsi="Arial" w:cs="Times New Roman (Body CS)"/>
      <w:color w:val="05325F"/>
      <w:spacing w:val="-2"/>
      <w:kern w:val="26"/>
      <w:sz w:val="28"/>
      <w:lang w:eastAsia="en-AU"/>
      <w14:numSpacing w14:val="proportional"/>
    </w:rPr>
  </w:style>
  <w:style w:type="paragraph" w:styleId="Caption">
    <w:name w:val="caption"/>
    <w:aliases w:val="Photo caption"/>
    <w:basedOn w:val="BodyText"/>
    <w:next w:val="BodyText"/>
    <w:uiPriority w:val="37"/>
    <w:unhideWhenUsed/>
    <w:qFormat/>
    <w:rsid w:val="004109F6"/>
    <w:pPr>
      <w:spacing w:after="200" w:line="240" w:lineRule="auto"/>
      <w:textboxTightWrap w:val="allLines"/>
    </w:pPr>
    <w:rPr>
      <w:rFonts w:cstheme="minorBidi"/>
      <w:i/>
      <w:iCs/>
      <w:color w:val="05325F" w:themeColor="text2"/>
      <w:sz w:val="18"/>
      <w:szCs w:val="18"/>
    </w:rPr>
  </w:style>
  <w:style w:type="paragraph" w:styleId="ListNumber">
    <w:name w:val="List Number"/>
    <w:aliases w:val="Numbered List"/>
    <w:basedOn w:val="Normal"/>
    <w:next w:val="Normal"/>
    <w:link w:val="ListNumberChar"/>
    <w:uiPriority w:val="20"/>
    <w:qFormat/>
    <w:rsid w:val="008A1185"/>
    <w:pPr>
      <w:numPr>
        <w:numId w:val="21"/>
      </w:numPr>
    </w:pPr>
  </w:style>
  <w:style w:type="paragraph" w:styleId="List">
    <w:name w:val="List"/>
    <w:basedOn w:val="Normal"/>
    <w:link w:val="ListChar"/>
    <w:uiPriority w:val="99"/>
    <w:semiHidden/>
    <w:rsid w:val="00D11CF3"/>
    <w:pPr>
      <w:spacing w:before="60" w:after="60" w:line="264" w:lineRule="auto"/>
      <w:ind w:left="389" w:hanging="389"/>
      <w:textboxTightWrap w:val="allLines"/>
    </w:pPr>
    <w:rPr>
      <w:rFonts w:ascii="Fira Sans" w:eastAsia="Times New Roman" w:hAnsi="Fira Sans" w:cs="Times New Roman"/>
      <w:kern w:val="21"/>
      <w:szCs w:val="20"/>
      <w:lang w:eastAsia="en-US"/>
      <w14:numSpacing w14:val="proportional"/>
    </w:rPr>
  </w:style>
  <w:style w:type="character" w:customStyle="1" w:styleId="Semi-Bold">
    <w:name w:val="Semi-Bold"/>
    <w:uiPriority w:val="24"/>
    <w:rsid w:val="00A463DA"/>
    <w:rPr>
      <w:rFonts w:cs="Arial"/>
      <w:spacing w:val="2"/>
    </w:rPr>
  </w:style>
  <w:style w:type="character" w:customStyle="1" w:styleId="BodyTextCondensedChar">
    <w:name w:val="Body Text Condensed Char"/>
    <w:basedOn w:val="BodyTextChar"/>
    <w:link w:val="BodyTextCondensed"/>
    <w:uiPriority w:val="3"/>
    <w:rsid w:val="001F5122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character" w:customStyle="1" w:styleId="BodyTextExpandedChar">
    <w:name w:val="Body Text Expanded Char"/>
    <w:basedOn w:val="BodyTextCondensedChar"/>
    <w:link w:val="BodyTextExpanded"/>
    <w:uiPriority w:val="4"/>
    <w:rsid w:val="00305FF6"/>
    <w:rPr>
      <w:rFonts w:ascii="Arial" w:hAnsi="Arial" w:cs="Times New Roman (Body CS)"/>
      <w:color w:val="3B3838" w:themeColor="background2" w:themeShade="40"/>
      <w:spacing w:val="2"/>
      <w:kern w:val="21"/>
      <w:sz w:val="21"/>
      <w:lang w:val="en-GB" w:eastAsia="en-AU"/>
      <w14:numSpacing w14:val="proportional"/>
    </w:rPr>
  </w:style>
  <w:style w:type="paragraph" w:customStyle="1" w:styleId="BodyText2Column">
    <w:name w:val="Body Text 2 Column"/>
    <w:basedOn w:val="BodyText"/>
    <w:autoRedefine/>
    <w:uiPriority w:val="99"/>
    <w:qFormat/>
    <w:rsid w:val="003F0D71"/>
    <w:pPr>
      <w:textboxTightWrap w:val="allLines"/>
    </w:pPr>
    <w:rPr>
      <w:rFonts w:ascii="Fira Sans" w:hAnsi="Fira Sans" w:cstheme="minorBidi"/>
      <w:kern w:val="19"/>
      <w:sz w:val="19"/>
      <w:szCs w:val="21"/>
    </w:rPr>
  </w:style>
  <w:style w:type="paragraph" w:styleId="ListBullet">
    <w:name w:val="List Bullet"/>
    <w:basedOn w:val="BodyText"/>
    <w:link w:val="ListBulletChar"/>
    <w:uiPriority w:val="18"/>
    <w:qFormat/>
    <w:rsid w:val="004911DA"/>
    <w:pPr>
      <w:numPr>
        <w:numId w:val="23"/>
      </w:numPr>
      <w:spacing w:before="0" w:after="60"/>
      <w:textboxTightWrap w:val="allLines"/>
    </w:pPr>
    <w:rPr>
      <w:szCs w:val="22"/>
    </w:rPr>
  </w:style>
  <w:style w:type="character" w:customStyle="1" w:styleId="ListBulletChar">
    <w:name w:val="List Bullet Char"/>
    <w:basedOn w:val="BodyTextChar"/>
    <w:link w:val="ListBullet"/>
    <w:uiPriority w:val="18"/>
    <w:rsid w:val="004911DA"/>
    <w:rPr>
      <w:rFonts w:ascii="Arial" w:hAnsi="Arial" w:cs="Times New Roman (Body CS)"/>
      <w:color w:val="3B3838" w:themeColor="background2" w:themeShade="40"/>
      <w:spacing w:val="-2"/>
      <w:kern w:val="21"/>
      <w:sz w:val="21"/>
      <w:szCs w:val="22"/>
      <w:lang w:val="en-GB"/>
      <w14:numSpacing w14:val="proportional"/>
    </w:rPr>
  </w:style>
  <w:style w:type="numbering" w:customStyle="1" w:styleId="Bullets">
    <w:name w:val="Bullets"/>
    <w:uiPriority w:val="99"/>
    <w:rsid w:val="00153F3A"/>
    <w:pPr>
      <w:numPr>
        <w:numId w:val="22"/>
      </w:numPr>
    </w:pPr>
  </w:style>
  <w:style w:type="paragraph" w:customStyle="1" w:styleId="NumberedList2Column">
    <w:name w:val="Numbered List 2 Column"/>
    <w:autoRedefine/>
    <w:uiPriority w:val="21"/>
    <w:qFormat/>
    <w:rsid w:val="001B34AA"/>
    <w:pPr>
      <w:numPr>
        <w:numId w:val="24"/>
      </w:numPr>
      <w:spacing w:line="276" w:lineRule="auto"/>
    </w:pPr>
    <w:rPr>
      <w:rFonts w:ascii="Arial" w:eastAsia="Times New Roman" w:hAnsi="Arial" w:cs="Times New Roman"/>
      <w:color w:val="3B3838" w:themeColor="background2" w:themeShade="40"/>
      <w:kern w:val="19"/>
      <w:sz w:val="21"/>
      <w:szCs w:val="20"/>
      <w14:numSpacing w14:val="proportional"/>
    </w:rPr>
  </w:style>
  <w:style w:type="character" w:styleId="PageNumber">
    <w:name w:val="page number"/>
    <w:basedOn w:val="DefaultParagraphFont"/>
    <w:uiPriority w:val="99"/>
    <w:semiHidden/>
    <w:unhideWhenUsed/>
    <w:rsid w:val="00EF21F4"/>
  </w:style>
  <w:style w:type="character" w:customStyle="1" w:styleId="ListChar">
    <w:name w:val="List Char"/>
    <w:basedOn w:val="DefaultParagraphFont"/>
    <w:link w:val="List"/>
    <w:uiPriority w:val="99"/>
    <w:semiHidden/>
    <w:rsid w:val="007C6AB7"/>
    <w:rPr>
      <w:rFonts w:ascii="Fira Sans" w:eastAsia="Times New Roman" w:hAnsi="Fira Sans" w:cs="Times New Roman"/>
      <w:color w:val="3B3838" w:themeColor="background2" w:themeShade="40"/>
      <w:kern w:val="21"/>
      <w:sz w:val="21"/>
      <w:szCs w:val="20"/>
      <w14:numSpacing w14:val="proportional"/>
    </w:rPr>
  </w:style>
  <w:style w:type="character" w:customStyle="1" w:styleId="ListNumberChar">
    <w:name w:val="List Number Char"/>
    <w:aliases w:val="Numbered List Char"/>
    <w:basedOn w:val="ListChar"/>
    <w:link w:val="ListNumber"/>
    <w:uiPriority w:val="20"/>
    <w:rsid w:val="008A1185"/>
    <w:rPr>
      <w:rFonts w:ascii="Arial" w:eastAsia="Times New Roman" w:hAnsi="Arial" w:cs="Times New Roman"/>
      <w:color w:val="3B3838" w:themeColor="background2" w:themeShade="40"/>
      <w:kern w:val="21"/>
      <w:sz w:val="21"/>
      <w:szCs w:val="20"/>
      <w:lang w:eastAsia="en-AU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B40235"/>
    <w:rPr>
      <w:color w:val="808080"/>
    </w:rPr>
  </w:style>
  <w:style w:type="paragraph" w:customStyle="1" w:styleId="TextBoxBullets">
    <w:name w:val="Text_Box_Bullets"/>
    <w:basedOn w:val="ListBullet"/>
    <w:uiPriority w:val="99"/>
    <w:semiHidden/>
    <w:qFormat/>
    <w:rsid w:val="00B40235"/>
    <w:pPr>
      <w:numPr>
        <w:numId w:val="2"/>
      </w:numPr>
      <w:ind w:left="709" w:right="778"/>
    </w:pPr>
    <w:rPr>
      <w:rFonts w:cstheme="minorBidi"/>
      <w:color w:val="032546" w:themeColor="text2" w:themeShade="BF"/>
      <w:spacing w:val="0"/>
    </w:rPr>
  </w:style>
  <w:style w:type="paragraph" w:customStyle="1" w:styleId="ClearParagraph">
    <w:name w:val="Clear Paragraph"/>
    <w:next w:val="BodyText"/>
    <w:uiPriority w:val="1"/>
    <w:qFormat/>
    <w:rsid w:val="009110F4"/>
    <w:pPr>
      <w:spacing w:line="276" w:lineRule="auto"/>
    </w:pPr>
    <w:rPr>
      <w:rFonts w:ascii="Fira Sans" w:hAnsi="Fira Sans"/>
      <w:color w:val="3B3838" w:themeColor="background2" w:themeShade="40"/>
      <w:sz w:val="21"/>
      <w:szCs w:val="21"/>
    </w:rPr>
  </w:style>
  <w:style w:type="paragraph" w:styleId="TOC4">
    <w:name w:val="toc 4"/>
    <w:basedOn w:val="Normal"/>
    <w:next w:val="Normal"/>
    <w:autoRedefine/>
    <w:uiPriority w:val="39"/>
    <w:unhideWhenUsed/>
    <w:rsid w:val="00406311"/>
    <w:pPr>
      <w:spacing w:after="0"/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06311"/>
    <w:pPr>
      <w:spacing w:after="0"/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06311"/>
    <w:pPr>
      <w:spacing w:after="0"/>
      <w:ind w:left="105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06311"/>
    <w:pPr>
      <w:spacing w:after="0"/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06311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09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7E4733"/>
    <w:rPr>
      <w:color w:val="605E5C"/>
      <w:shd w:val="clear" w:color="auto" w:fill="E1DFDD"/>
    </w:rPr>
  </w:style>
  <w:style w:type="table" w:customStyle="1" w:styleId="Table-DfQ">
    <w:name w:val="Table - DfQ"/>
    <w:basedOn w:val="TableNormal"/>
    <w:rsid w:val="008C7C4D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 w:themeColor="background1"/>
        <w:sz w:val="24"/>
      </w:rPr>
      <w:tblPr/>
      <w:tcPr>
        <w:shd w:val="clear" w:color="auto" w:fill="005EB8" w:themeFill="text1"/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251DA2"/>
    <w:pPr>
      <w:spacing w:before="20" w:after="20" w:line="264" w:lineRule="auto"/>
    </w:pPr>
    <w:rPr>
      <w:rFonts w:eastAsia="Times New Roman" w:cs="Times New Roman"/>
      <w:color w:val="auto"/>
      <w:sz w:val="20"/>
      <w:szCs w:val="20"/>
      <w:lang w:eastAsia="en-US"/>
    </w:rPr>
  </w:style>
  <w:style w:type="paragraph" w:customStyle="1" w:styleId="Tableheadings">
    <w:name w:val="Table headings"/>
    <w:basedOn w:val="Normal"/>
    <w:rsid w:val="00251DA2"/>
    <w:pPr>
      <w:spacing w:before="120" w:after="0" w:line="264" w:lineRule="auto"/>
    </w:pPr>
    <w:rPr>
      <w:rFonts w:eastAsia="Times New Roman" w:cs="Times New Roman"/>
      <w:b/>
      <w:bCs/>
      <w:color w:val="FFFFFF"/>
      <w:szCs w:val="20"/>
      <w:lang w:eastAsia="en-US"/>
    </w:rPr>
  </w:style>
  <w:style w:type="table" w:styleId="TableGrid">
    <w:name w:val="Table Grid"/>
    <w:basedOn w:val="TableNormal"/>
    <w:uiPriority w:val="39"/>
    <w:rsid w:val="00A80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2A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2A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2A18"/>
    <w:rPr>
      <w:rFonts w:ascii="Arial" w:hAnsi="Arial"/>
      <w:color w:val="3B3838" w:themeColor="background2" w:themeShade="4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A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A18"/>
    <w:rPr>
      <w:rFonts w:ascii="Arial" w:hAnsi="Arial"/>
      <w:b/>
      <w:bCs/>
      <w:color w:val="3B3838" w:themeColor="background2" w:themeShade="40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teor.aihw.gov.au/content/index.phtml/itemId/619640" TargetMode="External"/><Relationship Id="rId18" Type="http://schemas.openxmlformats.org/officeDocument/2006/relationships/hyperlink" Target="https://meteor.aihw.gov.au/content/index.phtml/itemId/619723" TargetMode="External"/><Relationship Id="rId26" Type="http://schemas.openxmlformats.org/officeDocument/2006/relationships/hyperlink" Target="https://meteor.aihw.gov.au/content/index.phtml/itemId/619888" TargetMode="External"/><Relationship Id="rId39" Type="http://schemas.openxmlformats.org/officeDocument/2006/relationships/hyperlink" Target="https://meteor.aihw.gov.au/content/index.phtml/itemId/620033" TargetMode="External"/><Relationship Id="rId21" Type="http://schemas.openxmlformats.org/officeDocument/2006/relationships/hyperlink" Target="https://meteor.aihw.gov.au/content/index.phtml/itemId/619758" TargetMode="External"/><Relationship Id="rId34" Type="http://schemas.openxmlformats.org/officeDocument/2006/relationships/hyperlink" Target="https://meteor.aihw.gov.au/content/index.phtml/itemId/619990" TargetMode="External"/><Relationship Id="rId42" Type="http://schemas.openxmlformats.org/officeDocument/2006/relationships/hyperlink" Target="https://meteor.aihw.gov.au/content/index.phtml/itemId/619914" TargetMode="External"/><Relationship Id="rId47" Type="http://schemas.openxmlformats.org/officeDocument/2006/relationships/header" Target="header1.xml"/><Relationship Id="rId50" Type="http://schemas.openxmlformats.org/officeDocument/2006/relationships/header" Target="head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meteor.aihw.gov.au/content/index.phtml/itemId/619702" TargetMode="External"/><Relationship Id="rId29" Type="http://schemas.openxmlformats.org/officeDocument/2006/relationships/hyperlink" Target="https://meteor.aihw.gov.au/content/index.phtml/itemId/619920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meteor.aihw.gov.au/content/index.phtml/itemId/619809" TargetMode="External"/><Relationship Id="rId32" Type="http://schemas.openxmlformats.org/officeDocument/2006/relationships/hyperlink" Target="https://meteor.aihw.gov.au/content/index.phtml/itemId/619953" TargetMode="External"/><Relationship Id="rId37" Type="http://schemas.openxmlformats.org/officeDocument/2006/relationships/hyperlink" Target="https://meteor.aihw.gov.au/content/index.phtml/itemId/619959" TargetMode="External"/><Relationship Id="rId40" Type="http://schemas.openxmlformats.org/officeDocument/2006/relationships/hyperlink" Target="https://meteor.aihw.gov.au/content/index.phtml/itemId/619693" TargetMode="External"/><Relationship Id="rId45" Type="http://schemas.openxmlformats.org/officeDocument/2006/relationships/image" Target="media/image1.png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yperlink" Target="https://meteor.aihw.gov.au/content/index.phtml/itemId/715743" TargetMode="External"/><Relationship Id="rId31" Type="http://schemas.openxmlformats.org/officeDocument/2006/relationships/hyperlink" Target="https://meteor.aihw.gov.au/content/index.phtml/itemId/619947" TargetMode="External"/><Relationship Id="rId44" Type="http://schemas.openxmlformats.org/officeDocument/2006/relationships/hyperlink" Target="https://meteor.aihw.gov.au/content/index.phtml/itemId/620019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eteor.aihw.gov.au/content/index.phtml/itemId/619614" TargetMode="External"/><Relationship Id="rId22" Type="http://schemas.openxmlformats.org/officeDocument/2006/relationships/hyperlink" Target="https://meteor.aihw.gov.au/content/index.phtml/itemId/619769" TargetMode="External"/><Relationship Id="rId27" Type="http://schemas.openxmlformats.org/officeDocument/2006/relationships/hyperlink" Target="https://meteor.aihw.gov.au/content/index.phtml/itemId/619894" TargetMode="External"/><Relationship Id="rId30" Type="http://schemas.openxmlformats.org/officeDocument/2006/relationships/hyperlink" Target="https://meteor.aihw.gov.au/content/index.phtml/itemId/619941" TargetMode="External"/><Relationship Id="rId35" Type="http://schemas.openxmlformats.org/officeDocument/2006/relationships/hyperlink" Target="https://meteor.aihw.gov.au/content/index.phtml/itemId/620003" TargetMode="External"/><Relationship Id="rId43" Type="http://schemas.openxmlformats.org/officeDocument/2006/relationships/hyperlink" Target="https://meteor.aihw.gov.au/content/index.phtml/itemId/619997" TargetMode="External"/><Relationship Id="rId48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hyperlink" Target="https://meteor.aihw.gov.au/content/index.phtml/itemId/619627" TargetMode="External"/><Relationship Id="rId17" Type="http://schemas.openxmlformats.org/officeDocument/2006/relationships/hyperlink" Target="https://meteor.aihw.gov.au/content/index.phtml/itemId/619713" TargetMode="External"/><Relationship Id="rId25" Type="http://schemas.openxmlformats.org/officeDocument/2006/relationships/hyperlink" Target="https://meteor.aihw.gov.au/content/index.phtml/itemId/619860" TargetMode="External"/><Relationship Id="rId33" Type="http://schemas.openxmlformats.org/officeDocument/2006/relationships/hyperlink" Target="https://meteor.aihw.gov.au/content/index.phtml/itemId/619977" TargetMode="External"/><Relationship Id="rId38" Type="http://schemas.openxmlformats.org/officeDocument/2006/relationships/hyperlink" Target="https://meteor.aihw.gov.au/content/index.phtml/itemId/620026" TargetMode="External"/><Relationship Id="rId46" Type="http://schemas.openxmlformats.org/officeDocument/2006/relationships/hyperlink" Target="https://creativecommons.org/licenses/by/4.0/deed.en" TargetMode="External"/><Relationship Id="rId20" Type="http://schemas.openxmlformats.org/officeDocument/2006/relationships/hyperlink" Target="https://meteor.aihw.gov.au/content/index.phtml/itemId/619743" TargetMode="External"/><Relationship Id="rId41" Type="http://schemas.openxmlformats.org/officeDocument/2006/relationships/hyperlink" Target="https://meteor.aihw.gov.au/content/index.phtml/itemId/619822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meteor.aihw.gov.au/content/index.phtml/itemId/619655" TargetMode="External"/><Relationship Id="rId23" Type="http://schemas.openxmlformats.org/officeDocument/2006/relationships/hyperlink" Target="https://meteor.aihw.gov.au/content/index.phtml/itemId/619790" TargetMode="External"/><Relationship Id="rId28" Type="http://schemas.openxmlformats.org/officeDocument/2006/relationships/hyperlink" Target="https://meteor.aihw.gov.au/content/index.phtml/itemId/619877" TargetMode="External"/><Relationship Id="rId36" Type="http://schemas.openxmlformats.org/officeDocument/2006/relationships/hyperlink" Target="https://meteor.aihw.gov.au/content/index.phtml/itemId/620010" TargetMode="External"/><Relationship Id="rId4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ealthqld.sharepoint.com/teams/NAPTeamProjects/Shared%20Documents/FRAC/Collection%20Documents/2024-2025/Excel%20Forms%20and%20Info%20Sheets/QH%20Word%20short%20publication%20A4%20portrait%20option%201%20(July%202025).dotx" TargetMode="External"/></Relationships>
</file>

<file path=word/theme/theme1.xml><?xml version="1.0" encoding="utf-8"?>
<a:theme xmlns:a="http://schemas.openxmlformats.org/drawingml/2006/main" name="DfQ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7E7AAAF4A454182D2802D7237DD6D" ma:contentTypeVersion="25" ma:contentTypeDescription="Create a new document." ma:contentTypeScope="" ma:versionID="b914cd8132aeb416f4501197f7d97366">
  <xsd:schema xmlns:xsd="http://www.w3.org/2001/XMLSchema" xmlns:xs="http://www.w3.org/2001/XMLSchema" xmlns:p="http://schemas.microsoft.com/office/2006/metadata/properties" xmlns:ns2="e2a4654a-51bd-49f8-9c33-0a785e6e14b4" xmlns:ns3="5e65baea-3948-4a4d-8020-e0aa31deec66" xmlns:ns4="3e035340-2944-4727-9f74-27603fa6c14a" targetNamespace="http://schemas.microsoft.com/office/2006/metadata/properties" ma:root="true" ma:fieldsID="8143a0c749e636eb01b76fb85f831ab2" ns2:_="" ns3:_="" ns4:_="">
    <xsd:import namespace="e2a4654a-51bd-49f8-9c33-0a785e6e14b4"/>
    <xsd:import namespace="5e65baea-3948-4a4d-8020-e0aa31deec66"/>
    <xsd:import namespace="3e035340-2944-4727-9f74-27603fa6c14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rNa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Comme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4654a-51bd-49f8-9c33-0a785e6e14b4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ApproverName" ma:index="3" nillable="true" ma:displayName="Approver Name" ma:description="Person who approved document." ma:format="Dropdown" ma:list="UserInfo" ma:SharePointGroup="0" ma:internalName="ApproverNam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3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5baea-3948-4a4d-8020-e0aa31dee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35340-2944-4727-9f74-27603fa6c14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ac80262-c009-48b4-a06c-2ea658b77a06}" ma:internalName="TaxCatchAll" ma:showField="CatchAllData" ma:web="5e65baea-3948-4a4d-8020-e0aa31dee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35340-2944-4727-9f74-27603fa6c14a" xsi:nil="true"/>
    <lcf76f155ced4ddcb4097134ff3c332f xmlns="e2a4654a-51bd-49f8-9c33-0a785e6e14b4">
      <Terms xmlns="http://schemas.microsoft.com/office/infopath/2007/PartnerControls"/>
    </lcf76f155ced4ddcb4097134ff3c332f>
    <_Flow_SignoffStatus xmlns="e2a4654a-51bd-49f8-9c33-0a785e6e14b4">Approved</_Flow_SignoffStatus>
    <Comments xmlns="e2a4654a-51bd-49f8-9c33-0a785e6e14b4" xsi:nil="true"/>
    <ApproverName xmlns="e2a4654a-51bd-49f8-9c33-0a785e6e14b4">
      <UserInfo>
        <DisplayName/>
        <AccountId xsi:nil="true"/>
        <AccountType/>
      </UserInfo>
    </ApproverName>
    <_dlc_DocId xmlns="5e65baea-3948-4a4d-8020-e0aa31deec66">6HXTHWV5ZD7Z-843833608-40798</_dlc_DocId>
    <_dlc_DocIdUrl xmlns="5e65baea-3948-4a4d-8020-e0aa31deec66">
      <Url>https://healthqld.sharepoint.com/teams/NAPTeamProjects/_layouts/15/DocIdRedir.aspx?ID=6HXTHWV5ZD7Z-843833608-40798</Url>
      <Description>6HXTHWV5ZD7Z-843833608-40798</Description>
    </_dlc_DocIdUrl>
    <_ApprovalAssignedTo xmlns="e2a4654a-51bd-49f8-9c33-0a785e6e14b4">
      <UserInfo>
        <DisplayName/>
        <AccountId xsi:nil="true"/>
        <AccountType/>
      </UserInfo>
    </_ApprovalAssignedTo>
    <_ApprovalSentBy xmlns="e2a4654a-51bd-49f8-9c33-0a785e6e14b4">
      <UserInfo>
        <DisplayName/>
        <AccountId xsi:nil="true"/>
        <AccountType/>
      </UserInfo>
    </_ApprovalSentBy>
    <_ApprovalStatus xmlns="e2a4654a-51bd-49f8-9c33-0a785e6e14b4">0</_ApprovalStatus>
    <_ApprovalRespondedBy xmlns="e2a4654a-51bd-49f8-9c33-0a785e6e14b4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3BC2EE17-16D9-EE4A-B930-D957ECC785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638D1E-1688-4B9F-936C-BDCF0E39C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4654a-51bd-49f8-9c33-0a785e6e14b4"/>
    <ds:schemaRef ds:uri="5e65baea-3948-4a4d-8020-e0aa31deec66"/>
    <ds:schemaRef ds:uri="3e035340-2944-4727-9f74-27603fa6c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73A555-6F3D-492E-BCD8-253D7E07D5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368895-9E85-458B-87F5-7F76A7E1A8C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A061ABE-BB47-49B8-83E0-3FF4F77763E6}">
  <ds:schemaRefs>
    <ds:schemaRef ds:uri="http://schemas.microsoft.com/office/2006/metadata/properties"/>
    <ds:schemaRef ds:uri="http://schemas.microsoft.com/office/infopath/2007/PartnerControls"/>
    <ds:schemaRef ds:uri="3e035340-2944-4727-9f74-27603fa6c14a"/>
    <ds:schemaRef ds:uri="e2a4654a-51bd-49f8-9c33-0a785e6e14b4"/>
    <ds:schemaRef ds:uri="5e65baea-3948-4a4d-8020-e0aa31deec66"/>
  </ds:schemaRefs>
</ds:datastoreItem>
</file>

<file path=docMetadata/LabelInfo.xml><?xml version="1.0" encoding="utf-8"?>
<clbl:labelList xmlns:clbl="http://schemas.microsoft.com/office/2020/mipLabelMetadata">
  <clbl:label id="{0b65b008-95d7-4abc-bafc-3ffc20c039c0}" enabled="0" method="" siteId="{0b65b008-95d7-4abc-bafc-3ffc20c03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QH%20Word%20short%20publication%20A4%20portrait%20option%201%20(July%202025).dotx</Template>
  <TotalTime>57</TotalTime>
  <Pages>1</Pages>
  <Words>892</Words>
  <Characters>5090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Specialised Services (MTHACFR7) Form</vt:lpstr>
    </vt:vector>
  </TitlesOfParts>
  <Manager/>
  <Company/>
  <LinksUpToDate>false</LinksUpToDate>
  <CharactersWithSpaces>5971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Specialised Services (MTHACFR7) Form</dc:title>
  <dc:subject>Information and form link current for 2025-2026 FRAC</dc:subject>
  <dc:creator>Data Operations Unit, Data Services Branch, Queensland Government</dc:creator>
  <cp:keywords>FR7; specialised services;MTHACFR7; FRAC;establishments;ADC; CSCF</cp:keywords>
  <dc:description/>
  <cp:lastModifiedBy>Chris Keenan</cp:lastModifiedBy>
  <cp:revision>27</cp:revision>
  <cp:lastPrinted>2018-01-16T20:55:00Z</cp:lastPrinted>
  <dcterms:created xsi:type="dcterms:W3CDTF">2025-08-15T19:23:00Z</dcterms:created>
  <dcterms:modified xsi:type="dcterms:W3CDTF">2026-09-08T23:06:00Z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0x01010024E7E7AAAF4A454182D2802D7237DD6D</vt:lpwstr>
  </property>
  <property fmtid="{D5CDD505-2E9C-101B-9397-08002B2CF9AE}" pid="3" name="MediaServiceImageTags">
    <vt:lpwstr/>
  </property>
  <property fmtid="{D5CDD505-2E9C-101B-9397-08002B2CF9AE}" pid="4" name="_dlc_DocIdItemGuid">
    <vt:lpwstr>412eedb3-3c63-4fc1-a177-631e613b6d2d</vt:lpwstr>
  </property>
</Properties>
</file>