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10542" w14:textId="0B50C999" w:rsidR="00737B90" w:rsidRPr="00B73594" w:rsidRDefault="00BC2655" w:rsidP="001742EF">
      <w:pPr>
        <w:pStyle w:val="Heading1"/>
        <w:spacing w:before="0" w:line="360" w:lineRule="auto"/>
        <w:rPr>
          <w:rFonts w:ascii="Arial" w:eastAsia="Times New Roman" w:hAnsi="Arial" w:cs="Times New Roman"/>
          <w:b/>
          <w:color w:val="003C69"/>
          <w:sz w:val="40"/>
          <w:szCs w:val="40"/>
          <w:lang w:eastAsia="en-AU"/>
        </w:rPr>
      </w:pPr>
      <w:r w:rsidRPr="00B73594">
        <w:rPr>
          <w:rFonts w:ascii="Arial" w:eastAsia="Times New Roman" w:hAnsi="Arial" w:cs="Times New Roman"/>
          <w:b/>
          <w:color w:val="003C69"/>
          <w:sz w:val="40"/>
          <w:szCs w:val="40"/>
          <w:lang w:eastAsia="en-AU"/>
        </w:rPr>
        <w:t>Incoming goods</w:t>
      </w:r>
    </w:p>
    <w:tbl>
      <w:tblPr>
        <w:tblpPr w:leftFromText="180" w:rightFromText="180" w:vertAnchor="text" w:horzAnchor="page" w:tblpX="11236" w:tblpY="262"/>
        <w:tblW w:w="0" w:type="auto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000" w:firstRow="0" w:lastRow="0" w:firstColumn="0" w:lastColumn="0" w:noHBand="0" w:noVBand="0"/>
      </w:tblPr>
      <w:tblGrid>
        <w:gridCol w:w="3875"/>
      </w:tblGrid>
      <w:tr w:rsidR="006439E4" w14:paraId="6A822707" w14:textId="77777777" w:rsidTr="006439E4">
        <w:trPr>
          <w:trHeight w:val="1808"/>
        </w:trPr>
        <w:tc>
          <w:tcPr>
            <w:tcW w:w="3875" w:type="dxa"/>
            <w:vAlign w:val="center"/>
          </w:tcPr>
          <w:p w14:paraId="09DFD1D9" w14:textId="77777777" w:rsidR="006439E4" w:rsidRPr="006A68DF" w:rsidRDefault="006439E4" w:rsidP="006439E4">
            <w:pPr>
              <w:tabs>
                <w:tab w:val="num" w:pos="284"/>
              </w:tabs>
              <w:spacing w:after="0" w:line="276" w:lineRule="auto"/>
              <w:rPr>
                <w:rFonts w:ascii="Arial" w:eastAsia="Times New Roman" w:hAnsi="Arial" w:cs="Times New Roman"/>
                <w:snapToGrid w:val="0"/>
                <w:sz w:val="20"/>
                <w:szCs w:val="24"/>
                <w:lang w:eastAsia="en-AU"/>
              </w:rPr>
            </w:pPr>
            <w:r w:rsidRPr="006A68DF">
              <w:rPr>
                <w:rFonts w:ascii="Arial" w:eastAsia="Times New Roman" w:hAnsi="Arial" w:cs="Times New Roman"/>
                <w:b/>
                <w:snapToGrid w:val="0"/>
                <w:sz w:val="20"/>
                <w:szCs w:val="24"/>
                <w:lang w:eastAsia="en-AU"/>
              </w:rPr>
              <w:t>Note:</w:t>
            </w:r>
            <w:r w:rsidRPr="006A68DF">
              <w:rPr>
                <w:rFonts w:ascii="Arial" w:eastAsia="Times New Roman" w:hAnsi="Arial" w:cs="Times New Roman"/>
                <w:snapToGrid w:val="0"/>
                <w:sz w:val="20"/>
                <w:szCs w:val="24"/>
                <w:lang w:eastAsia="en-AU"/>
              </w:rPr>
              <w:t xml:space="preserve"> </w:t>
            </w:r>
            <w:r w:rsidRPr="006A68DF">
              <w:rPr>
                <w:rFonts w:ascii="Arial" w:eastAsia="Times New Roman" w:hAnsi="Arial" w:cs="Times New Roman"/>
                <w:i/>
                <w:snapToGrid w:val="0"/>
                <w:sz w:val="20"/>
                <w:szCs w:val="24"/>
                <w:lang w:eastAsia="en-AU"/>
              </w:rPr>
              <w:t>If you receive bulk orders that already have an itemised receipt, you may wish to attach the receipt (or a copy) to this record sheet and then complete only summary details in this record.</w:t>
            </w:r>
          </w:p>
        </w:tc>
      </w:tr>
    </w:tbl>
    <w:p w14:paraId="3C8524A5" w14:textId="77777777" w:rsidR="00BC2655" w:rsidRPr="00CF601E" w:rsidRDefault="00BC2655" w:rsidP="00BC2655">
      <w:pPr>
        <w:spacing w:before="60" w:after="40" w:line="276" w:lineRule="auto"/>
        <w:rPr>
          <w:rFonts w:ascii="Arial" w:eastAsia="Times New Roman" w:hAnsi="Arial" w:cs="Times New Roman"/>
          <w:b/>
          <w:color w:val="4F81BD"/>
          <w:sz w:val="20"/>
          <w:szCs w:val="20"/>
          <w:lang w:eastAsia="en-AU"/>
        </w:rPr>
      </w:pPr>
      <w:r w:rsidRPr="00CF601E">
        <w:rPr>
          <w:rFonts w:ascii="Arial" w:eastAsia="Times New Roman" w:hAnsi="Arial" w:cs="Times New Roman"/>
          <w:b/>
          <w:color w:val="4F81BD"/>
          <w:sz w:val="20"/>
          <w:szCs w:val="20"/>
          <w:lang w:eastAsia="en-AU"/>
        </w:rPr>
        <w:t>Temperature information</w:t>
      </w:r>
      <w:r w:rsidRPr="00CF601E">
        <w:rPr>
          <w:rFonts w:ascii="Arial" w:eastAsia="Times New Roman" w:hAnsi="Arial" w:cs="Times New Roman"/>
          <w:b/>
          <w:color w:val="4F81BD"/>
          <w:sz w:val="20"/>
          <w:szCs w:val="20"/>
          <w:lang w:eastAsia="en-AU"/>
        </w:rPr>
        <w:tab/>
      </w:r>
      <w:r w:rsidRPr="00CF601E">
        <w:rPr>
          <w:rFonts w:ascii="Arial" w:eastAsia="Times New Roman" w:hAnsi="Arial" w:cs="Times New Roman"/>
          <w:b/>
          <w:color w:val="4F81BD"/>
          <w:sz w:val="20"/>
          <w:szCs w:val="20"/>
          <w:lang w:eastAsia="en-AU"/>
        </w:rPr>
        <w:tab/>
      </w:r>
      <w:r w:rsidRPr="00CF601E">
        <w:rPr>
          <w:rFonts w:ascii="Arial" w:eastAsia="Times New Roman" w:hAnsi="Arial" w:cs="Times New Roman"/>
          <w:b/>
          <w:color w:val="4F81BD"/>
          <w:sz w:val="20"/>
          <w:szCs w:val="20"/>
          <w:lang w:eastAsia="en-AU"/>
        </w:rPr>
        <w:tab/>
      </w:r>
      <w:r w:rsidRPr="00CF601E">
        <w:rPr>
          <w:rFonts w:ascii="Arial" w:eastAsia="Times New Roman" w:hAnsi="Arial" w:cs="Times New Roman"/>
          <w:b/>
          <w:color w:val="4F81BD"/>
          <w:sz w:val="20"/>
          <w:szCs w:val="20"/>
          <w:lang w:eastAsia="en-AU"/>
        </w:rPr>
        <w:tab/>
      </w:r>
      <w:r w:rsidRPr="00CF601E">
        <w:rPr>
          <w:rFonts w:ascii="Arial" w:eastAsia="Times New Roman" w:hAnsi="Arial" w:cs="Times New Roman"/>
          <w:b/>
          <w:color w:val="4F81BD"/>
          <w:sz w:val="20"/>
          <w:szCs w:val="20"/>
          <w:lang w:eastAsia="en-AU"/>
        </w:rPr>
        <w:tab/>
      </w:r>
      <w:r w:rsidRPr="00CF601E">
        <w:rPr>
          <w:rFonts w:ascii="Arial" w:eastAsia="Times New Roman" w:hAnsi="Arial" w:cs="Times New Roman"/>
          <w:b/>
          <w:color w:val="4F81BD"/>
          <w:sz w:val="20"/>
          <w:szCs w:val="20"/>
          <w:lang w:eastAsia="en-AU"/>
        </w:rPr>
        <w:tab/>
      </w:r>
    </w:p>
    <w:p w14:paraId="5ADBA89A" w14:textId="2ABE0FE3" w:rsidR="00BC2655" w:rsidRPr="00CF601E" w:rsidRDefault="001742EF" w:rsidP="001742EF">
      <w:pPr>
        <w:pStyle w:val="ListParagraph"/>
        <w:numPr>
          <w:ilvl w:val="0"/>
          <w:numId w:val="1"/>
        </w:numPr>
        <w:tabs>
          <w:tab w:val="num" w:pos="284"/>
        </w:tabs>
        <w:spacing w:after="0" w:line="276" w:lineRule="auto"/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</w:pP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c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old foods – at or below 5°C</w:t>
      </w:r>
    </w:p>
    <w:p w14:paraId="37E013E8" w14:textId="00E73472" w:rsidR="00BC2655" w:rsidRPr="00CF601E" w:rsidRDefault="001742EF" w:rsidP="001742EF">
      <w:pPr>
        <w:pStyle w:val="ListParagraph"/>
        <w:numPr>
          <w:ilvl w:val="0"/>
          <w:numId w:val="1"/>
        </w:numPr>
        <w:tabs>
          <w:tab w:val="num" w:pos="284"/>
        </w:tabs>
        <w:spacing w:after="0" w:line="276" w:lineRule="auto"/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</w:pP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f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rozen foods – Frozen hard (does not include partially thawed)</w:t>
      </w:r>
    </w:p>
    <w:p w14:paraId="2A687DB4" w14:textId="2D44AD2B" w:rsidR="00BC2655" w:rsidRPr="00CF601E" w:rsidRDefault="001742EF" w:rsidP="001742EF">
      <w:pPr>
        <w:pStyle w:val="ListParagraph"/>
        <w:numPr>
          <w:ilvl w:val="0"/>
          <w:numId w:val="1"/>
        </w:numPr>
        <w:tabs>
          <w:tab w:val="num" w:pos="284"/>
        </w:tabs>
        <w:spacing w:after="0" w:line="276" w:lineRule="auto"/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</w:pP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h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ot foods – at or above 60°C</w:t>
      </w: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.</w:t>
      </w:r>
    </w:p>
    <w:p w14:paraId="05AB34BE" w14:textId="77777777" w:rsidR="00BC2655" w:rsidRPr="00CF601E" w:rsidRDefault="00BC2655" w:rsidP="00BC2655">
      <w:pPr>
        <w:spacing w:before="60" w:after="40" w:line="276" w:lineRule="auto"/>
        <w:rPr>
          <w:rFonts w:ascii="Arial" w:eastAsia="Times New Roman" w:hAnsi="Arial" w:cs="Times New Roman"/>
          <w:b/>
          <w:color w:val="4F81BD"/>
          <w:sz w:val="20"/>
          <w:szCs w:val="20"/>
          <w:lang w:eastAsia="en-AU"/>
        </w:rPr>
      </w:pPr>
      <w:r w:rsidRPr="00CF601E">
        <w:rPr>
          <w:rFonts w:ascii="Arial" w:eastAsia="Times New Roman" w:hAnsi="Arial" w:cs="Times New Roman"/>
          <w:b/>
          <w:color w:val="4F81BD"/>
          <w:sz w:val="20"/>
          <w:szCs w:val="20"/>
          <w:lang w:eastAsia="en-AU"/>
        </w:rPr>
        <w:t>Designated storage areas</w:t>
      </w:r>
    </w:p>
    <w:p w14:paraId="1413020B" w14:textId="77777777" w:rsidR="00BC2655" w:rsidRPr="00CF601E" w:rsidRDefault="00BC2655" w:rsidP="00BC2655">
      <w:pPr>
        <w:spacing w:after="0" w:line="276" w:lineRule="auto"/>
        <w:ind w:left="284" w:hanging="284"/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</w:pP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The incoming goods should be stored in the relevant areas as soon as possible, these include:</w:t>
      </w:r>
    </w:p>
    <w:p w14:paraId="38420922" w14:textId="5EB5545B" w:rsidR="00BC2655" w:rsidRPr="00CF601E" w:rsidRDefault="001742EF" w:rsidP="001742EF">
      <w:pPr>
        <w:pStyle w:val="ListParagraph"/>
        <w:numPr>
          <w:ilvl w:val="0"/>
          <w:numId w:val="1"/>
        </w:numPr>
        <w:tabs>
          <w:tab w:val="num" w:pos="284"/>
        </w:tabs>
        <w:spacing w:after="0" w:line="276" w:lineRule="auto"/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</w:pP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r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efrigerators/freezers/</w:t>
      </w:r>
      <w:proofErr w:type="spellStart"/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coolrooms</w:t>
      </w:r>
      <w:proofErr w:type="spellEnd"/>
    </w:p>
    <w:p w14:paraId="58652C7A" w14:textId="4D9B7B0F" w:rsidR="00BC2655" w:rsidRPr="00CF601E" w:rsidRDefault="001742EF" w:rsidP="001742EF">
      <w:pPr>
        <w:pStyle w:val="ListParagraph"/>
        <w:numPr>
          <w:ilvl w:val="0"/>
          <w:numId w:val="1"/>
        </w:numPr>
        <w:tabs>
          <w:tab w:val="num" w:pos="284"/>
        </w:tabs>
        <w:spacing w:after="0" w:line="276" w:lineRule="auto"/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</w:pP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d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ry storage</w:t>
      </w:r>
    </w:p>
    <w:p w14:paraId="3C6816F7" w14:textId="3EB404D7" w:rsidR="00BC2655" w:rsidRPr="00CF601E" w:rsidRDefault="001742EF" w:rsidP="001742EF">
      <w:pPr>
        <w:pStyle w:val="ListParagraph"/>
        <w:numPr>
          <w:ilvl w:val="0"/>
          <w:numId w:val="1"/>
        </w:numPr>
        <w:tabs>
          <w:tab w:val="num" w:pos="284"/>
        </w:tabs>
        <w:spacing w:after="0" w:line="276" w:lineRule="auto"/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</w:pP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h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ot holding equipment</w:t>
      </w: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.</w:t>
      </w:r>
    </w:p>
    <w:p w14:paraId="0045E8FC" w14:textId="77777777" w:rsidR="00BC2655" w:rsidRPr="00CF601E" w:rsidRDefault="00BC2655" w:rsidP="00BC2655">
      <w:pPr>
        <w:spacing w:before="60" w:after="40" w:line="276" w:lineRule="auto"/>
        <w:rPr>
          <w:rFonts w:ascii="Arial" w:eastAsia="Times New Roman" w:hAnsi="Arial" w:cs="Times New Roman"/>
          <w:b/>
          <w:color w:val="4F81BD"/>
          <w:sz w:val="20"/>
          <w:szCs w:val="20"/>
          <w:lang w:eastAsia="en-AU"/>
        </w:rPr>
      </w:pPr>
      <w:r w:rsidRPr="00CF601E">
        <w:rPr>
          <w:rFonts w:ascii="Arial" w:eastAsia="Times New Roman" w:hAnsi="Arial" w:cs="Times New Roman"/>
          <w:b/>
          <w:color w:val="4F81BD"/>
          <w:sz w:val="20"/>
          <w:szCs w:val="20"/>
          <w:lang w:eastAsia="en-AU"/>
        </w:rPr>
        <w:t>Visual check</w:t>
      </w:r>
    </w:p>
    <w:p w14:paraId="1507CA91" w14:textId="092F76FC" w:rsidR="00BC2655" w:rsidRPr="00CF601E" w:rsidRDefault="001742EF" w:rsidP="00266966">
      <w:pPr>
        <w:pStyle w:val="ListParagraph"/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</w:pP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u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se by date/</w:t>
      </w:r>
      <w:r w:rsidR="00F6411F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 xml:space="preserve"> b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est before date (</w:t>
      </w: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f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 xml:space="preserve">oods past the </w:t>
      </w: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‘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use by</w:t>
      </w: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’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 xml:space="preserve"> date </w:t>
      </w:r>
      <w:proofErr w:type="gramStart"/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are</w:t>
      </w:r>
      <w:proofErr w:type="gramEnd"/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 xml:space="preserve"> prohibited from being sold. Foods past </w:t>
      </w: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the ‘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best before</w:t>
      </w: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’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 xml:space="preserve"> date can be sold provided the food</w:t>
      </w: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 xml:space="preserve"> 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is not</w:t>
      </w: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 xml:space="preserve"> 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damaged, deteriorated or perished)</w:t>
      </w:r>
    </w:p>
    <w:p w14:paraId="66F2C6EF" w14:textId="084727A1" w:rsidR="00BC2655" w:rsidRPr="00CF601E" w:rsidRDefault="001742EF" w:rsidP="001742EF">
      <w:pPr>
        <w:pStyle w:val="ListParagraph"/>
        <w:numPr>
          <w:ilvl w:val="0"/>
          <w:numId w:val="1"/>
        </w:numPr>
        <w:tabs>
          <w:tab w:val="num" w:pos="284"/>
        </w:tabs>
        <w:spacing w:after="0" w:line="276" w:lineRule="auto"/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</w:pP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p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 xml:space="preserve">ackaging (damaged, deteriorated, perished or </w:t>
      </w: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in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appropriate material)</w:t>
      </w:r>
    </w:p>
    <w:p w14:paraId="0AC6B81E" w14:textId="0FBB1956" w:rsidR="00BC2655" w:rsidRPr="00CF601E" w:rsidRDefault="001742EF" w:rsidP="001742EF">
      <w:pPr>
        <w:pStyle w:val="ListParagraph"/>
        <w:numPr>
          <w:ilvl w:val="0"/>
          <w:numId w:val="1"/>
        </w:numPr>
        <w:tabs>
          <w:tab w:val="num" w:pos="284"/>
        </w:tabs>
        <w:spacing w:after="0" w:line="276" w:lineRule="auto"/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</w:pP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l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abelling (name of food, name and address of supplier, lot identification)</w:t>
      </w:r>
    </w:p>
    <w:p w14:paraId="0492152B" w14:textId="71A3EC56" w:rsidR="00BC2655" w:rsidRPr="00CF601E" w:rsidRDefault="001742EF" w:rsidP="001742EF">
      <w:pPr>
        <w:pStyle w:val="ListParagraph"/>
        <w:numPr>
          <w:ilvl w:val="0"/>
          <w:numId w:val="1"/>
        </w:numPr>
        <w:tabs>
          <w:tab w:val="num" w:pos="284"/>
        </w:tabs>
        <w:spacing w:after="0" w:line="276" w:lineRule="auto"/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</w:pP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p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est contamination (droppings, eggs, webs, feathers etc</w:t>
      </w: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.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)</w:t>
      </w:r>
    </w:p>
    <w:p w14:paraId="7342C3EC" w14:textId="3B06922D" w:rsidR="00BC2655" w:rsidRPr="00CF601E" w:rsidRDefault="001742EF" w:rsidP="001742EF">
      <w:pPr>
        <w:pStyle w:val="ListParagraph"/>
        <w:numPr>
          <w:ilvl w:val="0"/>
          <w:numId w:val="1"/>
        </w:numPr>
        <w:tabs>
          <w:tab w:val="num" w:pos="284"/>
        </w:tabs>
        <w:spacing w:after="0" w:line="276" w:lineRule="auto"/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</w:pP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f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oreign objects (dirt, metal, hair)</w:t>
      </w:r>
    </w:p>
    <w:p w14:paraId="5AE03D12" w14:textId="7AD67C95" w:rsidR="006439E4" w:rsidRPr="00CF601E" w:rsidRDefault="001742EF" w:rsidP="00BC2655">
      <w:pPr>
        <w:pStyle w:val="ListParagraph"/>
        <w:numPr>
          <w:ilvl w:val="0"/>
          <w:numId w:val="1"/>
        </w:numPr>
        <w:tabs>
          <w:tab w:val="num" w:pos="284"/>
        </w:tabs>
        <w:spacing w:after="0" w:line="276" w:lineRule="auto"/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</w:pP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d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 xml:space="preserve">elivery </w:t>
      </w: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vehicle</w:t>
      </w:r>
      <w:r w:rsidR="00BC2655"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 xml:space="preserve"> (clean, not carrying chemicals or other contaminants in the same area as food)</w:t>
      </w:r>
      <w:r w:rsidRPr="00CF601E">
        <w:rPr>
          <w:rFonts w:ascii="Arial" w:eastAsia="Times New Roman" w:hAnsi="Arial" w:cs="Times New Roman"/>
          <w:snapToGrid w:val="0"/>
          <w:sz w:val="20"/>
          <w:szCs w:val="20"/>
          <w:lang w:eastAsia="en-AU"/>
        </w:rPr>
        <w:t>.</w:t>
      </w:r>
    </w:p>
    <w:p w14:paraId="1176558B" w14:textId="35781646" w:rsidR="006439E4" w:rsidRPr="006439E4" w:rsidRDefault="006439E4">
      <w:pPr>
        <w:rPr>
          <w:rFonts w:ascii="Arial" w:eastAsia="Times New Roman" w:hAnsi="Arial" w:cs="Times New Roman"/>
          <w:snapToGrid w:val="0"/>
          <w:lang w:eastAsia="en-AU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090"/>
        <w:gridCol w:w="851"/>
        <w:gridCol w:w="1097"/>
        <w:gridCol w:w="2056"/>
        <w:gridCol w:w="1275"/>
        <w:gridCol w:w="1720"/>
        <w:gridCol w:w="1284"/>
        <w:gridCol w:w="1678"/>
        <w:gridCol w:w="1764"/>
        <w:gridCol w:w="1497"/>
      </w:tblGrid>
      <w:tr w:rsidR="006439E4" w:rsidRPr="00850863" w14:paraId="2D31994D" w14:textId="77777777" w:rsidTr="00CF601E">
        <w:trPr>
          <w:trHeight w:val="581"/>
        </w:trPr>
        <w:tc>
          <w:tcPr>
            <w:tcW w:w="1090" w:type="dxa"/>
            <w:shd w:val="clear" w:color="auto" w:fill="2F5496" w:themeFill="accent1" w:themeFillShade="BF"/>
            <w:vAlign w:val="center"/>
          </w:tcPr>
          <w:p w14:paraId="14048B37" w14:textId="77777777" w:rsidR="006439E4" w:rsidRPr="00850863" w:rsidRDefault="006439E4" w:rsidP="00542749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</w:pPr>
            <w:r w:rsidRPr="00850863"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  <w:t>Date</w:t>
            </w:r>
          </w:p>
        </w:tc>
        <w:tc>
          <w:tcPr>
            <w:tcW w:w="851" w:type="dxa"/>
            <w:shd w:val="clear" w:color="auto" w:fill="2F5496" w:themeFill="accent1" w:themeFillShade="BF"/>
            <w:vAlign w:val="center"/>
          </w:tcPr>
          <w:p w14:paraId="0D5D7973" w14:textId="77777777" w:rsidR="006439E4" w:rsidRPr="00850863" w:rsidRDefault="006439E4" w:rsidP="00542749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</w:pPr>
            <w:r w:rsidRPr="00850863"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  <w:t>Time</w:t>
            </w:r>
          </w:p>
        </w:tc>
        <w:tc>
          <w:tcPr>
            <w:tcW w:w="1097" w:type="dxa"/>
            <w:shd w:val="clear" w:color="auto" w:fill="2F5496" w:themeFill="accent1" w:themeFillShade="BF"/>
            <w:vAlign w:val="center"/>
          </w:tcPr>
          <w:p w14:paraId="5608FAA8" w14:textId="77777777" w:rsidR="006439E4" w:rsidRPr="00850863" w:rsidRDefault="006439E4" w:rsidP="00542749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</w:pPr>
            <w:r w:rsidRPr="00850863"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  <w:t>Supplier no.</w:t>
            </w:r>
          </w:p>
        </w:tc>
        <w:tc>
          <w:tcPr>
            <w:tcW w:w="2056" w:type="dxa"/>
            <w:shd w:val="clear" w:color="auto" w:fill="2F5496" w:themeFill="accent1" w:themeFillShade="BF"/>
            <w:vAlign w:val="center"/>
          </w:tcPr>
          <w:p w14:paraId="3184DC9E" w14:textId="77777777" w:rsidR="006439E4" w:rsidRPr="00850863" w:rsidRDefault="006439E4" w:rsidP="00542749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</w:pPr>
            <w:r w:rsidRPr="00850863"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  <w:t>Product</w:t>
            </w:r>
          </w:p>
        </w:tc>
        <w:tc>
          <w:tcPr>
            <w:tcW w:w="1275" w:type="dxa"/>
            <w:shd w:val="clear" w:color="auto" w:fill="2F5496" w:themeFill="accent1" w:themeFillShade="BF"/>
            <w:vAlign w:val="center"/>
          </w:tcPr>
          <w:p w14:paraId="51106E37" w14:textId="77777777" w:rsidR="006439E4" w:rsidRPr="00850863" w:rsidRDefault="006439E4" w:rsidP="00542749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</w:pPr>
            <w:r w:rsidRPr="00850863"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  <w:t>Temp. °C</w:t>
            </w:r>
          </w:p>
        </w:tc>
        <w:tc>
          <w:tcPr>
            <w:tcW w:w="1720" w:type="dxa"/>
            <w:shd w:val="clear" w:color="auto" w:fill="2F5496" w:themeFill="accent1" w:themeFillShade="BF"/>
            <w:vAlign w:val="center"/>
          </w:tcPr>
          <w:p w14:paraId="7E61257E" w14:textId="77777777" w:rsidR="006439E4" w:rsidRPr="00850863" w:rsidRDefault="006439E4" w:rsidP="00542749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</w:pPr>
            <w:r w:rsidRPr="00850863"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  <w:t>Visual check</w:t>
            </w:r>
          </w:p>
        </w:tc>
        <w:tc>
          <w:tcPr>
            <w:tcW w:w="1284" w:type="dxa"/>
            <w:shd w:val="clear" w:color="auto" w:fill="2F5496" w:themeFill="accent1" w:themeFillShade="BF"/>
            <w:vAlign w:val="center"/>
          </w:tcPr>
          <w:p w14:paraId="6FE85A17" w14:textId="77777777" w:rsidR="006439E4" w:rsidRPr="00850863" w:rsidRDefault="006439E4" w:rsidP="00542749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</w:pPr>
            <w:r w:rsidRPr="00850863"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  <w:t>Accepted/ rejected</w:t>
            </w:r>
          </w:p>
        </w:tc>
        <w:tc>
          <w:tcPr>
            <w:tcW w:w="1678" w:type="dxa"/>
            <w:shd w:val="clear" w:color="auto" w:fill="2F5496" w:themeFill="accent1" w:themeFillShade="BF"/>
            <w:vAlign w:val="center"/>
          </w:tcPr>
          <w:p w14:paraId="3FD5265B" w14:textId="77777777" w:rsidR="006439E4" w:rsidRPr="00850863" w:rsidRDefault="006439E4" w:rsidP="00542749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</w:pPr>
            <w:r w:rsidRPr="00850863"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  <w:t>Designated storage area</w:t>
            </w:r>
          </w:p>
        </w:tc>
        <w:tc>
          <w:tcPr>
            <w:tcW w:w="1764" w:type="dxa"/>
            <w:shd w:val="clear" w:color="auto" w:fill="2F5496" w:themeFill="accent1" w:themeFillShade="BF"/>
            <w:vAlign w:val="center"/>
          </w:tcPr>
          <w:p w14:paraId="6F2D5097" w14:textId="77777777" w:rsidR="006439E4" w:rsidRPr="00850863" w:rsidRDefault="006439E4" w:rsidP="00542749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</w:pPr>
            <w:r w:rsidRPr="00850863"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  <w:t>Corrective action</w:t>
            </w:r>
          </w:p>
        </w:tc>
        <w:tc>
          <w:tcPr>
            <w:tcW w:w="1497" w:type="dxa"/>
            <w:shd w:val="clear" w:color="auto" w:fill="2F5496" w:themeFill="accent1" w:themeFillShade="BF"/>
            <w:vAlign w:val="center"/>
          </w:tcPr>
          <w:p w14:paraId="3879A166" w14:textId="77777777" w:rsidR="006439E4" w:rsidRPr="00850863" w:rsidRDefault="006439E4" w:rsidP="00542749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</w:pPr>
            <w:r w:rsidRPr="00850863">
              <w:rPr>
                <w:rFonts w:ascii="Arial" w:hAnsi="Arial" w:cs="Arial"/>
                <w:color w:val="FFFFFF" w:themeColor="background1"/>
                <w:sz w:val="24"/>
                <w:szCs w:val="24"/>
                <w:lang w:eastAsia="en-AU"/>
              </w:rPr>
              <w:t>Checked by</w:t>
            </w:r>
          </w:p>
        </w:tc>
      </w:tr>
      <w:tr w:rsidR="006439E4" w:rsidRPr="00BC2655" w14:paraId="1B96AA88" w14:textId="77777777" w:rsidTr="00CF601E">
        <w:trPr>
          <w:trHeight w:val="642"/>
        </w:trPr>
        <w:tc>
          <w:tcPr>
            <w:tcW w:w="1090" w:type="dxa"/>
            <w:vAlign w:val="center"/>
          </w:tcPr>
          <w:p w14:paraId="62D2F13E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851" w:type="dxa"/>
            <w:vAlign w:val="center"/>
          </w:tcPr>
          <w:p w14:paraId="517DC24C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097" w:type="dxa"/>
            <w:vAlign w:val="center"/>
          </w:tcPr>
          <w:p w14:paraId="6093B13A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2056" w:type="dxa"/>
            <w:vAlign w:val="center"/>
          </w:tcPr>
          <w:p w14:paraId="1D02F330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5" w:type="dxa"/>
            <w:vAlign w:val="center"/>
          </w:tcPr>
          <w:p w14:paraId="1538283F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720" w:type="dxa"/>
            <w:vAlign w:val="center"/>
          </w:tcPr>
          <w:p w14:paraId="266CA805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84" w:type="dxa"/>
            <w:vAlign w:val="center"/>
          </w:tcPr>
          <w:p w14:paraId="317684F6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678" w:type="dxa"/>
            <w:vAlign w:val="center"/>
          </w:tcPr>
          <w:p w14:paraId="2AD78D3D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764" w:type="dxa"/>
            <w:vAlign w:val="center"/>
          </w:tcPr>
          <w:p w14:paraId="2A5215A8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497" w:type="dxa"/>
            <w:vAlign w:val="center"/>
          </w:tcPr>
          <w:p w14:paraId="2A15A639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</w:tr>
      <w:tr w:rsidR="006439E4" w:rsidRPr="00BC2655" w14:paraId="03F9D48C" w14:textId="77777777" w:rsidTr="00CF601E">
        <w:trPr>
          <w:trHeight w:val="642"/>
        </w:trPr>
        <w:tc>
          <w:tcPr>
            <w:tcW w:w="1090" w:type="dxa"/>
            <w:vAlign w:val="center"/>
          </w:tcPr>
          <w:p w14:paraId="7E18E45E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851" w:type="dxa"/>
            <w:vAlign w:val="center"/>
          </w:tcPr>
          <w:p w14:paraId="1BFDD67F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097" w:type="dxa"/>
            <w:vAlign w:val="center"/>
          </w:tcPr>
          <w:p w14:paraId="741A92C9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2056" w:type="dxa"/>
            <w:vAlign w:val="center"/>
          </w:tcPr>
          <w:p w14:paraId="3A7E2241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5" w:type="dxa"/>
            <w:vAlign w:val="center"/>
          </w:tcPr>
          <w:p w14:paraId="13F4ED8F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720" w:type="dxa"/>
            <w:vAlign w:val="center"/>
          </w:tcPr>
          <w:p w14:paraId="364A478A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84" w:type="dxa"/>
            <w:vAlign w:val="center"/>
          </w:tcPr>
          <w:p w14:paraId="5AA742A3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678" w:type="dxa"/>
            <w:vAlign w:val="center"/>
          </w:tcPr>
          <w:p w14:paraId="5DB44852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764" w:type="dxa"/>
            <w:vAlign w:val="center"/>
          </w:tcPr>
          <w:p w14:paraId="68475B36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497" w:type="dxa"/>
            <w:vAlign w:val="center"/>
          </w:tcPr>
          <w:p w14:paraId="14831643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</w:tr>
      <w:tr w:rsidR="006439E4" w:rsidRPr="00BC2655" w14:paraId="195695A1" w14:textId="77777777" w:rsidTr="00CF601E">
        <w:trPr>
          <w:trHeight w:val="642"/>
        </w:trPr>
        <w:tc>
          <w:tcPr>
            <w:tcW w:w="1090" w:type="dxa"/>
            <w:vAlign w:val="center"/>
          </w:tcPr>
          <w:p w14:paraId="225BA7EC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851" w:type="dxa"/>
            <w:vAlign w:val="center"/>
          </w:tcPr>
          <w:p w14:paraId="3145D0E4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097" w:type="dxa"/>
            <w:vAlign w:val="center"/>
          </w:tcPr>
          <w:p w14:paraId="5E6B9198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2056" w:type="dxa"/>
            <w:vAlign w:val="center"/>
          </w:tcPr>
          <w:p w14:paraId="5FBD5B18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5" w:type="dxa"/>
            <w:vAlign w:val="center"/>
          </w:tcPr>
          <w:p w14:paraId="7E5C909D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720" w:type="dxa"/>
            <w:vAlign w:val="center"/>
          </w:tcPr>
          <w:p w14:paraId="4024E2A0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84" w:type="dxa"/>
            <w:vAlign w:val="center"/>
          </w:tcPr>
          <w:p w14:paraId="6216FD3F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678" w:type="dxa"/>
            <w:vAlign w:val="center"/>
          </w:tcPr>
          <w:p w14:paraId="26FE5406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764" w:type="dxa"/>
            <w:vAlign w:val="center"/>
          </w:tcPr>
          <w:p w14:paraId="05EA2082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497" w:type="dxa"/>
            <w:vAlign w:val="center"/>
          </w:tcPr>
          <w:p w14:paraId="01EDC2CB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</w:tr>
      <w:tr w:rsidR="006439E4" w:rsidRPr="00BC2655" w14:paraId="62A2608B" w14:textId="77777777" w:rsidTr="00CF601E">
        <w:trPr>
          <w:trHeight w:val="642"/>
        </w:trPr>
        <w:tc>
          <w:tcPr>
            <w:tcW w:w="1090" w:type="dxa"/>
            <w:vAlign w:val="center"/>
          </w:tcPr>
          <w:p w14:paraId="36C4A0D7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851" w:type="dxa"/>
            <w:vAlign w:val="center"/>
          </w:tcPr>
          <w:p w14:paraId="305B1BFE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097" w:type="dxa"/>
            <w:vAlign w:val="center"/>
          </w:tcPr>
          <w:p w14:paraId="324DA87B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2056" w:type="dxa"/>
            <w:vAlign w:val="center"/>
          </w:tcPr>
          <w:p w14:paraId="68453BEA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5" w:type="dxa"/>
            <w:vAlign w:val="center"/>
          </w:tcPr>
          <w:p w14:paraId="431879EB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720" w:type="dxa"/>
            <w:vAlign w:val="center"/>
          </w:tcPr>
          <w:p w14:paraId="1D09F428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84" w:type="dxa"/>
            <w:vAlign w:val="center"/>
          </w:tcPr>
          <w:p w14:paraId="21E85675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678" w:type="dxa"/>
            <w:vAlign w:val="center"/>
          </w:tcPr>
          <w:p w14:paraId="69499B9F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764" w:type="dxa"/>
            <w:vAlign w:val="center"/>
          </w:tcPr>
          <w:p w14:paraId="47E409CA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497" w:type="dxa"/>
            <w:vAlign w:val="center"/>
          </w:tcPr>
          <w:p w14:paraId="12585ADC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</w:tr>
      <w:tr w:rsidR="006439E4" w:rsidRPr="00BC2655" w14:paraId="2E4A783E" w14:textId="77777777" w:rsidTr="00CF601E">
        <w:trPr>
          <w:trHeight w:val="642"/>
        </w:trPr>
        <w:tc>
          <w:tcPr>
            <w:tcW w:w="1090" w:type="dxa"/>
            <w:vAlign w:val="center"/>
          </w:tcPr>
          <w:p w14:paraId="0A5E9E4C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851" w:type="dxa"/>
            <w:vAlign w:val="center"/>
          </w:tcPr>
          <w:p w14:paraId="6AEB8F5E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097" w:type="dxa"/>
            <w:vAlign w:val="center"/>
          </w:tcPr>
          <w:p w14:paraId="69E7E71B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2056" w:type="dxa"/>
            <w:vAlign w:val="center"/>
          </w:tcPr>
          <w:p w14:paraId="0099EEA0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5" w:type="dxa"/>
            <w:vAlign w:val="center"/>
          </w:tcPr>
          <w:p w14:paraId="2C640E3F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720" w:type="dxa"/>
            <w:vAlign w:val="center"/>
          </w:tcPr>
          <w:p w14:paraId="1583617B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84" w:type="dxa"/>
            <w:vAlign w:val="center"/>
          </w:tcPr>
          <w:p w14:paraId="6C3F5B73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678" w:type="dxa"/>
            <w:vAlign w:val="center"/>
          </w:tcPr>
          <w:p w14:paraId="55A42FF8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764" w:type="dxa"/>
            <w:vAlign w:val="center"/>
          </w:tcPr>
          <w:p w14:paraId="16D10F98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497" w:type="dxa"/>
            <w:vAlign w:val="center"/>
          </w:tcPr>
          <w:p w14:paraId="6D4FED2B" w14:textId="77777777" w:rsidR="006439E4" w:rsidRPr="00BC2655" w:rsidRDefault="006439E4" w:rsidP="00542749">
            <w:pPr>
              <w:rPr>
                <w:rFonts w:ascii="Arial" w:hAnsi="Arial" w:cs="Arial"/>
                <w:lang w:eastAsia="en-AU"/>
              </w:rPr>
            </w:pPr>
          </w:p>
        </w:tc>
      </w:tr>
      <w:tr w:rsidR="006439E4" w:rsidRPr="00BC2655" w14:paraId="15129E88" w14:textId="77777777" w:rsidTr="00542749">
        <w:trPr>
          <w:trHeight w:val="454"/>
        </w:trPr>
        <w:tc>
          <w:tcPr>
            <w:tcW w:w="14312" w:type="dxa"/>
            <w:gridSpan w:val="10"/>
            <w:shd w:val="clear" w:color="auto" w:fill="8EAADB" w:themeFill="accent1" w:themeFillTint="99"/>
            <w:vAlign w:val="center"/>
          </w:tcPr>
          <w:p w14:paraId="79F3B278" w14:textId="77777777" w:rsidR="006439E4" w:rsidRPr="00BC2655" w:rsidRDefault="006439E4" w:rsidP="00542749">
            <w:pPr>
              <w:rPr>
                <w:rFonts w:ascii="Arial" w:hAnsi="Arial" w:cs="Arial"/>
                <w:b/>
                <w:bCs/>
                <w:color w:val="FFFFFF" w:themeColor="background1"/>
                <w:lang w:eastAsia="en-AU"/>
              </w:rPr>
            </w:pPr>
            <w:r w:rsidRPr="00BC2655">
              <w:rPr>
                <w:rFonts w:ascii="Arial" w:hAnsi="Arial" w:cs="Arial"/>
                <w:b/>
                <w:bCs/>
                <w:color w:val="FFFFFF" w:themeColor="background1"/>
                <w:lang w:eastAsia="en-AU"/>
              </w:rPr>
              <w:t>*Corrective action – Reject food that does not pass the visual check or is not delivered at the required temperature.</w:t>
            </w:r>
          </w:p>
        </w:tc>
      </w:tr>
    </w:tbl>
    <w:p w14:paraId="659AB31E" w14:textId="77777777" w:rsidR="00BC2655" w:rsidRDefault="00BC2655" w:rsidP="00CF601E">
      <w:pPr>
        <w:spacing w:after="0" w:line="276" w:lineRule="auto"/>
      </w:pPr>
    </w:p>
    <w:sectPr w:rsidR="00BC2655" w:rsidSect="00CF601E">
      <w:pgSz w:w="16838" w:h="11906" w:orient="landscape"/>
      <w:pgMar w:top="851" w:right="1245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21A76"/>
    <w:multiLevelType w:val="hybridMultilevel"/>
    <w:tmpl w:val="480C6076"/>
    <w:lvl w:ilvl="0" w:tplc="FF867B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55"/>
    <w:rsid w:val="000705E1"/>
    <w:rsid w:val="0010713C"/>
    <w:rsid w:val="001742EF"/>
    <w:rsid w:val="001F16D8"/>
    <w:rsid w:val="00266966"/>
    <w:rsid w:val="002B678E"/>
    <w:rsid w:val="00300F31"/>
    <w:rsid w:val="00326DFA"/>
    <w:rsid w:val="003A293D"/>
    <w:rsid w:val="006439E4"/>
    <w:rsid w:val="006A68DF"/>
    <w:rsid w:val="0070224E"/>
    <w:rsid w:val="007371C5"/>
    <w:rsid w:val="00737B90"/>
    <w:rsid w:val="00806467"/>
    <w:rsid w:val="008467D8"/>
    <w:rsid w:val="00850863"/>
    <w:rsid w:val="00853D96"/>
    <w:rsid w:val="009156E8"/>
    <w:rsid w:val="009352CF"/>
    <w:rsid w:val="00985B18"/>
    <w:rsid w:val="00AE23D3"/>
    <w:rsid w:val="00B317D5"/>
    <w:rsid w:val="00B348A8"/>
    <w:rsid w:val="00B73594"/>
    <w:rsid w:val="00BC2655"/>
    <w:rsid w:val="00C04CBE"/>
    <w:rsid w:val="00C87A13"/>
    <w:rsid w:val="00C928D1"/>
    <w:rsid w:val="00CD7010"/>
    <w:rsid w:val="00CF601E"/>
    <w:rsid w:val="00D85E21"/>
    <w:rsid w:val="00DF200A"/>
    <w:rsid w:val="00E4021C"/>
    <w:rsid w:val="00E81A3D"/>
    <w:rsid w:val="00EA281E"/>
    <w:rsid w:val="00F35B07"/>
    <w:rsid w:val="00F368D4"/>
    <w:rsid w:val="00F6411F"/>
    <w:rsid w:val="00FC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86CCF"/>
  <w15:chartTrackingRefBased/>
  <w15:docId w15:val="{9519CF89-0278-4285-AB90-F3910455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2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6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C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Incoming goods</vt:lpstr>
    </vt:vector>
  </TitlesOfParts>
  <Company>Queensland Health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Incoming goods</dc:title>
  <dc:subject>Template for Food Safety - incoming goods</dc:subject>
  <dc:creator>Health Protection Branch, Prevention Division, Dept of Health</dc:creator>
  <cp:keywords>Food safety, Food handling, businesses, food template,</cp:keywords>
  <dc:description/>
  <cp:lastModifiedBy>Tanya Nosworthy</cp:lastModifiedBy>
  <cp:revision>6</cp:revision>
  <dcterms:created xsi:type="dcterms:W3CDTF">2021-05-09T23:19:00Z</dcterms:created>
  <dcterms:modified xsi:type="dcterms:W3CDTF">2021-05-25T01:40:00Z</dcterms:modified>
</cp:coreProperties>
</file>