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1041827122"/>
        <w:docPartObj>
          <w:docPartGallery w:val="Cover Pages"/>
          <w:docPartUnique/>
        </w:docPartObj>
      </w:sdtPr>
      <w:sdtEndPr/>
      <w:sdtContent>
        <w:p w:rsidR="008B4F74" w:rsidRPr="00F92ADD" w:rsidRDefault="00D93BAC" w:rsidP="00F92ADD">
          <w:pPr>
            <w:pStyle w:val="ClearParagraph"/>
            <w:rPr>
              <w:sz w:val="2"/>
              <w:szCs w:val="2"/>
            </w:rPr>
          </w:pPr>
          <w:r w:rsidRPr="00F92ADD">
            <w:rPr>
              <w:noProof/>
              <w:sz w:val="2"/>
              <w:szCs w:val="2"/>
            </w:rPr>
            <w:drawing>
              <wp:anchor distT="0" distB="0" distL="114300" distR="114300" simplePos="0" relativeHeight="251659264" behindDoc="1" locked="0" layoutInCell="1" allowOverlap="1" wp14:anchorId="1AFF41DC" wp14:editId="4D8E60E6">
                <wp:simplePos x="0" y="0"/>
                <wp:positionH relativeFrom="column">
                  <wp:posOffset>-948055</wp:posOffset>
                </wp:positionH>
                <wp:positionV relativeFrom="page">
                  <wp:posOffset>0</wp:posOffset>
                </wp:positionV>
                <wp:extent cx="10881995" cy="1602740"/>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0881995"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D48" w:rsidRPr="00F92ADD">
            <w:rPr>
              <w:noProof/>
              <w:sz w:val="2"/>
              <w:szCs w:val="2"/>
            </w:rPr>
            <mc:AlternateContent>
              <mc:Choice Requires="wps">
                <w:drawing>
                  <wp:anchor distT="45720" distB="45720" distL="114300" distR="114300" simplePos="0" relativeHeight="251660288" behindDoc="0" locked="0" layoutInCell="1" allowOverlap="1" wp14:anchorId="79F54740" wp14:editId="51BB56D6">
                    <wp:simplePos x="0" y="0"/>
                    <wp:positionH relativeFrom="column">
                      <wp:posOffset>9525</wp:posOffset>
                    </wp:positionH>
                    <wp:positionV relativeFrom="page">
                      <wp:posOffset>586740</wp:posOffset>
                    </wp:positionV>
                    <wp:extent cx="6931025" cy="8915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891540"/>
                            </a:xfrm>
                            <a:prstGeom prst="rect">
                              <a:avLst/>
                            </a:prstGeom>
                            <a:noFill/>
                            <a:ln w="9525">
                              <a:noFill/>
                              <a:miter lim="800000"/>
                              <a:headEnd/>
                              <a:tailEnd/>
                            </a:ln>
                          </wps:spPr>
                          <wps:txbx>
                            <w:txbxContent>
                              <w:p w:rsidR="008B4F74" w:rsidRPr="0082074C" w:rsidRDefault="00D531C2" w:rsidP="00227879">
                                <w:pPr>
                                  <w:pStyle w:val="HeaderTitle"/>
                                  <w:spacing w:before="0"/>
                                </w:pPr>
                                <w:sdt>
                                  <w:sdtPr>
                                    <w:alias w:val="Title"/>
                                    <w:tag w:val=""/>
                                    <w:id w:val="-1742091555"/>
                                    <w:dataBinding w:prefixMappings="xmlns:ns0='http://purl.org/dc/elements/1.1/' xmlns:ns1='http://schemas.openxmlformats.org/package/2006/metadata/core-properties' " w:xpath="/ns1:coreProperties[1]/ns0:title[1]" w:storeItemID="{6C3C8BC8-F283-45AE-878A-BAB7291924A1}"/>
                                    <w:text/>
                                  </w:sdtPr>
                                  <w:sdtEndPr/>
                                  <w:sdtContent>
                                    <w:r w:rsidR="008B4F74">
                                      <w:t>Private Health Facilities (Standards) Notice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54740" id="_x0000_t202" coordsize="21600,21600" o:spt="202" path="m,l,21600r21600,l21600,xe">
                    <v:stroke joinstyle="miter"/>
                    <v:path gradientshapeok="t" o:connecttype="rect"/>
                  </v:shapetype>
                  <v:shape id="Text Box 2" o:spid="_x0000_s1026" type="#_x0000_t202" style="position:absolute;margin-left:.75pt;margin-top:46.2pt;width:545.75pt;height:7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" filled="f" stroked="f">
                    <v:textbox>
                      <w:txbxContent>
                        <w:p w:rsidR="008B4F74" w:rsidRPr="0082074C" w:rsidRDefault="00D531C2" w:rsidP="00227879">
                          <w:pPr>
                            <w:pStyle w:val="HeaderTitle"/>
                            <w:spacing w:before="0"/>
                          </w:pPr>
                          <w:sdt>
                            <w:sdtPr>
                              <w:alias w:val="Title"/>
                              <w:tag w:val=""/>
                              <w:id w:val="-1742091555"/>
                              <w:dataBinding w:prefixMappings="xmlns:ns0='http://purl.org/dc/elements/1.1/' xmlns:ns1='http://schemas.openxmlformats.org/package/2006/metadata/core-properties' " w:xpath="/ns1:coreProperties[1]/ns0:title[1]" w:storeItemID="{6C3C8BC8-F283-45AE-878A-BAB7291924A1}"/>
                              <w:text/>
                            </w:sdtPr>
                            <w:sdtEndPr/>
                            <w:sdtContent>
                              <w:r w:rsidR="008B4F74">
                                <w:t>Private Health Facilities (Standards) Notice</w:t>
                              </w:r>
                            </w:sdtContent>
                          </w:sdt>
                        </w:p>
                      </w:txbxContent>
                    </v:textbox>
                    <w10:wrap type="square" anchory="page"/>
                  </v:shape>
                </w:pict>
              </mc:Fallback>
            </mc:AlternateConten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7210"/>
          </w:tblGrid>
          <w:tr w:rsidR="008B4F74" w:rsidRPr="00FE7169" w:rsidTr="000C1AB0">
            <w:tc>
              <w:tcPr>
                <w:tcW w:w="7286" w:type="dxa"/>
                <w:vAlign w:val="bottom"/>
              </w:tcPr>
              <w:p w:rsidR="008B4F74" w:rsidRPr="00724DF9" w:rsidRDefault="008B4F74" w:rsidP="008B4F74">
                <w:pPr>
                  <w:pStyle w:val="Heading2"/>
                  <w:outlineLvl w:val="1"/>
                  <w:rPr>
                    <w:bCs/>
                    <w:i/>
                    <w:iCs/>
                    <w:color w:val="000000" w:themeColor="text1"/>
                  </w:rPr>
                </w:pPr>
                <w:r>
                  <w:t>Compliance self-a</w:t>
                </w:r>
                <w:r w:rsidRPr="00724DF9">
                  <w:t xml:space="preserve">ssessment </w:t>
                </w:r>
                <w:r>
                  <w:t>tool</w:t>
                </w:r>
              </w:p>
            </w:tc>
            <w:tc>
              <w:tcPr>
                <w:tcW w:w="7286" w:type="dxa"/>
                <w:vAlign w:val="bottom"/>
              </w:tcPr>
              <w:p w:rsidR="008B4F74" w:rsidRPr="00FE7169" w:rsidRDefault="008B4F74" w:rsidP="000C1AB0">
                <w:pPr>
                  <w:pStyle w:val="Heading4"/>
                  <w:spacing w:before="120"/>
                  <w:outlineLvl w:val="3"/>
                  <w:rPr>
                    <w:b/>
                    <w:bCs/>
                    <w:i/>
                    <w:iCs w:val="0"/>
                    <w:color w:val="000000" w:themeColor="text1"/>
                    <w:sz w:val="36"/>
                    <w:szCs w:val="36"/>
                  </w:rPr>
                </w:pPr>
                <w:r w:rsidRPr="007D7752">
                  <w:rPr>
                    <w:iCs w:val="0"/>
                    <w:color w:val="0070C0"/>
                  </w:rPr>
                  <w:t>Facility Name</w:t>
                </w:r>
                <w:r w:rsidRPr="007D7752">
                  <w:rPr>
                    <w:color w:val="0070C0"/>
                  </w:rPr>
                  <w:t>:</w:t>
                </w:r>
                <w:r w:rsidRPr="007D7752">
                  <w:rPr>
                    <w:rFonts w:cstheme="minorHAnsi"/>
                    <w:color w:val="0070C0"/>
                  </w:rPr>
                  <w:t xml:space="preserve"> </w:t>
                </w:r>
                <w:r w:rsidRPr="00FE7169">
                  <w:rPr>
                    <w:color w:val="auto"/>
                  </w:rPr>
                  <w:t>[insert facility name]</w:t>
                </w:r>
              </w:p>
            </w:tc>
          </w:tr>
          <w:tr w:rsidR="008B4F74" w:rsidRPr="00235158" w:rsidTr="000C1AB0">
            <w:tc>
              <w:tcPr>
                <w:tcW w:w="14572" w:type="dxa"/>
                <w:gridSpan w:val="2"/>
              </w:tcPr>
              <w:p w:rsidR="008B4F74" w:rsidRPr="00235158" w:rsidRDefault="008B4F74" w:rsidP="008B4F74">
                <w:pPr>
                  <w:pStyle w:val="Heading5"/>
                  <w:outlineLvl w:val="4"/>
                </w:pPr>
                <w:r w:rsidRPr="00235158">
                  <w:t xml:space="preserve">Purpose of </w:t>
                </w:r>
                <w:r>
                  <w:t>tool</w:t>
                </w:r>
                <w:r w:rsidRPr="00235158">
                  <w:t xml:space="preserve"> </w:t>
                </w:r>
              </w:p>
              <w:p w:rsidR="008B4F74" w:rsidRPr="00235158" w:rsidRDefault="008B4F74" w:rsidP="000C1AB0">
                <w:pPr>
                  <w:pStyle w:val="ListBullet"/>
                  <w:numPr>
                    <w:ilvl w:val="0"/>
                    <w:numId w:val="0"/>
                  </w:numPr>
                  <w:rPr>
                    <w:rFonts w:eastAsiaTheme="majorEastAsia" w:cstheme="majorBidi"/>
                    <w:bCs/>
                    <w:lang w:eastAsia="en-US"/>
                  </w:rPr>
                </w:pPr>
                <w:r w:rsidRPr="00235158">
                  <w:t xml:space="preserve">Licenced hospitals and day hospitals in Queensland </w:t>
                </w:r>
                <w:r w:rsidRPr="00235158">
                  <w:rPr>
                    <w:u w:val="single"/>
                  </w:rPr>
                  <w:t>must</w:t>
                </w:r>
                <w:r w:rsidRPr="00235158">
                  <w:t xml:space="preserve"> comply with the requirements of all standards made under the</w:t>
                </w:r>
                <w:r>
                  <w:t xml:space="preserve"> </w:t>
                </w:r>
                <w:r w:rsidRPr="00235158">
                  <w:rPr>
                    <w:i/>
                  </w:rPr>
                  <w:t>Private Health Facilities</w:t>
                </w:r>
                <w:r>
                  <w:rPr>
                    <w:i/>
                  </w:rPr>
                  <w:t xml:space="preserve"> (standards) Notice</w:t>
                </w:r>
                <w:r>
                  <w:t>, which is made under the</w:t>
                </w:r>
                <w:r w:rsidRPr="00235158">
                  <w:t xml:space="preserve"> </w:t>
                </w:r>
                <w:r w:rsidRPr="00235158">
                  <w:rPr>
                    <w:i/>
                  </w:rPr>
                  <w:t>Private Health Facilities Act 1999 (Qld)</w:t>
                </w:r>
                <w:r>
                  <w:t xml:space="preserve"> (the Act)</w:t>
                </w:r>
                <w:r w:rsidRPr="00235158">
                  <w:t>.</w:t>
                </w:r>
              </w:p>
              <w:p w:rsidR="008B4F74" w:rsidRPr="00235158" w:rsidRDefault="008B4F74" w:rsidP="000C1AB0">
                <w:pPr>
                  <w:pStyle w:val="ListBullet"/>
                  <w:numPr>
                    <w:ilvl w:val="0"/>
                    <w:numId w:val="0"/>
                  </w:numPr>
                </w:pPr>
                <w:r>
                  <w:t>This is separate from a facility’s obligation to be accredited against the National Safety and Quality Health Service (NSQHS) Standards. Although several of the Queensland standards are covered by the NSQHS, accreditation is not a substitute for compliance with the legal requirements under Queensland law.</w:t>
                </w:r>
              </w:p>
              <w:p w:rsidR="008B4F74" w:rsidRPr="00235158" w:rsidRDefault="008B4F74" w:rsidP="000C1AB0">
                <w:pPr>
                  <w:pStyle w:val="ListBullet"/>
                  <w:numPr>
                    <w:ilvl w:val="0"/>
                    <w:numId w:val="0"/>
                  </w:numPr>
                  <w:rPr>
                    <w:rFonts w:eastAsiaTheme="majorEastAsia" w:cstheme="majorBidi"/>
                    <w:bCs/>
                    <w:lang w:eastAsia="en-US"/>
                  </w:rPr>
                </w:pPr>
                <w:r>
                  <w:t xml:space="preserve">This tool is designed to assist private health facilities to provide evidence to demonstrate their compliance with the requirements of the Queensland standards. </w:t>
                </w:r>
              </w:p>
            </w:tc>
          </w:tr>
          <w:tr w:rsidR="008B4F74" w:rsidRPr="00235158" w:rsidTr="000C1AB0">
            <w:tc>
              <w:tcPr>
                <w:tcW w:w="14572" w:type="dxa"/>
                <w:gridSpan w:val="2"/>
              </w:tcPr>
              <w:p w:rsidR="008B4F74" w:rsidRDefault="008B4F74" w:rsidP="008B4F74">
                <w:pPr>
                  <w:pStyle w:val="Heading5"/>
                  <w:outlineLvl w:val="4"/>
                </w:pPr>
                <w:r w:rsidRPr="00235158">
                  <w:t xml:space="preserve">Instructions </w:t>
                </w:r>
              </w:p>
              <w:p w:rsidR="008B4F74" w:rsidRDefault="008B4F74" w:rsidP="000C1AB0">
                <w:pPr>
                  <w:pStyle w:val="ListBullet"/>
                  <w:numPr>
                    <w:ilvl w:val="0"/>
                    <w:numId w:val="0"/>
                  </w:numPr>
                </w:pPr>
                <w:r>
                  <w:t xml:space="preserve">The tool is divided into the ten standards made under the Act. Each standard has multiple criteria that are required to be satisfied for a facility to comply with that standard. </w:t>
                </w:r>
              </w:p>
              <w:p w:rsidR="008B4F74" w:rsidRPr="00796273" w:rsidRDefault="008B4F74" w:rsidP="000C1AB0">
                <w:pPr>
                  <w:pStyle w:val="ListBullet"/>
                  <w:numPr>
                    <w:ilvl w:val="0"/>
                    <w:numId w:val="0"/>
                  </w:numPr>
                  <w:spacing w:before="120"/>
                  <w:rPr>
                    <w:b/>
                  </w:rPr>
                </w:pPr>
                <w:r w:rsidRPr="00796273">
                  <w:rPr>
                    <w:i/>
                  </w:rPr>
                  <w:t>Step 1</w:t>
                </w:r>
              </w:p>
              <w:p w:rsidR="008B4F74" w:rsidRPr="003D71E5" w:rsidRDefault="008B4F74" w:rsidP="000C1AB0">
                <w:pPr>
                  <w:pStyle w:val="ListBullet"/>
                  <w:numPr>
                    <w:ilvl w:val="0"/>
                    <w:numId w:val="0"/>
                  </w:numPr>
                  <w:spacing w:after="0"/>
                </w:pPr>
                <w:r>
                  <w:t xml:space="preserve">For each </w:t>
                </w:r>
                <w:proofErr w:type="gramStart"/>
                <w:r>
                  <w:t>criteria</w:t>
                </w:r>
                <w:proofErr w:type="gramEnd"/>
                <w:r>
                  <w:t xml:space="preserve"> listed under a standard, indicate whether </w:t>
                </w:r>
                <w:r w:rsidRPr="007D7752">
                  <w:t xml:space="preserve">your facility is compliant or not with </w:t>
                </w:r>
                <w:r>
                  <w:t>the</w:t>
                </w:r>
                <w:r w:rsidRPr="007D7752">
                  <w:t xml:space="preserve"> requirement</w:t>
                </w:r>
                <w:r>
                  <w:t xml:space="preserve">s of that criteria by placing the appropriate rating </w:t>
                </w:r>
                <w:r w:rsidRPr="007D7752">
                  <w:t>in the ‘Compliance Status’ column</w:t>
                </w:r>
                <w:r>
                  <w:t xml:space="preserve"> - a </w:t>
                </w:r>
                <w:r w:rsidRPr="007D7752">
                  <w:t>C for compliant, NC for non-compliant</w:t>
                </w:r>
                <w:r>
                  <w:t xml:space="preserve">, or </w:t>
                </w:r>
                <w:r w:rsidRPr="007D7752">
                  <w:t xml:space="preserve">N/A </w:t>
                </w:r>
                <w:r>
                  <w:t>i</w:t>
                </w:r>
                <w:r w:rsidRPr="007D7752">
                  <w:t xml:space="preserve">f a </w:t>
                </w:r>
                <w:r>
                  <w:t>criteria</w:t>
                </w:r>
                <w:r w:rsidRPr="007D7752">
                  <w:t xml:space="preserve"> is not applicable to your facility</w:t>
                </w:r>
                <w:r>
                  <w:t>,</w:t>
                </w:r>
              </w:p>
              <w:p w:rsidR="008B4F74" w:rsidRPr="00796273" w:rsidRDefault="008B4F74" w:rsidP="000C1AB0">
                <w:pPr>
                  <w:pStyle w:val="ListBullet"/>
                  <w:numPr>
                    <w:ilvl w:val="0"/>
                    <w:numId w:val="0"/>
                  </w:numPr>
                  <w:spacing w:before="120"/>
                  <w:rPr>
                    <w:i/>
                  </w:rPr>
                </w:pPr>
                <w:r w:rsidRPr="00796273">
                  <w:rPr>
                    <w:i/>
                  </w:rPr>
                  <w:t>Step 2</w:t>
                </w:r>
              </w:p>
              <w:p w:rsidR="008B4F74" w:rsidRDefault="008B4F74" w:rsidP="000C1AB0">
                <w:pPr>
                  <w:pStyle w:val="ListBullet"/>
                  <w:numPr>
                    <w:ilvl w:val="0"/>
                    <w:numId w:val="0"/>
                  </w:numPr>
                  <w:spacing w:after="0"/>
                </w:pPr>
                <w:r>
                  <w:t xml:space="preserve">For each </w:t>
                </w:r>
                <w:proofErr w:type="gramStart"/>
                <w:r>
                  <w:t>criteria</w:t>
                </w:r>
                <w:proofErr w:type="gramEnd"/>
                <w:r>
                  <w:t xml:space="preserve"> with which the facility is compliant, list details </w:t>
                </w:r>
                <w:r w:rsidRPr="0080742C">
                  <w:t xml:space="preserve">of how </w:t>
                </w:r>
                <w:r>
                  <w:t xml:space="preserve">the criteria is complied with </w:t>
                </w:r>
                <w:r w:rsidRPr="0080742C">
                  <w:t>in the ‘Evidence of</w:t>
                </w:r>
                <w:r>
                  <w:t xml:space="preserve"> </w:t>
                </w:r>
                <w:r w:rsidRPr="0080742C">
                  <w:t xml:space="preserve">Compliance’ column. </w:t>
                </w:r>
                <w:r>
                  <w:t xml:space="preserve">Examples of suitable evidence are provided for some criteria. </w:t>
                </w:r>
              </w:p>
              <w:p w:rsidR="008B4F74" w:rsidRDefault="008B4F74" w:rsidP="000C1AB0">
                <w:pPr>
                  <w:pStyle w:val="ListBullet"/>
                  <w:numPr>
                    <w:ilvl w:val="0"/>
                    <w:numId w:val="0"/>
                  </w:numPr>
                  <w:spacing w:after="0"/>
                </w:pPr>
              </w:p>
              <w:p w:rsidR="008B4F74" w:rsidRDefault="008B4F74" w:rsidP="000C1AB0">
                <w:pPr>
                  <w:pStyle w:val="ListBullet"/>
                  <w:numPr>
                    <w:ilvl w:val="0"/>
                    <w:numId w:val="0"/>
                  </w:numPr>
                  <w:spacing w:after="0"/>
                </w:pPr>
                <w:r>
                  <w:t xml:space="preserve">NOTE: Relevant NSQHS actions are </w:t>
                </w:r>
                <w:r w:rsidRPr="003D71E5">
                  <w:t xml:space="preserve">highlighted </w:t>
                </w:r>
                <w:r>
                  <w:t>next to the name of each standard</w:t>
                </w:r>
                <w:r w:rsidRPr="003D71E5">
                  <w:t>.</w:t>
                </w:r>
                <w:r>
                  <w:t xml:space="preserve"> Evidence used to demonstrate compliance with these NSQHS action is often also acceptable evidence to meet the Qld standards.     </w:t>
                </w:r>
              </w:p>
              <w:p w:rsidR="008B4F74" w:rsidRDefault="008B4F74" w:rsidP="000C1AB0">
                <w:pPr>
                  <w:pStyle w:val="ListBullet"/>
                  <w:numPr>
                    <w:ilvl w:val="0"/>
                    <w:numId w:val="0"/>
                  </w:numPr>
                  <w:spacing w:after="0" w:line="120" w:lineRule="auto"/>
                  <w:ind w:left="567"/>
                </w:pPr>
              </w:p>
              <w:p w:rsidR="008B4F74" w:rsidRDefault="008B4F74" w:rsidP="000C1AB0">
                <w:pPr>
                  <w:pStyle w:val="ListBullet"/>
                  <w:numPr>
                    <w:ilvl w:val="0"/>
                    <w:numId w:val="0"/>
                  </w:numPr>
                  <w:spacing w:after="0"/>
                </w:pPr>
                <w:r>
                  <w:t xml:space="preserve">For more examples of evidence go to </w:t>
                </w:r>
                <w:hyperlink r:id="rId11" w:history="1">
                  <w:r w:rsidRPr="0026714E">
                    <w:rPr>
                      <w:rStyle w:val="Hyperlink"/>
                    </w:rPr>
                    <w:t>https://www.safetyandquality.gov.au/sites/default/files/migrated/National-Safety-and-Quality-Health-Service-Standards-Accreditation-Workbook.pdf</w:t>
                  </w:r>
                </w:hyperlink>
                <w:r>
                  <w:t xml:space="preserve"> </w:t>
                </w:r>
              </w:p>
              <w:p w:rsidR="008B4F74" w:rsidRDefault="008B4F74" w:rsidP="000C1AB0">
                <w:pPr>
                  <w:pStyle w:val="ListBullet"/>
                  <w:numPr>
                    <w:ilvl w:val="0"/>
                    <w:numId w:val="0"/>
                  </w:numPr>
                  <w:spacing w:after="0"/>
                  <w:ind w:left="324"/>
                </w:pPr>
              </w:p>
              <w:p w:rsidR="008B4F74" w:rsidRPr="00235158" w:rsidRDefault="008B4F74" w:rsidP="000C1AB0">
                <w:pPr>
                  <w:pStyle w:val="ListBullet"/>
                  <w:numPr>
                    <w:ilvl w:val="0"/>
                    <w:numId w:val="0"/>
                  </w:numPr>
                  <w:spacing w:after="0"/>
                  <w:ind w:left="324"/>
                </w:pPr>
              </w:p>
            </w:tc>
          </w:tr>
        </w:tbl>
        <w:p w:rsidR="00920907" w:rsidRDefault="00D531C2"/>
      </w:sdtContent>
    </w:sdt>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9"/>
        <w:gridCol w:w="2005"/>
        <w:gridCol w:w="4823"/>
        <w:gridCol w:w="1981"/>
      </w:tblGrid>
      <w:tr w:rsidR="00920907" w:rsidRPr="00FF151C" w:rsidTr="00920907">
        <w:trPr>
          <w:cantSplit/>
          <w:trHeight w:val="567"/>
          <w:tblHeader/>
        </w:trPr>
        <w:tc>
          <w:tcPr>
            <w:tcW w:w="15168" w:type="dxa"/>
            <w:gridSpan w:val="4"/>
            <w:tcBorders>
              <w:top w:val="single" w:sz="4" w:space="0" w:color="auto"/>
              <w:left w:val="single" w:sz="4" w:space="0" w:color="auto"/>
              <w:bottom w:val="single" w:sz="4" w:space="0" w:color="auto"/>
              <w:right w:val="single" w:sz="4" w:space="0" w:color="auto"/>
            </w:tcBorders>
            <w:shd w:val="clear" w:color="auto" w:fill="F1F2F2" w:themeFill="background2"/>
          </w:tcPr>
          <w:p w:rsidR="00920907" w:rsidRPr="00920907" w:rsidRDefault="00920907" w:rsidP="000C1AB0">
            <w:pPr>
              <w:spacing w:before="60" w:after="60" w:line="240" w:lineRule="auto"/>
              <w:rPr>
                <w:rFonts w:cs="Arial"/>
                <w:b/>
                <w:bCs/>
                <w:sz w:val="28"/>
                <w:szCs w:val="28"/>
              </w:rPr>
            </w:pPr>
            <w:r>
              <w:rPr>
                <w:rFonts w:cs="Arial"/>
                <w:b/>
                <w:bCs/>
                <w:sz w:val="28"/>
                <w:szCs w:val="28"/>
              </w:rPr>
              <w:t>Continuous quality i</w:t>
            </w:r>
            <w:r w:rsidRPr="002F1B33">
              <w:rPr>
                <w:rFonts w:cs="Arial"/>
                <w:b/>
                <w:bCs/>
                <w:sz w:val="28"/>
                <w:szCs w:val="28"/>
              </w:rPr>
              <w:t>mprovement</w:t>
            </w:r>
            <w:r w:rsidRPr="00920907">
              <w:rPr>
                <w:rFonts w:cs="Arial"/>
                <w:b/>
                <w:bCs/>
                <w:sz w:val="28"/>
                <w:szCs w:val="28"/>
              </w:rPr>
              <w:t xml:space="preserve"> standard (version 4)                                             NSQHS Action 1.1, 1.4, 1.7, 1.8, 1.3, 1.10, 1.11, 1.13</w:t>
            </w:r>
          </w:p>
        </w:tc>
      </w:tr>
      <w:tr w:rsidR="00920907" w:rsidRPr="00FF151C" w:rsidTr="000C1AB0">
        <w:trPr>
          <w:cantSplit/>
          <w:trHeight w:val="1114"/>
          <w:tblHeader/>
        </w:trPr>
        <w:tc>
          <w:tcPr>
            <w:tcW w:w="6359" w:type="dxa"/>
            <w:shd w:val="clear" w:color="auto" w:fill="F1F2F2" w:themeFill="background2"/>
          </w:tcPr>
          <w:p w:rsidR="00920907" w:rsidRPr="00724DF9" w:rsidRDefault="00920907" w:rsidP="000C1AB0">
            <w:pPr>
              <w:rPr>
                <w:rFonts w:cs="Arial"/>
                <w:bCs/>
                <w:color w:val="0070C0"/>
                <w:szCs w:val="22"/>
              </w:rPr>
            </w:pPr>
          </w:p>
        </w:tc>
        <w:tc>
          <w:tcPr>
            <w:tcW w:w="2005" w:type="dxa"/>
            <w:shd w:val="clear" w:color="auto" w:fill="F1F2F2" w:themeFill="background2"/>
          </w:tcPr>
          <w:p w:rsidR="00920907" w:rsidRDefault="00920907" w:rsidP="000C1AB0">
            <w:pPr>
              <w:pStyle w:val="Heading"/>
              <w:spacing w:before="0" w:after="0"/>
              <w:jc w:val="center"/>
              <w:rPr>
                <w:color w:val="0B4479" w:themeColor="accent1" w:themeShade="BF"/>
                <w:sz w:val="22"/>
                <w:szCs w:val="22"/>
              </w:rPr>
            </w:pPr>
            <w:r w:rsidRPr="007417EB">
              <w:rPr>
                <w:color w:val="0B4479" w:themeColor="accent1" w:themeShade="BF"/>
                <w:sz w:val="22"/>
                <w:szCs w:val="22"/>
              </w:rPr>
              <w:t>Compliance</w:t>
            </w:r>
            <w:r>
              <w:rPr>
                <w:color w:val="0B4479" w:themeColor="accent1" w:themeShade="BF"/>
                <w:sz w:val="22"/>
                <w:szCs w:val="22"/>
              </w:rPr>
              <w:t xml:space="preserve"> s</w:t>
            </w:r>
            <w:r w:rsidRPr="007417EB">
              <w:rPr>
                <w:color w:val="0B4479" w:themeColor="accent1" w:themeShade="BF"/>
                <w:sz w:val="22"/>
                <w:szCs w:val="22"/>
              </w:rPr>
              <w:t>tatus</w:t>
            </w:r>
          </w:p>
          <w:p w:rsidR="00920907" w:rsidRPr="0040030A" w:rsidRDefault="00920907" w:rsidP="000C1AB0">
            <w:pPr>
              <w:pStyle w:val="Heading"/>
              <w:spacing w:before="0" w:after="0"/>
              <w:rPr>
                <w:color w:val="0B4479" w:themeColor="accent1" w:themeShade="BF"/>
                <w:sz w:val="18"/>
                <w:szCs w:val="18"/>
              </w:rPr>
            </w:pPr>
            <w:r w:rsidRPr="00567467">
              <w:rPr>
                <w:color w:val="0B4479" w:themeColor="accent1" w:themeShade="BF"/>
                <w:sz w:val="18"/>
                <w:szCs w:val="18"/>
              </w:rPr>
              <w:t xml:space="preserve">C - Compliant </w:t>
            </w:r>
          </w:p>
          <w:p w:rsidR="00920907" w:rsidRPr="00567467" w:rsidRDefault="00920907" w:rsidP="000C1AB0">
            <w:pPr>
              <w:pStyle w:val="Heading"/>
              <w:spacing w:before="0" w:after="0"/>
              <w:rPr>
                <w:color w:val="0B4479" w:themeColor="accent1" w:themeShade="BF"/>
                <w:sz w:val="18"/>
                <w:szCs w:val="18"/>
              </w:rPr>
            </w:pPr>
            <w:r w:rsidRPr="00567467">
              <w:rPr>
                <w:color w:val="0B4479" w:themeColor="accent1" w:themeShade="BF"/>
                <w:sz w:val="18"/>
                <w:szCs w:val="18"/>
              </w:rPr>
              <w:t xml:space="preserve">NC - Non-compliant </w:t>
            </w:r>
          </w:p>
          <w:p w:rsidR="00920907" w:rsidRPr="00917356" w:rsidRDefault="00920907" w:rsidP="000C1AB0">
            <w:pPr>
              <w:pStyle w:val="Heading"/>
              <w:spacing w:before="0" w:after="0"/>
              <w:rPr>
                <w:color w:val="0B4479" w:themeColor="accent1" w:themeShade="BF"/>
                <w:sz w:val="20"/>
                <w:szCs w:val="20"/>
              </w:rPr>
            </w:pPr>
            <w:r w:rsidRPr="00567467">
              <w:rPr>
                <w:color w:val="0B4479" w:themeColor="accent1" w:themeShade="BF"/>
                <w:sz w:val="18"/>
                <w:szCs w:val="18"/>
              </w:rPr>
              <w:t>N</w:t>
            </w:r>
            <w:r>
              <w:rPr>
                <w:color w:val="0B4479" w:themeColor="accent1" w:themeShade="BF"/>
                <w:sz w:val="18"/>
                <w:szCs w:val="18"/>
              </w:rPr>
              <w:t>/</w:t>
            </w:r>
            <w:r w:rsidRPr="00567467">
              <w:rPr>
                <w:color w:val="0B4479" w:themeColor="accent1" w:themeShade="BF"/>
                <w:sz w:val="18"/>
                <w:szCs w:val="18"/>
              </w:rPr>
              <w:t>A - Not applicable</w:t>
            </w:r>
          </w:p>
        </w:tc>
        <w:tc>
          <w:tcPr>
            <w:tcW w:w="4823" w:type="dxa"/>
            <w:shd w:val="clear" w:color="auto" w:fill="F1F2F2" w:themeFill="background2"/>
          </w:tcPr>
          <w:p w:rsidR="00920907" w:rsidRPr="007417EB" w:rsidRDefault="00920907" w:rsidP="000C1AB0">
            <w:pPr>
              <w:pStyle w:val="Heading"/>
              <w:spacing w:before="0"/>
              <w:jc w:val="center"/>
              <w:rPr>
                <w:color w:val="0B4479" w:themeColor="accent1" w:themeShade="BF"/>
                <w:sz w:val="22"/>
                <w:szCs w:val="22"/>
              </w:rPr>
            </w:pPr>
            <w:r>
              <w:rPr>
                <w:color w:val="0B4479" w:themeColor="accent1" w:themeShade="BF"/>
                <w:sz w:val="22"/>
                <w:szCs w:val="22"/>
              </w:rPr>
              <w:t>Evidence of c</w:t>
            </w:r>
            <w:r w:rsidRPr="007417EB">
              <w:rPr>
                <w:color w:val="0B4479" w:themeColor="accent1" w:themeShade="BF"/>
                <w:sz w:val="22"/>
                <w:szCs w:val="22"/>
              </w:rPr>
              <w:t>ompliance</w:t>
            </w:r>
          </w:p>
        </w:tc>
        <w:tc>
          <w:tcPr>
            <w:tcW w:w="1981" w:type="dxa"/>
            <w:shd w:val="clear" w:color="auto" w:fill="F1F2F2" w:themeFill="background2"/>
          </w:tcPr>
          <w:p w:rsidR="00920907" w:rsidRPr="007417EB" w:rsidRDefault="00920907" w:rsidP="000C1AB0">
            <w:pPr>
              <w:pStyle w:val="Heading"/>
              <w:spacing w:before="0"/>
              <w:jc w:val="center"/>
              <w:rPr>
                <w:color w:val="0B4479" w:themeColor="accent1" w:themeShade="BF"/>
                <w:sz w:val="22"/>
                <w:szCs w:val="22"/>
              </w:rPr>
            </w:pPr>
            <w:r>
              <w:rPr>
                <w:color w:val="0B4479" w:themeColor="accent1" w:themeShade="BF"/>
                <w:sz w:val="22"/>
                <w:szCs w:val="22"/>
              </w:rPr>
              <w:t>Assessment of e</w:t>
            </w:r>
            <w:r w:rsidRPr="007417EB">
              <w:rPr>
                <w:color w:val="0B4479" w:themeColor="accent1" w:themeShade="BF"/>
                <w:sz w:val="22"/>
                <w:szCs w:val="22"/>
              </w:rPr>
              <w:t>vidence</w:t>
            </w:r>
          </w:p>
          <w:p w:rsidR="00920907" w:rsidRPr="002A68D7" w:rsidRDefault="00920907" w:rsidP="000C1AB0">
            <w:pPr>
              <w:pStyle w:val="Heading"/>
              <w:rPr>
                <w:color w:val="0B4479" w:themeColor="accent1" w:themeShade="BF"/>
                <w:sz w:val="18"/>
                <w:szCs w:val="18"/>
              </w:rPr>
            </w:pPr>
            <w:r w:rsidRPr="002A68D7">
              <w:rPr>
                <w:color w:val="0B4479" w:themeColor="accent1" w:themeShade="BF"/>
                <w:sz w:val="18"/>
                <w:szCs w:val="18"/>
              </w:rPr>
              <w:t>(</w:t>
            </w:r>
            <w:r>
              <w:rPr>
                <w:color w:val="0B4479" w:themeColor="accent1" w:themeShade="BF"/>
                <w:sz w:val="18"/>
                <w:szCs w:val="18"/>
              </w:rPr>
              <w:t>PHRU to complete)</w:t>
            </w:r>
          </w:p>
        </w:tc>
      </w:tr>
      <w:tr w:rsidR="00920907" w:rsidRPr="00FF151C" w:rsidTr="000C1AB0">
        <w:trPr>
          <w:cantSplit/>
          <w:trHeight w:val="1079"/>
        </w:trPr>
        <w:tc>
          <w:tcPr>
            <w:tcW w:w="6359" w:type="dxa"/>
            <w:shd w:val="clear" w:color="auto" w:fill="auto"/>
          </w:tcPr>
          <w:p w:rsidR="00920907" w:rsidRPr="004926B9" w:rsidRDefault="00920907" w:rsidP="00913489">
            <w:pPr>
              <w:numPr>
                <w:ilvl w:val="0"/>
                <w:numId w:val="10"/>
              </w:numPr>
              <w:spacing w:before="60" w:after="60" w:line="240" w:lineRule="auto"/>
              <w:ind w:left="453" w:hanging="425"/>
              <w:rPr>
                <w:rFonts w:cs="Arial"/>
                <w:szCs w:val="22"/>
              </w:rPr>
            </w:pPr>
            <w:r w:rsidRPr="004926B9">
              <w:rPr>
                <w:rFonts w:cs="Arial"/>
                <w:szCs w:val="22"/>
              </w:rPr>
              <w:t>The licensee complies with conditions of the licence:</w:t>
            </w:r>
          </w:p>
          <w:p w:rsidR="00920907" w:rsidRPr="00DA4973" w:rsidRDefault="00920907" w:rsidP="00913489">
            <w:pPr>
              <w:numPr>
                <w:ilvl w:val="0"/>
                <w:numId w:val="9"/>
              </w:numPr>
              <w:spacing w:line="240" w:lineRule="auto"/>
              <w:ind w:left="607" w:hanging="284"/>
              <w:rPr>
                <w:rFonts w:cs="Arial"/>
                <w:color w:val="0B4479" w:themeColor="accent1" w:themeShade="BF"/>
              </w:rPr>
            </w:pPr>
            <w:r w:rsidRPr="004926B9">
              <w:rPr>
                <w:rFonts w:cs="Arial"/>
              </w:rPr>
              <w:t xml:space="preserve">Prior to receiving certification from a quality assurance entity, a quality policy must be prepared for the facility and implemented by the </w:t>
            </w:r>
            <w:r w:rsidRPr="00261BFC">
              <w:rPr>
                <w:rFonts w:cs="Arial"/>
              </w:rPr>
              <w:t>licensee.</w:t>
            </w:r>
          </w:p>
        </w:tc>
        <w:tc>
          <w:tcPr>
            <w:tcW w:w="2005" w:type="dxa"/>
            <w:shd w:val="clear" w:color="auto" w:fill="auto"/>
          </w:tcPr>
          <w:p w:rsidR="00920907" w:rsidRPr="00FF151C" w:rsidRDefault="00920907" w:rsidP="000C1AB0">
            <w:pPr>
              <w:jc w:val="center"/>
              <w:rPr>
                <w:rFonts w:cs="Arial"/>
                <w:b/>
                <w:szCs w:val="22"/>
              </w:rPr>
            </w:pPr>
          </w:p>
        </w:tc>
        <w:tc>
          <w:tcPr>
            <w:tcW w:w="4823" w:type="dxa"/>
            <w:shd w:val="clear" w:color="auto" w:fill="auto"/>
          </w:tcPr>
          <w:p w:rsidR="00920907" w:rsidRDefault="00920907" w:rsidP="000C1AB0">
            <w:pPr>
              <w:spacing w:line="240" w:lineRule="auto"/>
              <w:rPr>
                <w:rFonts w:cs="Arial"/>
                <w:szCs w:val="22"/>
              </w:rPr>
            </w:pPr>
            <w:r>
              <w:rPr>
                <w:rFonts w:cs="Arial"/>
                <w:szCs w:val="22"/>
              </w:rPr>
              <w:t>Provide date of last accreditation inspection:</w:t>
            </w:r>
          </w:p>
          <w:p w:rsidR="00920907" w:rsidRDefault="00920907" w:rsidP="000C1AB0">
            <w:pPr>
              <w:spacing w:line="240" w:lineRule="auto"/>
              <w:rPr>
                <w:rFonts w:cs="Arial"/>
                <w:szCs w:val="22"/>
              </w:rPr>
            </w:pPr>
          </w:p>
          <w:p w:rsidR="00920907" w:rsidRDefault="00920907" w:rsidP="000C1AB0">
            <w:pPr>
              <w:spacing w:line="240" w:lineRule="auto"/>
              <w:rPr>
                <w:rFonts w:cs="Arial"/>
                <w:szCs w:val="22"/>
              </w:rPr>
            </w:pPr>
            <w:r>
              <w:rPr>
                <w:rFonts w:cs="Arial"/>
                <w:szCs w:val="22"/>
              </w:rPr>
              <w:t xml:space="preserve">Provide date of next accreditation inspection: </w:t>
            </w:r>
          </w:p>
          <w:p w:rsidR="00920907" w:rsidRPr="0088170E" w:rsidRDefault="00920907" w:rsidP="000C1AB0">
            <w:pPr>
              <w:spacing w:line="240" w:lineRule="auto"/>
              <w:rPr>
                <w:rFonts w:cs="Arial"/>
                <w:szCs w:val="22"/>
              </w:rPr>
            </w:pPr>
          </w:p>
        </w:tc>
        <w:tc>
          <w:tcPr>
            <w:tcW w:w="1981" w:type="dxa"/>
            <w:shd w:val="clear" w:color="auto" w:fill="auto"/>
          </w:tcPr>
          <w:p w:rsidR="00920907" w:rsidRPr="00FF151C" w:rsidRDefault="00920907" w:rsidP="000C1AB0">
            <w:pPr>
              <w:jc w:val="center"/>
              <w:rPr>
                <w:rFonts w:cs="Arial"/>
                <w:b/>
                <w:szCs w:val="22"/>
              </w:rPr>
            </w:pPr>
          </w:p>
        </w:tc>
      </w:tr>
      <w:tr w:rsidR="00920907" w:rsidRPr="00FF151C" w:rsidTr="000C1AB0">
        <w:trPr>
          <w:cantSplit/>
          <w:trHeight w:val="272"/>
        </w:trPr>
        <w:tc>
          <w:tcPr>
            <w:tcW w:w="6359" w:type="dxa"/>
            <w:tcBorders>
              <w:top w:val="nil"/>
              <w:bottom w:val="nil"/>
            </w:tcBorders>
            <w:shd w:val="clear" w:color="auto" w:fill="auto"/>
          </w:tcPr>
          <w:p w:rsidR="00920907" w:rsidRPr="00BF3AE3" w:rsidRDefault="00920907" w:rsidP="00913489">
            <w:pPr>
              <w:pStyle w:val="ListParagraph"/>
              <w:numPr>
                <w:ilvl w:val="0"/>
                <w:numId w:val="8"/>
              </w:numPr>
              <w:tabs>
                <w:tab w:val="left" w:pos="2835"/>
              </w:tabs>
              <w:spacing w:before="0" w:after="0" w:line="240" w:lineRule="auto"/>
              <w:contextualSpacing w:val="0"/>
              <w:textboxTightWrap w:val="none"/>
              <w:rPr>
                <w:rFonts w:cs="Arial"/>
                <w:color w:val="000000" w:themeColor="text1"/>
              </w:rPr>
            </w:pPr>
            <w:r w:rsidRPr="005E2458">
              <w:rPr>
                <w:rFonts w:cs="Arial"/>
                <w:szCs w:val="22"/>
              </w:rPr>
              <w:t>Processes and mechanisms are established to:</w:t>
            </w:r>
          </w:p>
          <w:p w:rsidR="00920907" w:rsidRPr="00BF3AE3" w:rsidRDefault="00920907" w:rsidP="00913489">
            <w:pPr>
              <w:pStyle w:val="ListParagraph"/>
              <w:numPr>
                <w:ilvl w:val="0"/>
                <w:numId w:val="12"/>
              </w:numPr>
              <w:tabs>
                <w:tab w:val="left" w:pos="2835"/>
              </w:tabs>
              <w:spacing w:before="0" w:after="0" w:line="240" w:lineRule="auto"/>
              <w:contextualSpacing w:val="0"/>
              <w:textboxTightWrap w:val="none"/>
              <w:rPr>
                <w:rFonts w:cs="Arial"/>
                <w:color w:val="000000" w:themeColor="text1"/>
              </w:rPr>
            </w:pPr>
            <w:r w:rsidRPr="005E2458">
              <w:rPr>
                <w:rFonts w:cs="Arial"/>
              </w:rPr>
              <w:t>implement any recommendations made by the Chief Health Officer or quality assurance entities as to how the quality of care and services could be improved</w:t>
            </w:r>
            <w:r w:rsidRPr="0D193305">
              <w:rPr>
                <w:rFonts w:cs="Arial"/>
              </w:rPr>
              <w:t xml:space="preserve"> </w:t>
            </w:r>
          </w:p>
        </w:tc>
        <w:tc>
          <w:tcPr>
            <w:tcW w:w="2005" w:type="dxa"/>
            <w:tcBorders>
              <w:bottom w:val="nil"/>
            </w:tcBorders>
            <w:shd w:val="clear" w:color="auto" w:fill="auto"/>
          </w:tcPr>
          <w:p w:rsidR="00920907" w:rsidRPr="00FF151C" w:rsidRDefault="00920907" w:rsidP="000C1AB0">
            <w:pPr>
              <w:spacing w:line="240" w:lineRule="auto"/>
              <w:rPr>
                <w:rFonts w:cs="Arial"/>
                <w:bCs/>
                <w:szCs w:val="22"/>
              </w:rPr>
            </w:pPr>
          </w:p>
        </w:tc>
        <w:tc>
          <w:tcPr>
            <w:tcW w:w="4823" w:type="dxa"/>
            <w:tcBorders>
              <w:bottom w:val="nil"/>
            </w:tcBorders>
            <w:shd w:val="clear" w:color="auto" w:fill="auto"/>
          </w:tcPr>
          <w:p w:rsidR="00920907" w:rsidRPr="0088170E" w:rsidRDefault="00920907" w:rsidP="000C1AB0">
            <w:pPr>
              <w:spacing w:line="240" w:lineRule="auto"/>
              <w:rPr>
                <w:rFonts w:cs="Arial"/>
                <w:bCs/>
                <w:szCs w:val="22"/>
              </w:rPr>
            </w:pPr>
            <w:r>
              <w:rPr>
                <w:rFonts w:cs="Arial"/>
                <w:bCs/>
                <w:szCs w:val="22"/>
              </w:rPr>
              <w:t xml:space="preserve">For example, name of quality improvement program or equivalent; name </w:t>
            </w:r>
            <w:r w:rsidRPr="00261BFC">
              <w:rPr>
                <w:rFonts w:cs="Arial"/>
                <w:bCs/>
                <w:szCs w:val="22"/>
              </w:rPr>
              <w:t>of benchmarking program hospital participates in such as Chapel Dean, ACHS, QPS or PCOC</w:t>
            </w:r>
            <w:r>
              <w:rPr>
                <w:rFonts w:cs="Arial"/>
                <w:bCs/>
                <w:szCs w:val="22"/>
              </w:rPr>
              <w:t>.</w:t>
            </w:r>
          </w:p>
        </w:tc>
        <w:tc>
          <w:tcPr>
            <w:tcW w:w="1981" w:type="dxa"/>
            <w:tcBorders>
              <w:bottom w:val="nil"/>
            </w:tcBorders>
            <w:shd w:val="clear" w:color="auto" w:fill="auto"/>
          </w:tcPr>
          <w:p w:rsidR="00920907" w:rsidRPr="00FF151C" w:rsidRDefault="00920907" w:rsidP="000C1AB0">
            <w:pPr>
              <w:spacing w:line="240" w:lineRule="auto"/>
              <w:rPr>
                <w:rFonts w:cs="Arial"/>
                <w:bCs/>
                <w:szCs w:val="22"/>
              </w:rPr>
            </w:pPr>
          </w:p>
        </w:tc>
      </w:tr>
      <w:tr w:rsidR="00920907" w:rsidRPr="00FF151C" w:rsidTr="000C1AB0">
        <w:trPr>
          <w:cantSplit/>
          <w:trHeight w:val="471"/>
        </w:trPr>
        <w:tc>
          <w:tcPr>
            <w:tcW w:w="6359" w:type="dxa"/>
            <w:tcBorders>
              <w:top w:val="nil"/>
              <w:bottom w:val="nil"/>
            </w:tcBorders>
            <w:shd w:val="clear" w:color="auto" w:fill="auto"/>
          </w:tcPr>
          <w:p w:rsidR="00920907" w:rsidRPr="00BF3AE3" w:rsidRDefault="00920907" w:rsidP="00913489">
            <w:pPr>
              <w:pStyle w:val="ListParagraph"/>
              <w:numPr>
                <w:ilvl w:val="0"/>
                <w:numId w:val="12"/>
              </w:numPr>
              <w:tabs>
                <w:tab w:val="left" w:pos="2835"/>
              </w:tabs>
              <w:spacing w:before="0" w:line="240" w:lineRule="auto"/>
              <w:ind w:left="714" w:hanging="357"/>
              <w:contextualSpacing w:val="0"/>
              <w:textboxTightWrap w:val="none"/>
              <w:rPr>
                <w:rFonts w:cs="Arial"/>
              </w:rPr>
            </w:pPr>
            <w:r w:rsidRPr="0D193305">
              <w:rPr>
                <w:rFonts w:cs="Arial"/>
              </w:rPr>
              <w:t>monitor, evaluate and implement strategies to reduce continuous risk of adverse clinical events</w:t>
            </w:r>
          </w:p>
        </w:tc>
        <w:tc>
          <w:tcPr>
            <w:tcW w:w="2005" w:type="dxa"/>
            <w:tcBorders>
              <w:top w:val="nil"/>
              <w:bottom w:val="nil"/>
            </w:tcBorders>
            <w:shd w:val="clear" w:color="auto" w:fill="auto"/>
          </w:tcPr>
          <w:p w:rsidR="00920907" w:rsidRPr="00FF151C" w:rsidRDefault="00920907" w:rsidP="000C1AB0">
            <w:pPr>
              <w:jc w:val="center"/>
              <w:rPr>
                <w:rFonts w:cs="Arial"/>
                <w:b/>
                <w:szCs w:val="22"/>
              </w:rPr>
            </w:pPr>
          </w:p>
        </w:tc>
        <w:tc>
          <w:tcPr>
            <w:tcW w:w="4823" w:type="dxa"/>
            <w:tcBorders>
              <w:top w:val="nil"/>
              <w:bottom w:val="nil"/>
            </w:tcBorders>
            <w:shd w:val="clear" w:color="auto" w:fill="auto"/>
          </w:tcPr>
          <w:p w:rsidR="00920907" w:rsidRPr="00FF151C" w:rsidRDefault="00920907" w:rsidP="000C1AB0">
            <w:pPr>
              <w:rPr>
                <w:rFonts w:cs="Arial"/>
                <w:b/>
                <w:szCs w:val="22"/>
              </w:rPr>
            </w:pPr>
          </w:p>
        </w:tc>
        <w:tc>
          <w:tcPr>
            <w:tcW w:w="1981" w:type="dxa"/>
            <w:tcBorders>
              <w:top w:val="nil"/>
              <w:bottom w:val="nil"/>
            </w:tcBorders>
            <w:shd w:val="clear" w:color="auto" w:fill="auto"/>
          </w:tcPr>
          <w:p w:rsidR="00920907" w:rsidRPr="00FF151C" w:rsidRDefault="00920907" w:rsidP="000C1AB0">
            <w:pPr>
              <w:spacing w:line="240" w:lineRule="auto"/>
              <w:rPr>
                <w:rFonts w:cs="Arial"/>
                <w:b/>
                <w:szCs w:val="22"/>
              </w:rPr>
            </w:pPr>
          </w:p>
        </w:tc>
      </w:tr>
      <w:tr w:rsidR="00920907" w:rsidRPr="00FF151C" w:rsidTr="00920907">
        <w:trPr>
          <w:cantSplit/>
          <w:trHeight w:val="479"/>
        </w:trPr>
        <w:tc>
          <w:tcPr>
            <w:tcW w:w="6359" w:type="dxa"/>
            <w:tcBorders>
              <w:top w:val="nil"/>
              <w:bottom w:val="single" w:sz="4" w:space="0" w:color="auto"/>
            </w:tcBorders>
            <w:shd w:val="clear" w:color="auto" w:fill="auto"/>
          </w:tcPr>
          <w:p w:rsidR="00920907" w:rsidRPr="00BF3AE3" w:rsidRDefault="00920907" w:rsidP="00913489">
            <w:pPr>
              <w:pStyle w:val="ListParagraph"/>
              <w:numPr>
                <w:ilvl w:val="0"/>
                <w:numId w:val="12"/>
              </w:numPr>
              <w:tabs>
                <w:tab w:val="left" w:pos="2835"/>
              </w:tabs>
              <w:spacing w:before="0" w:after="0" w:line="240" w:lineRule="auto"/>
              <w:contextualSpacing w:val="0"/>
              <w:textboxTightWrap w:val="none"/>
              <w:rPr>
                <w:rFonts w:cs="Arial"/>
              </w:rPr>
            </w:pPr>
            <w:r w:rsidRPr="0D193305">
              <w:rPr>
                <w:rFonts w:cs="Arial"/>
              </w:rPr>
              <w:t>change and improve systems</w:t>
            </w:r>
            <w:r w:rsidRPr="004926B9">
              <w:rPr>
                <w:rFonts w:cs="Arial"/>
              </w:rPr>
              <w:t>.</w:t>
            </w:r>
            <w:r w:rsidRPr="00BF3AE3">
              <w:rPr>
                <w:rFonts w:cs="Arial"/>
              </w:rPr>
              <w:t xml:space="preserve"> </w:t>
            </w:r>
          </w:p>
        </w:tc>
        <w:tc>
          <w:tcPr>
            <w:tcW w:w="2005" w:type="dxa"/>
            <w:tcBorders>
              <w:top w:val="nil"/>
              <w:bottom w:val="single" w:sz="4" w:space="0" w:color="auto"/>
            </w:tcBorders>
            <w:shd w:val="clear" w:color="auto" w:fill="auto"/>
          </w:tcPr>
          <w:p w:rsidR="00920907" w:rsidRPr="00FF151C" w:rsidRDefault="00920907" w:rsidP="000C1AB0">
            <w:pPr>
              <w:jc w:val="center"/>
              <w:rPr>
                <w:rFonts w:cs="Arial"/>
                <w:b/>
                <w:szCs w:val="22"/>
              </w:rPr>
            </w:pPr>
          </w:p>
        </w:tc>
        <w:tc>
          <w:tcPr>
            <w:tcW w:w="4823" w:type="dxa"/>
            <w:tcBorders>
              <w:top w:val="nil"/>
              <w:bottom w:val="single" w:sz="4" w:space="0" w:color="auto"/>
            </w:tcBorders>
            <w:shd w:val="clear" w:color="auto" w:fill="auto"/>
          </w:tcPr>
          <w:p w:rsidR="00920907" w:rsidRPr="00FF151C" w:rsidRDefault="00920907" w:rsidP="000C1AB0">
            <w:pPr>
              <w:jc w:val="center"/>
              <w:rPr>
                <w:rFonts w:cs="Arial"/>
                <w:b/>
                <w:szCs w:val="22"/>
              </w:rPr>
            </w:pPr>
          </w:p>
        </w:tc>
        <w:tc>
          <w:tcPr>
            <w:tcW w:w="1981" w:type="dxa"/>
            <w:tcBorders>
              <w:top w:val="nil"/>
              <w:bottom w:val="single" w:sz="4" w:space="0" w:color="auto"/>
            </w:tcBorders>
            <w:shd w:val="clear" w:color="auto" w:fill="auto"/>
          </w:tcPr>
          <w:p w:rsidR="00920907" w:rsidRPr="00FF151C" w:rsidRDefault="00920907" w:rsidP="000C1AB0">
            <w:pPr>
              <w:jc w:val="center"/>
              <w:rPr>
                <w:rFonts w:cs="Arial"/>
                <w:b/>
                <w:szCs w:val="22"/>
              </w:rPr>
            </w:pPr>
          </w:p>
        </w:tc>
      </w:tr>
    </w:tbl>
    <w:p w:rsidR="00920907" w:rsidRDefault="00920907">
      <w: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20907" w:rsidRPr="003714D6" w:rsidTr="000C1AB0">
        <w:trPr>
          <w:cantSplit/>
        </w:trPr>
        <w:tc>
          <w:tcPr>
            <w:tcW w:w="15168" w:type="dxa"/>
            <w:gridSpan w:val="4"/>
            <w:tcBorders>
              <w:top w:val="single" w:sz="12" w:space="0" w:color="auto"/>
              <w:bottom w:val="single" w:sz="4" w:space="0" w:color="auto"/>
            </w:tcBorders>
            <w:shd w:val="clear" w:color="auto" w:fill="F1F2F2" w:themeFill="background2"/>
          </w:tcPr>
          <w:p w:rsidR="00920907" w:rsidRPr="00087691" w:rsidRDefault="00920907" w:rsidP="000C1AB0">
            <w:pPr>
              <w:spacing w:before="60" w:after="60" w:line="240" w:lineRule="auto"/>
              <w:rPr>
                <w:rFonts w:cs="Arial"/>
                <w:b/>
                <w:bCs/>
                <w:sz w:val="28"/>
                <w:szCs w:val="28"/>
              </w:rPr>
            </w:pPr>
            <w:r>
              <w:rPr>
                <w:rFonts w:cs="Arial"/>
                <w:b/>
                <w:bCs/>
                <w:sz w:val="28"/>
                <w:szCs w:val="28"/>
              </w:rPr>
              <w:lastRenderedPageBreak/>
              <w:t>Credentials and clinical p</w:t>
            </w:r>
            <w:r w:rsidRPr="00087691">
              <w:rPr>
                <w:rFonts w:cs="Arial"/>
                <w:b/>
                <w:bCs/>
                <w:sz w:val="28"/>
                <w:szCs w:val="28"/>
              </w:rPr>
              <w:t>rivileges</w:t>
            </w:r>
            <w:r>
              <w:rPr>
                <w:rFonts w:cs="Arial"/>
                <w:b/>
                <w:bCs/>
                <w:sz w:val="28"/>
                <w:szCs w:val="28"/>
              </w:rPr>
              <w:t xml:space="preserve"> standard (version 5)                                              </w:t>
            </w:r>
            <w:r w:rsidRPr="003714D6">
              <w:rPr>
                <w:rFonts w:cs="Arial"/>
                <w:b/>
                <w:bCs/>
                <w:szCs w:val="22"/>
              </w:rPr>
              <w:t>NSQHS Actions 1.1, 1.6, 1.22, 1.23, 1.24</w:t>
            </w:r>
          </w:p>
        </w:tc>
      </w:tr>
      <w:tr w:rsidR="00920907" w:rsidRPr="002F1B33" w:rsidTr="000C1AB0">
        <w:trPr>
          <w:cantSplit/>
          <w:trHeight w:val="987"/>
          <w:tblHeader/>
        </w:trPr>
        <w:tc>
          <w:tcPr>
            <w:tcW w:w="6380" w:type="dxa"/>
            <w:shd w:val="clear" w:color="auto" w:fill="F1F2F2" w:themeFill="background2"/>
          </w:tcPr>
          <w:p w:rsidR="00920907" w:rsidRPr="00724DF9" w:rsidRDefault="00920907" w:rsidP="000C1AB0">
            <w:pPr>
              <w:rPr>
                <w:rFonts w:cs="Arial"/>
                <w:bCs/>
                <w:color w:val="0070C0"/>
                <w:szCs w:val="22"/>
              </w:rPr>
            </w:pPr>
          </w:p>
        </w:tc>
        <w:tc>
          <w:tcPr>
            <w:tcW w:w="1984" w:type="dxa"/>
            <w:shd w:val="clear" w:color="auto" w:fill="F1F2F2" w:themeFill="background2"/>
          </w:tcPr>
          <w:p w:rsidR="00920907" w:rsidRPr="002A68D7" w:rsidRDefault="00920907" w:rsidP="000C1AB0">
            <w:pPr>
              <w:pStyle w:val="Heading"/>
              <w:spacing w:before="40" w:after="40"/>
              <w:jc w:val="center"/>
              <w:rPr>
                <w:sz w:val="22"/>
                <w:szCs w:val="22"/>
              </w:rPr>
            </w:pPr>
            <w:r>
              <w:rPr>
                <w:sz w:val="22"/>
                <w:szCs w:val="22"/>
              </w:rPr>
              <w:t>Compliance S</w:t>
            </w:r>
            <w:r w:rsidRPr="002A68D7">
              <w:rPr>
                <w:sz w:val="22"/>
                <w:szCs w:val="22"/>
              </w:rPr>
              <w:t>tatus</w:t>
            </w:r>
          </w:p>
          <w:p w:rsidR="00920907" w:rsidRDefault="00920907" w:rsidP="000C1AB0">
            <w:pPr>
              <w:pStyle w:val="Heading"/>
              <w:spacing w:before="40" w:after="40"/>
              <w:rPr>
                <w:sz w:val="18"/>
                <w:szCs w:val="18"/>
              </w:rPr>
            </w:pPr>
            <w:r w:rsidRPr="00567467">
              <w:rPr>
                <w:sz w:val="18"/>
                <w:szCs w:val="18"/>
              </w:rPr>
              <w:t xml:space="preserve">C - Compliant </w:t>
            </w:r>
          </w:p>
          <w:p w:rsidR="00920907" w:rsidRPr="00567467" w:rsidRDefault="00920907" w:rsidP="000C1AB0">
            <w:pPr>
              <w:pStyle w:val="Heading"/>
              <w:spacing w:before="40" w:after="40"/>
              <w:rPr>
                <w:sz w:val="18"/>
                <w:szCs w:val="18"/>
              </w:rPr>
            </w:pPr>
            <w:r w:rsidRPr="00567467">
              <w:rPr>
                <w:sz w:val="18"/>
                <w:szCs w:val="18"/>
              </w:rPr>
              <w:t xml:space="preserve">NC - Non-compliant </w:t>
            </w:r>
          </w:p>
          <w:p w:rsidR="00920907" w:rsidRPr="002A68D7" w:rsidRDefault="00920907"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Assessment of evidence</w:t>
            </w:r>
          </w:p>
          <w:p w:rsidR="00920907" w:rsidRPr="002A68D7" w:rsidRDefault="00920907" w:rsidP="000C1AB0">
            <w:pPr>
              <w:pStyle w:val="Heading"/>
              <w:spacing w:before="40" w:after="40"/>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tr w:rsidR="00920907" w:rsidRPr="00FF151C" w:rsidTr="000C1AB0">
        <w:trPr>
          <w:cantSplit/>
          <w:trHeight w:val="593"/>
        </w:trPr>
        <w:tc>
          <w:tcPr>
            <w:tcW w:w="6380" w:type="dxa"/>
            <w:tcBorders>
              <w:top w:val="single" w:sz="4" w:space="0" w:color="auto"/>
            </w:tcBorders>
            <w:shd w:val="clear" w:color="auto" w:fill="auto"/>
          </w:tcPr>
          <w:p w:rsidR="00920907" w:rsidRPr="000B6160" w:rsidRDefault="00920907" w:rsidP="00913489">
            <w:pPr>
              <w:numPr>
                <w:ilvl w:val="0"/>
                <w:numId w:val="10"/>
              </w:numPr>
              <w:spacing w:before="60" w:after="60" w:line="240" w:lineRule="auto"/>
              <w:ind w:left="453" w:hanging="425"/>
              <w:rPr>
                <w:rFonts w:cs="Arial"/>
              </w:rPr>
            </w:pPr>
            <w:r w:rsidRPr="004926B9">
              <w:rPr>
                <w:rFonts w:cs="Arial"/>
                <w:szCs w:val="22"/>
              </w:rPr>
              <w:t>A credentials and clinical privileges committee is established.</w:t>
            </w:r>
            <w:r w:rsidRPr="000B6160">
              <w:rPr>
                <w:rFonts w:cs="Arial"/>
              </w:rPr>
              <w:t xml:space="preserve"> </w:t>
            </w:r>
          </w:p>
        </w:tc>
        <w:tc>
          <w:tcPr>
            <w:tcW w:w="1984" w:type="dxa"/>
            <w:tcBorders>
              <w:top w:val="single" w:sz="4" w:space="0" w:color="auto"/>
            </w:tcBorders>
            <w:shd w:val="clear" w:color="auto" w:fill="auto"/>
          </w:tcPr>
          <w:p w:rsidR="00920907" w:rsidRPr="00FF151C" w:rsidRDefault="00920907" w:rsidP="000C1AB0">
            <w:pPr>
              <w:spacing w:line="240" w:lineRule="auto"/>
              <w:rPr>
                <w:rFonts w:cs="Arial"/>
                <w:b/>
                <w:szCs w:val="22"/>
              </w:rPr>
            </w:pPr>
          </w:p>
        </w:tc>
        <w:tc>
          <w:tcPr>
            <w:tcW w:w="4536" w:type="dxa"/>
            <w:tcBorders>
              <w:top w:val="single" w:sz="4" w:space="0" w:color="auto"/>
            </w:tcBorders>
            <w:shd w:val="clear" w:color="auto" w:fill="auto"/>
          </w:tcPr>
          <w:p w:rsidR="00920907" w:rsidRPr="007356A0" w:rsidRDefault="00920907" w:rsidP="000C1AB0">
            <w:pPr>
              <w:spacing w:line="240" w:lineRule="auto"/>
              <w:rPr>
                <w:rFonts w:cs="Arial"/>
                <w:szCs w:val="22"/>
              </w:rPr>
            </w:pPr>
            <w:r>
              <w:rPr>
                <w:rFonts w:cs="Arial"/>
                <w:szCs w:val="22"/>
              </w:rPr>
              <w:t>T</w:t>
            </w:r>
            <w:r w:rsidRPr="007356A0">
              <w:rPr>
                <w:rFonts w:cs="Arial"/>
                <w:szCs w:val="22"/>
              </w:rPr>
              <w:t xml:space="preserve">erms of reference for </w:t>
            </w:r>
            <w:r>
              <w:rPr>
                <w:rFonts w:cs="Arial"/>
                <w:szCs w:val="22"/>
              </w:rPr>
              <w:t xml:space="preserve">relevant </w:t>
            </w:r>
            <w:r w:rsidRPr="007356A0">
              <w:rPr>
                <w:rFonts w:cs="Arial"/>
                <w:szCs w:val="22"/>
              </w:rPr>
              <w:t>committee</w:t>
            </w:r>
            <w:r>
              <w:rPr>
                <w:rFonts w:cs="Arial"/>
                <w:szCs w:val="22"/>
              </w:rPr>
              <w:t>, include version and most recent review date.</w:t>
            </w:r>
          </w:p>
        </w:tc>
        <w:tc>
          <w:tcPr>
            <w:tcW w:w="2268" w:type="dxa"/>
            <w:tcBorders>
              <w:top w:val="single" w:sz="4" w:space="0" w:color="auto"/>
            </w:tcBorders>
            <w:shd w:val="clear" w:color="auto" w:fill="auto"/>
          </w:tcPr>
          <w:p w:rsidR="00920907" w:rsidRPr="00127E5A" w:rsidRDefault="00920907" w:rsidP="000C1AB0">
            <w:pPr>
              <w:spacing w:line="240" w:lineRule="auto"/>
              <w:rPr>
                <w:rFonts w:cs="Arial"/>
                <w:b/>
                <w:color w:val="FF0000"/>
                <w:szCs w:val="22"/>
              </w:rPr>
            </w:pPr>
          </w:p>
        </w:tc>
      </w:tr>
      <w:tr w:rsidR="00920907" w:rsidRPr="00FF151C" w:rsidTr="000C1AB0">
        <w:trPr>
          <w:cantSplit/>
          <w:trHeight w:val="1763"/>
        </w:trPr>
        <w:tc>
          <w:tcPr>
            <w:tcW w:w="6380" w:type="dxa"/>
            <w:shd w:val="clear" w:color="auto" w:fill="auto"/>
          </w:tcPr>
          <w:p w:rsidR="00920907" w:rsidRPr="00FF151C" w:rsidRDefault="00920907" w:rsidP="00913489">
            <w:pPr>
              <w:numPr>
                <w:ilvl w:val="0"/>
                <w:numId w:val="10"/>
              </w:numPr>
              <w:spacing w:line="240" w:lineRule="auto"/>
              <w:ind w:left="453" w:hanging="425"/>
              <w:rPr>
                <w:rFonts w:cs="Arial"/>
                <w:bCs/>
                <w:szCs w:val="22"/>
              </w:rPr>
            </w:pPr>
            <w:r w:rsidRPr="00FF151C">
              <w:rPr>
                <w:rFonts w:cs="Arial"/>
                <w:szCs w:val="22"/>
              </w:rPr>
              <w:t>The members of the committee include:</w:t>
            </w:r>
          </w:p>
          <w:p w:rsidR="00920907" w:rsidRPr="00FF151C" w:rsidRDefault="00920907" w:rsidP="00913489">
            <w:pPr>
              <w:pStyle w:val="ListParagraph"/>
              <w:numPr>
                <w:ilvl w:val="0"/>
                <w:numId w:val="12"/>
              </w:numPr>
              <w:tabs>
                <w:tab w:val="left" w:pos="2835"/>
              </w:tabs>
              <w:spacing w:before="0" w:after="0" w:line="240" w:lineRule="auto"/>
              <w:contextualSpacing w:val="0"/>
              <w:textboxTightWrap w:val="none"/>
              <w:rPr>
                <w:rFonts w:cs="Arial"/>
              </w:rPr>
            </w:pPr>
            <w:r w:rsidRPr="0B4B01D2">
              <w:rPr>
                <w:rFonts w:cs="Arial"/>
              </w:rPr>
              <w:t>the Director of Medical Services, or equivalent;</w:t>
            </w:r>
          </w:p>
          <w:p w:rsidR="00920907" w:rsidRPr="00FF151C" w:rsidRDefault="00920907" w:rsidP="00913489">
            <w:pPr>
              <w:pStyle w:val="ListParagraph"/>
              <w:numPr>
                <w:ilvl w:val="0"/>
                <w:numId w:val="12"/>
              </w:numPr>
              <w:tabs>
                <w:tab w:val="left" w:pos="2835"/>
              </w:tabs>
              <w:spacing w:before="0" w:after="0" w:line="240" w:lineRule="auto"/>
              <w:contextualSpacing w:val="0"/>
              <w:textboxTightWrap w:val="none"/>
              <w:rPr>
                <w:rFonts w:cs="Arial"/>
              </w:rPr>
            </w:pPr>
            <w:r w:rsidRPr="0B4B01D2">
              <w:rPr>
                <w:rFonts w:cs="Arial"/>
              </w:rPr>
              <w:t>at least one member of the nursing staff; and</w:t>
            </w:r>
          </w:p>
          <w:p w:rsidR="00920907" w:rsidRPr="00FF151C" w:rsidRDefault="00920907" w:rsidP="00913489">
            <w:pPr>
              <w:pStyle w:val="ListParagraph"/>
              <w:numPr>
                <w:ilvl w:val="0"/>
                <w:numId w:val="12"/>
              </w:numPr>
              <w:tabs>
                <w:tab w:val="left" w:pos="2835"/>
              </w:tabs>
              <w:spacing w:before="0" w:after="0" w:line="240" w:lineRule="auto"/>
              <w:contextualSpacing w:val="0"/>
              <w:textboxTightWrap w:val="none"/>
              <w:rPr>
                <w:rFonts w:cs="Arial"/>
                <w:bCs/>
                <w:szCs w:val="22"/>
              </w:rPr>
            </w:pPr>
            <w:r w:rsidRPr="0B4B01D2">
              <w:rPr>
                <w:rFonts w:cs="Arial"/>
              </w:rPr>
              <w:t>suitably qualified peers of the practitioners whose credentials or clinical privileges are to be considered by the committee.</w:t>
            </w:r>
          </w:p>
        </w:tc>
        <w:tc>
          <w:tcPr>
            <w:tcW w:w="1984" w:type="dxa"/>
            <w:shd w:val="clear" w:color="auto" w:fill="auto"/>
          </w:tcPr>
          <w:p w:rsidR="00920907" w:rsidRPr="00FF151C" w:rsidRDefault="00920907" w:rsidP="000C1AB0">
            <w:pPr>
              <w:spacing w:line="240" w:lineRule="auto"/>
              <w:rPr>
                <w:rFonts w:cs="Arial"/>
                <w:b/>
                <w:szCs w:val="22"/>
              </w:rPr>
            </w:pPr>
          </w:p>
        </w:tc>
        <w:tc>
          <w:tcPr>
            <w:tcW w:w="4536" w:type="dxa"/>
            <w:shd w:val="clear" w:color="auto" w:fill="auto"/>
          </w:tcPr>
          <w:p w:rsidR="00920907" w:rsidRPr="007356A0" w:rsidRDefault="00920907" w:rsidP="000C1AB0">
            <w:pPr>
              <w:spacing w:line="240" w:lineRule="auto"/>
              <w:rPr>
                <w:rFonts w:cs="Arial"/>
                <w:szCs w:val="22"/>
              </w:rPr>
            </w:pPr>
            <w:r w:rsidRPr="007356A0">
              <w:rPr>
                <w:rFonts w:cs="Arial"/>
                <w:szCs w:val="22"/>
              </w:rPr>
              <w:t>Name of credentialing system used e.g. e-Mercury</w:t>
            </w:r>
          </w:p>
          <w:p w:rsidR="00920907" w:rsidRDefault="00920907" w:rsidP="000C1AB0">
            <w:pPr>
              <w:spacing w:line="240" w:lineRule="auto"/>
              <w:rPr>
                <w:rFonts w:cs="Arial"/>
                <w:szCs w:val="22"/>
                <w:highlight w:val="yellow"/>
              </w:rPr>
            </w:pPr>
          </w:p>
          <w:p w:rsidR="00920907" w:rsidRDefault="00920907" w:rsidP="000C1AB0">
            <w:pPr>
              <w:spacing w:line="240" w:lineRule="auto"/>
              <w:rPr>
                <w:rFonts w:cs="Arial"/>
                <w:szCs w:val="22"/>
              </w:rPr>
            </w:pPr>
          </w:p>
          <w:p w:rsidR="00920907" w:rsidRPr="007356A0" w:rsidRDefault="00920907" w:rsidP="000C1AB0">
            <w:pPr>
              <w:spacing w:line="240" w:lineRule="auto"/>
              <w:rPr>
                <w:rFonts w:cs="Arial"/>
                <w:szCs w:val="22"/>
              </w:rPr>
            </w:pPr>
            <w:r>
              <w:rPr>
                <w:rFonts w:cs="Arial"/>
                <w:szCs w:val="22"/>
              </w:rPr>
              <w:t>List of committee members, positions and /or specialties</w:t>
            </w:r>
          </w:p>
        </w:tc>
        <w:tc>
          <w:tcPr>
            <w:tcW w:w="2268" w:type="dxa"/>
            <w:shd w:val="clear" w:color="auto" w:fill="auto"/>
          </w:tcPr>
          <w:p w:rsidR="00920907" w:rsidRPr="00FF151C" w:rsidRDefault="00920907" w:rsidP="000C1AB0">
            <w:pPr>
              <w:spacing w:line="240" w:lineRule="auto"/>
              <w:rPr>
                <w:rFonts w:cs="Arial"/>
                <w:b/>
                <w:szCs w:val="22"/>
              </w:rPr>
            </w:pPr>
          </w:p>
        </w:tc>
      </w:tr>
      <w:tr w:rsidR="00920907" w:rsidRPr="00FF151C" w:rsidTr="000C1AB0">
        <w:trPr>
          <w:cantSplit/>
          <w:trHeight w:val="569"/>
        </w:trPr>
        <w:tc>
          <w:tcPr>
            <w:tcW w:w="6380" w:type="dxa"/>
            <w:shd w:val="clear" w:color="auto" w:fill="auto"/>
          </w:tcPr>
          <w:p w:rsidR="00920907" w:rsidRPr="00FF151C" w:rsidRDefault="00920907" w:rsidP="00913489">
            <w:pPr>
              <w:numPr>
                <w:ilvl w:val="0"/>
                <w:numId w:val="10"/>
              </w:numPr>
              <w:spacing w:line="240" w:lineRule="auto"/>
              <w:ind w:left="453" w:hanging="425"/>
              <w:rPr>
                <w:rFonts w:cs="Arial"/>
                <w:bCs/>
              </w:rPr>
            </w:pPr>
            <w:proofErr w:type="gramStart"/>
            <w:r w:rsidRPr="00FF151C">
              <w:rPr>
                <w:rFonts w:cs="Arial"/>
                <w:szCs w:val="22"/>
              </w:rPr>
              <w:t>The majority of</w:t>
            </w:r>
            <w:proofErr w:type="gramEnd"/>
            <w:r w:rsidRPr="00FF151C">
              <w:rPr>
                <w:rFonts w:cs="Arial"/>
                <w:szCs w:val="22"/>
              </w:rPr>
              <w:t xml:space="preserve"> the members of the committee are medical practitioners.</w:t>
            </w:r>
          </w:p>
        </w:tc>
        <w:tc>
          <w:tcPr>
            <w:tcW w:w="1984" w:type="dxa"/>
            <w:shd w:val="clear" w:color="auto" w:fill="auto"/>
          </w:tcPr>
          <w:p w:rsidR="00920907" w:rsidRPr="00FF151C" w:rsidRDefault="00920907" w:rsidP="000C1AB0">
            <w:pPr>
              <w:spacing w:line="240" w:lineRule="auto"/>
              <w:rPr>
                <w:rFonts w:cs="Arial"/>
                <w:b/>
                <w:szCs w:val="22"/>
              </w:rPr>
            </w:pPr>
          </w:p>
        </w:tc>
        <w:tc>
          <w:tcPr>
            <w:tcW w:w="4536" w:type="dxa"/>
            <w:shd w:val="clear" w:color="auto" w:fill="auto"/>
          </w:tcPr>
          <w:p w:rsidR="00920907" w:rsidRPr="00961730" w:rsidRDefault="00920907" w:rsidP="000C1AB0">
            <w:pPr>
              <w:spacing w:line="240" w:lineRule="auto"/>
              <w:rPr>
                <w:rFonts w:cs="Arial"/>
                <w:szCs w:val="22"/>
              </w:rPr>
            </w:pPr>
            <w:r>
              <w:rPr>
                <w:rFonts w:cs="Arial"/>
                <w:szCs w:val="22"/>
              </w:rPr>
              <w:t>As above</w:t>
            </w:r>
          </w:p>
        </w:tc>
        <w:tc>
          <w:tcPr>
            <w:tcW w:w="2268" w:type="dxa"/>
            <w:shd w:val="clear" w:color="auto" w:fill="auto"/>
          </w:tcPr>
          <w:p w:rsidR="00920907" w:rsidRPr="00FF151C" w:rsidRDefault="00920907" w:rsidP="000C1AB0">
            <w:pPr>
              <w:spacing w:line="240" w:lineRule="auto"/>
              <w:rPr>
                <w:rFonts w:cs="Arial"/>
                <w:b/>
                <w:szCs w:val="22"/>
              </w:rPr>
            </w:pPr>
          </w:p>
        </w:tc>
      </w:tr>
      <w:tr w:rsidR="00920907" w:rsidRPr="00FF151C" w:rsidTr="000C1AB0">
        <w:trPr>
          <w:cantSplit/>
          <w:trHeight w:val="974"/>
        </w:trPr>
        <w:tc>
          <w:tcPr>
            <w:tcW w:w="6380" w:type="dxa"/>
            <w:shd w:val="clear" w:color="auto" w:fill="auto"/>
          </w:tcPr>
          <w:p w:rsidR="00920907" w:rsidRPr="00FF151C" w:rsidRDefault="00920907" w:rsidP="00913489">
            <w:pPr>
              <w:numPr>
                <w:ilvl w:val="0"/>
                <w:numId w:val="10"/>
              </w:numPr>
              <w:spacing w:before="60" w:after="60" w:line="240" w:lineRule="auto"/>
              <w:ind w:left="453" w:hanging="425"/>
              <w:rPr>
                <w:rFonts w:cs="Arial"/>
                <w:bCs/>
              </w:rPr>
            </w:pPr>
            <w:r w:rsidRPr="00FF151C">
              <w:rPr>
                <w:rFonts w:cs="Arial"/>
                <w:szCs w:val="22"/>
              </w:rPr>
              <w:t>Any member of the committee whose credentials or clinical privileges are being considered by the committee is excluded during such consideration.</w:t>
            </w:r>
          </w:p>
        </w:tc>
        <w:tc>
          <w:tcPr>
            <w:tcW w:w="1984" w:type="dxa"/>
            <w:shd w:val="clear" w:color="auto" w:fill="auto"/>
          </w:tcPr>
          <w:p w:rsidR="00920907" w:rsidRPr="00FF151C" w:rsidRDefault="00920907" w:rsidP="000C1AB0">
            <w:pPr>
              <w:spacing w:line="240" w:lineRule="auto"/>
              <w:rPr>
                <w:rFonts w:cs="Arial"/>
                <w:b/>
                <w:szCs w:val="22"/>
              </w:rPr>
            </w:pPr>
          </w:p>
        </w:tc>
        <w:tc>
          <w:tcPr>
            <w:tcW w:w="4536" w:type="dxa"/>
            <w:shd w:val="clear" w:color="auto" w:fill="auto"/>
          </w:tcPr>
          <w:p w:rsidR="00920907" w:rsidRPr="00FF151C" w:rsidRDefault="00920907" w:rsidP="000C1AB0">
            <w:pPr>
              <w:spacing w:line="240" w:lineRule="auto"/>
              <w:rPr>
                <w:rFonts w:cs="Arial"/>
                <w:b/>
                <w:szCs w:val="22"/>
              </w:rPr>
            </w:pPr>
            <w:r w:rsidRPr="007356A0">
              <w:rPr>
                <w:rFonts w:cs="Arial"/>
                <w:szCs w:val="22"/>
              </w:rPr>
              <w:t xml:space="preserve">Terms of reference for </w:t>
            </w:r>
            <w:r>
              <w:rPr>
                <w:rFonts w:cs="Arial"/>
                <w:szCs w:val="22"/>
              </w:rPr>
              <w:t xml:space="preserve">relevant </w:t>
            </w:r>
            <w:r w:rsidRPr="007356A0">
              <w:rPr>
                <w:rFonts w:cs="Arial"/>
                <w:szCs w:val="22"/>
              </w:rPr>
              <w:t>committee</w:t>
            </w:r>
            <w:r>
              <w:rPr>
                <w:rFonts w:cs="Arial"/>
                <w:szCs w:val="22"/>
              </w:rPr>
              <w:t>, include version and most recent review date.</w:t>
            </w:r>
          </w:p>
        </w:tc>
        <w:tc>
          <w:tcPr>
            <w:tcW w:w="2268" w:type="dxa"/>
            <w:shd w:val="clear" w:color="auto" w:fill="auto"/>
          </w:tcPr>
          <w:p w:rsidR="00920907" w:rsidRPr="00FF151C" w:rsidRDefault="00920907" w:rsidP="000C1AB0">
            <w:pPr>
              <w:spacing w:line="240" w:lineRule="auto"/>
              <w:rPr>
                <w:rFonts w:cs="Arial"/>
                <w:b/>
                <w:szCs w:val="22"/>
              </w:rPr>
            </w:pPr>
          </w:p>
        </w:tc>
      </w:tr>
      <w:tr w:rsidR="00920907" w:rsidRPr="00FF151C" w:rsidTr="000C1AB0">
        <w:trPr>
          <w:cantSplit/>
          <w:trHeight w:val="2448"/>
        </w:trPr>
        <w:tc>
          <w:tcPr>
            <w:tcW w:w="6380" w:type="dxa"/>
            <w:shd w:val="clear" w:color="auto" w:fill="auto"/>
          </w:tcPr>
          <w:p w:rsidR="00920907" w:rsidRPr="002116E5" w:rsidRDefault="00920907" w:rsidP="00913489">
            <w:pPr>
              <w:numPr>
                <w:ilvl w:val="0"/>
                <w:numId w:val="10"/>
              </w:numPr>
              <w:spacing w:line="240" w:lineRule="auto"/>
              <w:ind w:left="453" w:hanging="425"/>
              <w:rPr>
                <w:rFonts w:cs="Arial"/>
              </w:rPr>
            </w:pPr>
            <w:r w:rsidRPr="0D193305">
              <w:rPr>
                <w:rFonts w:cs="Arial"/>
              </w:rPr>
              <w:t>The functions of the committee include:</w:t>
            </w:r>
            <w:r w:rsidRPr="0D193305">
              <w:rPr>
                <w:rFonts w:cs="Arial"/>
                <w:b/>
                <w:bCs/>
              </w:rPr>
              <w:t xml:space="preserve"> </w:t>
            </w:r>
          </w:p>
          <w:p w:rsidR="00920907" w:rsidRPr="00641ABA" w:rsidRDefault="00920907" w:rsidP="00913489">
            <w:pPr>
              <w:numPr>
                <w:ilvl w:val="0"/>
                <w:numId w:val="13"/>
              </w:numPr>
              <w:spacing w:line="240" w:lineRule="auto"/>
              <w:ind w:left="606" w:hanging="289"/>
              <w:rPr>
                <w:rFonts w:cs="Arial"/>
              </w:rPr>
            </w:pPr>
            <w:r w:rsidRPr="0B4B01D2">
              <w:rPr>
                <w:rFonts w:cs="Arial"/>
              </w:rPr>
              <w:t xml:space="preserve">evaluating the credentials of all medical practitioners providing, or seeking to provide health services at the facility, having regard to </w:t>
            </w:r>
          </w:p>
          <w:p w:rsidR="00920907" w:rsidRPr="00641ABA" w:rsidRDefault="00920907" w:rsidP="00913489">
            <w:pPr>
              <w:numPr>
                <w:ilvl w:val="0"/>
                <w:numId w:val="14"/>
              </w:numPr>
              <w:spacing w:line="240" w:lineRule="auto"/>
              <w:ind w:left="606" w:hanging="289"/>
              <w:rPr>
                <w:rFonts w:cs="Arial"/>
                <w:szCs w:val="22"/>
              </w:rPr>
            </w:pPr>
            <w:r w:rsidRPr="00641ABA">
              <w:rPr>
                <w:rFonts w:cs="Arial"/>
                <w:szCs w:val="22"/>
              </w:rPr>
              <w:t>advice received from appropriate clinical colleges and/or health professional registration authorities;</w:t>
            </w:r>
          </w:p>
          <w:p w:rsidR="00920907" w:rsidRPr="00B07C6C" w:rsidRDefault="00920907" w:rsidP="00913489">
            <w:pPr>
              <w:numPr>
                <w:ilvl w:val="0"/>
                <w:numId w:val="14"/>
              </w:numPr>
              <w:spacing w:line="240" w:lineRule="auto"/>
              <w:ind w:left="606" w:hanging="289"/>
              <w:rPr>
                <w:rFonts w:cs="Arial"/>
              </w:rPr>
            </w:pPr>
            <w:r w:rsidRPr="0D193305">
              <w:rPr>
                <w:rFonts w:cs="Arial"/>
              </w:rPr>
              <w:t>Australian Commission on Safety and Quality in Health Care requirements</w:t>
            </w:r>
          </w:p>
        </w:tc>
        <w:tc>
          <w:tcPr>
            <w:tcW w:w="1984" w:type="dxa"/>
            <w:shd w:val="clear" w:color="auto" w:fill="auto"/>
          </w:tcPr>
          <w:p w:rsidR="00920907" w:rsidRPr="00FF151C" w:rsidRDefault="00920907" w:rsidP="000C1AB0">
            <w:pPr>
              <w:spacing w:line="240" w:lineRule="auto"/>
              <w:rPr>
                <w:rFonts w:cs="Arial"/>
                <w:b/>
                <w:szCs w:val="22"/>
              </w:rPr>
            </w:pPr>
          </w:p>
        </w:tc>
        <w:tc>
          <w:tcPr>
            <w:tcW w:w="4536" w:type="dxa"/>
            <w:shd w:val="clear" w:color="auto" w:fill="auto"/>
          </w:tcPr>
          <w:p w:rsidR="00920907" w:rsidRPr="00FF151C" w:rsidRDefault="00920907" w:rsidP="000C1AB0">
            <w:pPr>
              <w:spacing w:line="240" w:lineRule="auto"/>
              <w:rPr>
                <w:rFonts w:cs="Arial"/>
                <w:b/>
                <w:szCs w:val="22"/>
              </w:rPr>
            </w:pPr>
            <w:r w:rsidRPr="007356A0">
              <w:rPr>
                <w:rFonts w:cs="Arial"/>
                <w:szCs w:val="22"/>
              </w:rPr>
              <w:t xml:space="preserve">Terms of reference </w:t>
            </w:r>
            <w:r>
              <w:rPr>
                <w:rFonts w:cs="Arial"/>
                <w:szCs w:val="22"/>
              </w:rPr>
              <w:t>include functions listed, include version and most recent review date.</w:t>
            </w:r>
          </w:p>
        </w:tc>
        <w:tc>
          <w:tcPr>
            <w:tcW w:w="2268" w:type="dxa"/>
            <w:shd w:val="clear" w:color="auto" w:fill="auto"/>
          </w:tcPr>
          <w:p w:rsidR="00920907" w:rsidRPr="00FF151C" w:rsidRDefault="00920907" w:rsidP="000C1AB0">
            <w:pPr>
              <w:spacing w:line="240" w:lineRule="auto"/>
              <w:rPr>
                <w:rFonts w:cs="Arial"/>
                <w:b/>
                <w:szCs w:val="22"/>
              </w:rPr>
            </w:pPr>
          </w:p>
        </w:tc>
      </w:tr>
      <w:tr w:rsidR="00920907" w:rsidRPr="00FF151C" w:rsidTr="000C1AB0">
        <w:trPr>
          <w:cantSplit/>
          <w:trHeight w:val="3766"/>
        </w:trPr>
        <w:tc>
          <w:tcPr>
            <w:tcW w:w="6380" w:type="dxa"/>
            <w:shd w:val="clear" w:color="auto" w:fill="auto"/>
          </w:tcPr>
          <w:p w:rsidR="00920907" w:rsidRPr="00FF151C" w:rsidRDefault="00920907" w:rsidP="00913489">
            <w:pPr>
              <w:numPr>
                <w:ilvl w:val="0"/>
                <w:numId w:val="13"/>
              </w:numPr>
              <w:spacing w:line="240" w:lineRule="auto"/>
              <w:ind w:left="606" w:hanging="289"/>
              <w:rPr>
                <w:rFonts w:cs="Arial"/>
              </w:rPr>
            </w:pPr>
            <w:r w:rsidRPr="0B4B01D2">
              <w:rPr>
                <w:rFonts w:cs="Arial"/>
              </w:rPr>
              <w:lastRenderedPageBreak/>
              <w:t>considering applications for the granting of specific clinical privileges requested by medical practitioners or for the extension of existing clinical privileges;</w:t>
            </w:r>
          </w:p>
          <w:p w:rsidR="00920907" w:rsidRPr="00FF151C" w:rsidRDefault="00920907" w:rsidP="00913489">
            <w:pPr>
              <w:numPr>
                <w:ilvl w:val="0"/>
                <w:numId w:val="13"/>
              </w:numPr>
              <w:spacing w:line="240" w:lineRule="auto"/>
              <w:ind w:left="606" w:hanging="289"/>
              <w:rPr>
                <w:rFonts w:cs="Arial"/>
              </w:rPr>
            </w:pPr>
            <w:r w:rsidRPr="0B4B01D2">
              <w:rPr>
                <w:rFonts w:cs="Arial"/>
              </w:rPr>
              <w:t xml:space="preserve">evaluating the </w:t>
            </w:r>
            <w:proofErr w:type="gramStart"/>
            <w:r w:rsidRPr="0B4B01D2">
              <w:rPr>
                <w:rFonts w:cs="Arial"/>
              </w:rPr>
              <w:t>particular health</w:t>
            </w:r>
            <w:proofErr w:type="gramEnd"/>
            <w:r w:rsidRPr="0B4B01D2">
              <w:rPr>
                <w:rFonts w:cs="Arial"/>
              </w:rPr>
              <w:t xml:space="preserve"> services available at the facility including those services required to support the clinical privileges requested or held;</w:t>
            </w:r>
          </w:p>
          <w:p w:rsidR="00920907" w:rsidRPr="00FF151C" w:rsidRDefault="00920907" w:rsidP="00913489">
            <w:pPr>
              <w:numPr>
                <w:ilvl w:val="0"/>
                <w:numId w:val="13"/>
              </w:numPr>
              <w:spacing w:line="240" w:lineRule="auto"/>
              <w:ind w:left="606" w:hanging="289"/>
              <w:rPr>
                <w:rFonts w:cs="Arial"/>
              </w:rPr>
            </w:pPr>
            <w:r w:rsidRPr="0B4B01D2">
              <w:rPr>
                <w:rFonts w:cs="Arial"/>
              </w:rPr>
              <w:t>reviewing clinical privileges at least every five years;</w:t>
            </w:r>
          </w:p>
          <w:p w:rsidR="00920907" w:rsidRPr="00FF151C" w:rsidRDefault="00920907" w:rsidP="00913489">
            <w:pPr>
              <w:numPr>
                <w:ilvl w:val="0"/>
                <w:numId w:val="13"/>
              </w:numPr>
              <w:spacing w:line="240" w:lineRule="auto"/>
              <w:ind w:left="606" w:hanging="289"/>
              <w:rPr>
                <w:rFonts w:cs="Arial"/>
              </w:rPr>
            </w:pPr>
            <w:r w:rsidRPr="0B4B01D2">
              <w:rPr>
                <w:rFonts w:cs="Arial"/>
              </w:rPr>
              <w:t>making recommendations to the licensee of the facility in relation to the granting or reviewing of clinical privileges. These recommendations must include the scope of activities to be undertaken by the medical practitioner and the duration of clinical privileges; and</w:t>
            </w:r>
          </w:p>
          <w:p w:rsidR="00920907" w:rsidRPr="00323239" w:rsidRDefault="00920907" w:rsidP="00913489">
            <w:pPr>
              <w:numPr>
                <w:ilvl w:val="0"/>
                <w:numId w:val="13"/>
              </w:numPr>
              <w:spacing w:line="240" w:lineRule="auto"/>
              <w:ind w:left="606" w:hanging="289"/>
              <w:rPr>
                <w:rFonts w:cs="Arial"/>
              </w:rPr>
            </w:pPr>
            <w:r w:rsidRPr="0D193305">
              <w:rPr>
                <w:rFonts w:cs="Arial"/>
              </w:rPr>
              <w:t>monitoring and reviewing, when necessary, the continuing practice of the individual medical practitioner.</w:t>
            </w:r>
          </w:p>
        </w:tc>
        <w:tc>
          <w:tcPr>
            <w:tcW w:w="1984" w:type="dxa"/>
            <w:shd w:val="clear" w:color="auto" w:fill="auto"/>
          </w:tcPr>
          <w:p w:rsidR="00920907" w:rsidRPr="00FF151C" w:rsidRDefault="00920907" w:rsidP="000C1AB0">
            <w:pPr>
              <w:spacing w:line="240" w:lineRule="auto"/>
              <w:rPr>
                <w:rFonts w:cs="Arial"/>
                <w:b/>
                <w:szCs w:val="22"/>
              </w:rPr>
            </w:pPr>
          </w:p>
        </w:tc>
        <w:tc>
          <w:tcPr>
            <w:tcW w:w="4536" w:type="dxa"/>
            <w:shd w:val="clear" w:color="auto" w:fill="auto"/>
          </w:tcPr>
          <w:p w:rsidR="00920907" w:rsidRPr="00FF151C" w:rsidRDefault="00920907" w:rsidP="000C1AB0">
            <w:pPr>
              <w:spacing w:line="240" w:lineRule="auto"/>
              <w:rPr>
                <w:rFonts w:cs="Arial"/>
                <w:b/>
                <w:szCs w:val="22"/>
              </w:rPr>
            </w:pPr>
          </w:p>
        </w:tc>
        <w:tc>
          <w:tcPr>
            <w:tcW w:w="2268" w:type="dxa"/>
            <w:shd w:val="clear" w:color="auto" w:fill="auto"/>
          </w:tcPr>
          <w:p w:rsidR="00920907" w:rsidRPr="00FF151C" w:rsidRDefault="00920907" w:rsidP="000C1AB0">
            <w:pPr>
              <w:spacing w:line="240" w:lineRule="auto"/>
              <w:rPr>
                <w:rFonts w:cs="Arial"/>
                <w:b/>
                <w:szCs w:val="22"/>
              </w:rPr>
            </w:pPr>
          </w:p>
        </w:tc>
      </w:tr>
      <w:tr w:rsidR="00920907" w:rsidRPr="00FF151C" w:rsidTr="000C1AB0">
        <w:trPr>
          <w:cantSplit/>
        </w:trPr>
        <w:tc>
          <w:tcPr>
            <w:tcW w:w="6380" w:type="dxa"/>
            <w:tcBorders>
              <w:bottom w:val="single" w:sz="4" w:space="0" w:color="auto"/>
            </w:tcBorders>
            <w:shd w:val="clear" w:color="auto" w:fill="auto"/>
          </w:tcPr>
          <w:p w:rsidR="00920907" w:rsidRPr="00FF151C" w:rsidRDefault="00920907" w:rsidP="00913489">
            <w:pPr>
              <w:numPr>
                <w:ilvl w:val="0"/>
                <w:numId w:val="10"/>
              </w:numPr>
              <w:spacing w:before="60" w:after="60" w:line="240" w:lineRule="auto"/>
              <w:ind w:left="453" w:hanging="425"/>
              <w:rPr>
                <w:rFonts w:cs="Arial"/>
              </w:rPr>
            </w:pPr>
            <w:r w:rsidRPr="0D193305">
              <w:rPr>
                <w:rFonts w:cs="Arial"/>
              </w:rPr>
              <w:t>The licensee only grants clinical privileges to medical practitioners recommended by the committee as clinically competent to provide the health services.</w:t>
            </w:r>
          </w:p>
        </w:tc>
        <w:tc>
          <w:tcPr>
            <w:tcW w:w="1984" w:type="dxa"/>
            <w:tcBorders>
              <w:bottom w:val="single" w:sz="4" w:space="0" w:color="auto"/>
            </w:tcBorders>
            <w:shd w:val="clear" w:color="auto" w:fill="auto"/>
          </w:tcPr>
          <w:p w:rsidR="00920907" w:rsidRPr="00FF151C" w:rsidRDefault="00920907" w:rsidP="000C1AB0">
            <w:pPr>
              <w:spacing w:line="240" w:lineRule="auto"/>
              <w:rPr>
                <w:rFonts w:cs="Arial"/>
                <w:b/>
                <w:szCs w:val="22"/>
              </w:rPr>
            </w:pPr>
          </w:p>
        </w:tc>
        <w:tc>
          <w:tcPr>
            <w:tcW w:w="4536" w:type="dxa"/>
            <w:tcBorders>
              <w:bottom w:val="single" w:sz="4" w:space="0" w:color="auto"/>
            </w:tcBorders>
            <w:shd w:val="clear" w:color="auto" w:fill="auto"/>
          </w:tcPr>
          <w:p w:rsidR="00920907" w:rsidRPr="00FF151C" w:rsidRDefault="00920907" w:rsidP="000C1AB0">
            <w:pPr>
              <w:spacing w:line="240" w:lineRule="auto"/>
              <w:rPr>
                <w:rFonts w:cs="Arial"/>
                <w:b/>
                <w:szCs w:val="22"/>
              </w:rPr>
            </w:pPr>
          </w:p>
        </w:tc>
        <w:tc>
          <w:tcPr>
            <w:tcW w:w="2268" w:type="dxa"/>
            <w:tcBorders>
              <w:bottom w:val="single" w:sz="4" w:space="0" w:color="auto"/>
            </w:tcBorders>
            <w:shd w:val="clear" w:color="auto" w:fill="auto"/>
          </w:tcPr>
          <w:p w:rsidR="00920907" w:rsidRPr="00FF151C" w:rsidRDefault="00920907" w:rsidP="000C1AB0">
            <w:pPr>
              <w:spacing w:line="240" w:lineRule="auto"/>
              <w:rPr>
                <w:rFonts w:cs="Arial"/>
                <w:b/>
                <w:szCs w:val="22"/>
              </w:rPr>
            </w:pPr>
          </w:p>
        </w:tc>
      </w:tr>
    </w:tbl>
    <w:p w:rsidR="00920907" w:rsidRDefault="00920907"/>
    <w:p w:rsidR="00920907" w:rsidRDefault="00920907" w:rsidP="00920907">
      <w:pPr>
        <w:pStyle w:val="BodyText"/>
      </w:pPr>
      <w:r>
        <w:br w:type="page"/>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126"/>
      </w:tblGrid>
      <w:tr w:rsidR="00920907" w:rsidRPr="003714D6" w:rsidTr="000C1AB0">
        <w:trPr>
          <w:cantSplit/>
        </w:trPr>
        <w:tc>
          <w:tcPr>
            <w:tcW w:w="15026" w:type="dxa"/>
            <w:gridSpan w:val="4"/>
            <w:tcBorders>
              <w:top w:val="single" w:sz="12" w:space="0" w:color="auto"/>
              <w:bottom w:val="single" w:sz="4" w:space="0" w:color="auto"/>
            </w:tcBorders>
            <w:shd w:val="clear" w:color="auto" w:fill="F1F2F2" w:themeFill="background2"/>
          </w:tcPr>
          <w:p w:rsidR="00920907" w:rsidRPr="00087691" w:rsidRDefault="00920907" w:rsidP="000C1AB0">
            <w:pPr>
              <w:spacing w:before="60" w:after="60" w:line="240" w:lineRule="auto"/>
              <w:rPr>
                <w:rFonts w:cs="Arial"/>
                <w:b/>
                <w:bCs/>
                <w:sz w:val="28"/>
                <w:szCs w:val="28"/>
              </w:rPr>
            </w:pPr>
            <w:r>
              <w:rPr>
                <w:rFonts w:cs="Arial"/>
                <w:b/>
                <w:bCs/>
                <w:sz w:val="28"/>
                <w:szCs w:val="28"/>
              </w:rPr>
              <w:lastRenderedPageBreak/>
              <w:t>Ethics standard (version 3)</w:t>
            </w:r>
          </w:p>
        </w:tc>
      </w:tr>
      <w:tr w:rsidR="00920907" w:rsidRPr="002F1B33" w:rsidTr="000C1AB0">
        <w:trPr>
          <w:cantSplit/>
          <w:trHeight w:val="987"/>
          <w:tblHeader/>
        </w:trPr>
        <w:tc>
          <w:tcPr>
            <w:tcW w:w="6380" w:type="dxa"/>
            <w:shd w:val="clear" w:color="auto" w:fill="F1F2F2" w:themeFill="background2"/>
          </w:tcPr>
          <w:p w:rsidR="00920907" w:rsidRPr="00724DF9" w:rsidRDefault="00920907" w:rsidP="000C1AB0">
            <w:pPr>
              <w:rPr>
                <w:rFonts w:cs="Arial"/>
                <w:bCs/>
                <w:color w:val="0070C0"/>
                <w:szCs w:val="22"/>
              </w:rPr>
            </w:pPr>
          </w:p>
        </w:tc>
        <w:tc>
          <w:tcPr>
            <w:tcW w:w="1984" w:type="dxa"/>
            <w:shd w:val="clear" w:color="auto" w:fill="F1F2F2" w:themeFill="background2"/>
          </w:tcPr>
          <w:p w:rsidR="00920907" w:rsidRPr="002A68D7" w:rsidRDefault="00920907" w:rsidP="000C1AB0">
            <w:pPr>
              <w:pStyle w:val="Heading"/>
              <w:spacing w:before="40" w:after="40"/>
              <w:jc w:val="center"/>
              <w:rPr>
                <w:sz w:val="22"/>
                <w:szCs w:val="22"/>
              </w:rPr>
            </w:pPr>
            <w:r>
              <w:rPr>
                <w:sz w:val="22"/>
                <w:szCs w:val="22"/>
              </w:rPr>
              <w:t>Compliance S</w:t>
            </w:r>
            <w:r w:rsidRPr="002A68D7">
              <w:rPr>
                <w:sz w:val="22"/>
                <w:szCs w:val="22"/>
              </w:rPr>
              <w:t>tatus</w:t>
            </w:r>
          </w:p>
          <w:p w:rsidR="00920907" w:rsidRDefault="00920907" w:rsidP="000C1AB0">
            <w:pPr>
              <w:pStyle w:val="Heading"/>
              <w:spacing w:before="40" w:after="40"/>
              <w:rPr>
                <w:sz w:val="18"/>
                <w:szCs w:val="18"/>
              </w:rPr>
            </w:pPr>
            <w:r w:rsidRPr="00567467">
              <w:rPr>
                <w:sz w:val="18"/>
                <w:szCs w:val="18"/>
              </w:rPr>
              <w:t xml:space="preserve">C - Compliant </w:t>
            </w:r>
          </w:p>
          <w:p w:rsidR="00920907" w:rsidRPr="00567467" w:rsidRDefault="00920907" w:rsidP="000C1AB0">
            <w:pPr>
              <w:pStyle w:val="Heading"/>
              <w:spacing w:before="40" w:after="40"/>
              <w:rPr>
                <w:sz w:val="18"/>
                <w:szCs w:val="18"/>
              </w:rPr>
            </w:pPr>
            <w:r w:rsidRPr="00567467">
              <w:rPr>
                <w:sz w:val="18"/>
                <w:szCs w:val="18"/>
              </w:rPr>
              <w:t xml:space="preserve">NC - Non-compliant </w:t>
            </w:r>
          </w:p>
          <w:p w:rsidR="00920907" w:rsidRPr="002A68D7" w:rsidRDefault="00920907"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Evidence of Compliance</w:t>
            </w:r>
          </w:p>
        </w:tc>
        <w:tc>
          <w:tcPr>
            <w:tcW w:w="2126"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Assessment of evidence</w:t>
            </w:r>
          </w:p>
          <w:p w:rsidR="00920907" w:rsidRPr="002A68D7" w:rsidRDefault="00920907" w:rsidP="000C1AB0">
            <w:pPr>
              <w:pStyle w:val="Heading"/>
              <w:spacing w:before="40" w:after="40"/>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tr w:rsidR="00920907" w:rsidRPr="00FF151C" w:rsidTr="000C1AB0">
        <w:trPr>
          <w:cantSplit/>
          <w:trHeight w:val="2786"/>
        </w:trPr>
        <w:tc>
          <w:tcPr>
            <w:tcW w:w="6380" w:type="dxa"/>
            <w:tcBorders>
              <w:top w:val="single" w:sz="4" w:space="0" w:color="auto"/>
            </w:tcBorders>
            <w:shd w:val="clear" w:color="auto" w:fill="auto"/>
          </w:tcPr>
          <w:p w:rsidR="00920907" w:rsidRDefault="00920907" w:rsidP="00913489">
            <w:pPr>
              <w:pStyle w:val="ListParagraph"/>
              <w:numPr>
                <w:ilvl w:val="0"/>
                <w:numId w:val="11"/>
              </w:numPr>
              <w:tabs>
                <w:tab w:val="left" w:pos="2835"/>
              </w:tabs>
              <w:spacing w:before="60" w:after="0" w:line="240" w:lineRule="auto"/>
              <w:ind w:left="357" w:hanging="357"/>
              <w:contextualSpacing w:val="0"/>
              <w:textboxTightWrap w:val="none"/>
              <w:rPr>
                <w:rFonts w:cs="Arial"/>
              </w:rPr>
            </w:pPr>
            <w:r w:rsidRPr="00E42B10">
              <w:rPr>
                <w:rFonts w:cs="Arial"/>
                <w:snapToGrid w:val="0"/>
              </w:rPr>
              <w:t>All research undertaken at the facility is approved, monitored and reviewed by an ethics committee constituted in accordance with:</w:t>
            </w:r>
            <w:r w:rsidRPr="00E42B10">
              <w:rPr>
                <w:rFonts w:cs="Arial"/>
              </w:rPr>
              <w:t xml:space="preserve"> </w:t>
            </w:r>
          </w:p>
          <w:p w:rsidR="00920907" w:rsidRDefault="00920907" w:rsidP="00913489">
            <w:pPr>
              <w:pStyle w:val="ListParagraph"/>
              <w:numPr>
                <w:ilvl w:val="0"/>
                <w:numId w:val="15"/>
              </w:numPr>
              <w:tabs>
                <w:tab w:val="left" w:pos="2835"/>
              </w:tabs>
              <w:spacing w:before="0" w:after="0" w:line="240" w:lineRule="auto"/>
              <w:contextualSpacing w:val="0"/>
              <w:textboxTightWrap w:val="none"/>
              <w:rPr>
                <w:rFonts w:cs="Arial"/>
              </w:rPr>
            </w:pPr>
            <w:r w:rsidRPr="00E42B10">
              <w:rPr>
                <w:rFonts w:cs="Arial"/>
              </w:rPr>
              <w:t xml:space="preserve">the National Statement on Ethical Conduct in Human Research (2007) published by the National Health and Medical Research Council (NHMRC) (if the research involves humans); and </w:t>
            </w:r>
          </w:p>
          <w:p w:rsidR="00920907" w:rsidRPr="00E42B10" w:rsidRDefault="00920907" w:rsidP="00913489">
            <w:pPr>
              <w:pStyle w:val="ListParagraph"/>
              <w:numPr>
                <w:ilvl w:val="0"/>
                <w:numId w:val="15"/>
              </w:numPr>
              <w:tabs>
                <w:tab w:val="left" w:pos="2835"/>
              </w:tabs>
              <w:spacing w:before="0" w:after="0" w:line="240" w:lineRule="auto"/>
              <w:contextualSpacing w:val="0"/>
              <w:textboxTightWrap w:val="none"/>
              <w:rPr>
                <w:rFonts w:cs="Arial"/>
              </w:rPr>
            </w:pPr>
            <w:r w:rsidRPr="00E42B10">
              <w:rPr>
                <w:rFonts w:cs="Arial"/>
              </w:rPr>
              <w:t>the Australian Code for the Care and Use of Animals for Scientific Purposes (2013) published by the NHMRC (if the research involves animals</w:t>
            </w:r>
            <w:r>
              <w:rPr>
                <w:rFonts w:cs="Arial"/>
              </w:rPr>
              <w:t>)</w:t>
            </w:r>
          </w:p>
        </w:tc>
        <w:tc>
          <w:tcPr>
            <w:tcW w:w="1984" w:type="dxa"/>
            <w:tcBorders>
              <w:top w:val="single" w:sz="4" w:space="0" w:color="auto"/>
            </w:tcBorders>
            <w:shd w:val="clear" w:color="auto" w:fill="auto"/>
          </w:tcPr>
          <w:p w:rsidR="00920907" w:rsidRPr="004F101F" w:rsidRDefault="00920907" w:rsidP="000C1AB0">
            <w:pPr>
              <w:spacing w:line="240" w:lineRule="auto"/>
              <w:rPr>
                <w:rFonts w:cs="Arial"/>
                <w:szCs w:val="22"/>
              </w:rPr>
            </w:pPr>
          </w:p>
        </w:tc>
        <w:tc>
          <w:tcPr>
            <w:tcW w:w="4536" w:type="dxa"/>
            <w:tcBorders>
              <w:top w:val="single" w:sz="4" w:space="0" w:color="auto"/>
            </w:tcBorders>
            <w:shd w:val="clear" w:color="auto" w:fill="auto"/>
          </w:tcPr>
          <w:p w:rsidR="00920907" w:rsidRDefault="00920907" w:rsidP="000C1AB0">
            <w:pPr>
              <w:spacing w:line="240" w:lineRule="auto"/>
              <w:rPr>
                <w:rFonts w:cs="Arial"/>
                <w:szCs w:val="22"/>
              </w:rPr>
            </w:pPr>
            <w:r>
              <w:rPr>
                <w:rFonts w:cs="Arial"/>
                <w:szCs w:val="22"/>
              </w:rPr>
              <w:t>Is research currently conducted at your facility?  Yes / No</w:t>
            </w:r>
          </w:p>
          <w:p w:rsidR="00920907" w:rsidRDefault="00920907" w:rsidP="000C1AB0">
            <w:pPr>
              <w:spacing w:line="240" w:lineRule="auto"/>
              <w:rPr>
                <w:rFonts w:cs="Arial"/>
                <w:szCs w:val="22"/>
              </w:rPr>
            </w:pPr>
          </w:p>
          <w:p w:rsidR="00920907" w:rsidRDefault="00920907" w:rsidP="000C1AB0">
            <w:pPr>
              <w:spacing w:line="240" w:lineRule="auto"/>
              <w:rPr>
                <w:rFonts w:cs="Arial"/>
                <w:szCs w:val="22"/>
              </w:rPr>
            </w:pPr>
            <w:r w:rsidRPr="000B5C91">
              <w:rPr>
                <w:rFonts w:cs="Arial"/>
                <w:szCs w:val="22"/>
              </w:rPr>
              <w:t>If yes</w:t>
            </w:r>
            <w:r>
              <w:rPr>
                <w:rFonts w:cs="Arial"/>
                <w:szCs w:val="22"/>
              </w:rPr>
              <w:t>, provide the</w:t>
            </w:r>
            <w:r w:rsidRPr="000B5C91">
              <w:rPr>
                <w:rFonts w:cs="Arial"/>
                <w:szCs w:val="22"/>
              </w:rPr>
              <w:t xml:space="preserve"> name </w:t>
            </w:r>
            <w:r>
              <w:rPr>
                <w:rFonts w:cs="Arial"/>
                <w:szCs w:val="22"/>
              </w:rPr>
              <w:t xml:space="preserve">of </w:t>
            </w:r>
            <w:r w:rsidRPr="000B5C91">
              <w:rPr>
                <w:rFonts w:cs="Arial"/>
                <w:szCs w:val="22"/>
              </w:rPr>
              <w:t xml:space="preserve">the </w:t>
            </w:r>
            <w:r>
              <w:rPr>
                <w:rFonts w:cs="Arial"/>
                <w:szCs w:val="22"/>
              </w:rPr>
              <w:t>e</w:t>
            </w:r>
            <w:r w:rsidRPr="000B5C91">
              <w:rPr>
                <w:rFonts w:cs="Arial"/>
                <w:szCs w:val="22"/>
              </w:rPr>
              <w:t xml:space="preserve">thics </w:t>
            </w:r>
            <w:r>
              <w:rPr>
                <w:rFonts w:cs="Arial"/>
                <w:szCs w:val="22"/>
              </w:rPr>
              <w:t>committee</w:t>
            </w:r>
            <w:r w:rsidRPr="000B5C91">
              <w:rPr>
                <w:rFonts w:cs="Arial"/>
                <w:szCs w:val="22"/>
              </w:rPr>
              <w:t xml:space="preserve"> that reviews human research projects</w:t>
            </w:r>
            <w:r>
              <w:rPr>
                <w:rFonts w:cs="Arial"/>
                <w:szCs w:val="22"/>
              </w:rPr>
              <w:t xml:space="preserve"> e.g.</w:t>
            </w:r>
            <w:r w:rsidRPr="000B5C91">
              <w:rPr>
                <w:rFonts w:cs="Arial"/>
                <w:szCs w:val="22"/>
              </w:rPr>
              <w:t xml:space="preserve"> </w:t>
            </w:r>
            <w:proofErr w:type="spellStart"/>
            <w:r w:rsidRPr="000B5C91">
              <w:rPr>
                <w:rFonts w:cs="Arial"/>
                <w:szCs w:val="22"/>
              </w:rPr>
              <w:t>Bellberry</w:t>
            </w:r>
            <w:proofErr w:type="spellEnd"/>
            <w:r>
              <w:rPr>
                <w:rFonts w:cs="Arial"/>
                <w:szCs w:val="22"/>
              </w:rPr>
              <w:t xml:space="preserve"> Human Research Ethic Committee</w:t>
            </w:r>
          </w:p>
          <w:p w:rsidR="00920907" w:rsidRDefault="00920907" w:rsidP="000C1AB0">
            <w:pPr>
              <w:spacing w:line="240" w:lineRule="auto"/>
              <w:rPr>
                <w:rFonts w:cs="Arial"/>
                <w:szCs w:val="22"/>
              </w:rPr>
            </w:pPr>
          </w:p>
          <w:p w:rsidR="00920907" w:rsidRPr="004F101F" w:rsidRDefault="00920907" w:rsidP="000C1AB0">
            <w:pPr>
              <w:spacing w:line="240" w:lineRule="auto"/>
              <w:rPr>
                <w:rFonts w:cs="Arial"/>
                <w:szCs w:val="22"/>
              </w:rPr>
            </w:pPr>
            <w:r>
              <w:rPr>
                <w:rFonts w:cs="Arial"/>
                <w:szCs w:val="22"/>
              </w:rPr>
              <w:t>Copy of research policy or equivalent.</w:t>
            </w:r>
          </w:p>
        </w:tc>
        <w:tc>
          <w:tcPr>
            <w:tcW w:w="2126" w:type="dxa"/>
            <w:tcBorders>
              <w:top w:val="single" w:sz="4" w:space="0" w:color="auto"/>
            </w:tcBorders>
            <w:shd w:val="clear" w:color="auto" w:fill="auto"/>
          </w:tcPr>
          <w:p w:rsidR="00920907" w:rsidRPr="004F101F" w:rsidRDefault="00920907" w:rsidP="000C1AB0">
            <w:pPr>
              <w:spacing w:line="240" w:lineRule="auto"/>
              <w:rPr>
                <w:rFonts w:cs="Arial"/>
                <w:szCs w:val="22"/>
              </w:rPr>
            </w:pPr>
          </w:p>
        </w:tc>
      </w:tr>
      <w:tr w:rsidR="00920907" w:rsidRPr="00FE7F85" w:rsidTr="000C1AB0">
        <w:trPr>
          <w:cantSplit/>
          <w:trHeight w:val="1106"/>
        </w:trPr>
        <w:tc>
          <w:tcPr>
            <w:tcW w:w="6380" w:type="dxa"/>
            <w:tcBorders>
              <w:bottom w:val="single" w:sz="4" w:space="0" w:color="auto"/>
            </w:tcBorders>
            <w:shd w:val="clear" w:color="auto" w:fill="auto"/>
            <w:vAlign w:val="center"/>
          </w:tcPr>
          <w:p w:rsidR="00920907" w:rsidRPr="00FF151C" w:rsidRDefault="00920907" w:rsidP="00913489">
            <w:pPr>
              <w:numPr>
                <w:ilvl w:val="0"/>
                <w:numId w:val="11"/>
              </w:numPr>
              <w:spacing w:line="240" w:lineRule="auto"/>
              <w:rPr>
                <w:rFonts w:cs="Arial"/>
              </w:rPr>
            </w:pPr>
            <w:r w:rsidRPr="0D193305">
              <w:rPr>
                <w:rFonts w:cs="Arial"/>
                <w:snapToGrid w:val="0"/>
              </w:rPr>
              <w:t>Patient consent meets the requirements of the NHMRC’s National Statement on Ethical Conduct in Human Research.</w:t>
            </w:r>
          </w:p>
        </w:tc>
        <w:tc>
          <w:tcPr>
            <w:tcW w:w="1984" w:type="dxa"/>
            <w:tcBorders>
              <w:bottom w:val="single" w:sz="4" w:space="0" w:color="auto"/>
            </w:tcBorders>
            <w:shd w:val="clear" w:color="auto" w:fill="auto"/>
          </w:tcPr>
          <w:p w:rsidR="00920907" w:rsidRPr="004F101F" w:rsidRDefault="00920907" w:rsidP="000C1AB0">
            <w:pPr>
              <w:spacing w:line="240" w:lineRule="auto"/>
              <w:rPr>
                <w:rFonts w:cs="Arial"/>
                <w:szCs w:val="22"/>
              </w:rPr>
            </w:pPr>
          </w:p>
        </w:tc>
        <w:tc>
          <w:tcPr>
            <w:tcW w:w="4536" w:type="dxa"/>
            <w:tcBorders>
              <w:bottom w:val="single" w:sz="4" w:space="0" w:color="auto"/>
            </w:tcBorders>
            <w:shd w:val="clear" w:color="auto" w:fill="auto"/>
          </w:tcPr>
          <w:p w:rsidR="00920907" w:rsidRPr="004F101F" w:rsidRDefault="00920907" w:rsidP="000C1AB0">
            <w:pPr>
              <w:spacing w:line="240" w:lineRule="auto"/>
              <w:rPr>
                <w:rFonts w:cs="Arial"/>
                <w:szCs w:val="22"/>
              </w:rPr>
            </w:pPr>
            <w:r>
              <w:rPr>
                <w:rFonts w:cs="Arial"/>
                <w:szCs w:val="22"/>
              </w:rPr>
              <w:t>Copy of research consent forms</w:t>
            </w:r>
          </w:p>
        </w:tc>
        <w:tc>
          <w:tcPr>
            <w:tcW w:w="2126" w:type="dxa"/>
            <w:tcBorders>
              <w:bottom w:val="single" w:sz="4" w:space="0" w:color="auto"/>
            </w:tcBorders>
            <w:shd w:val="clear" w:color="auto" w:fill="auto"/>
          </w:tcPr>
          <w:p w:rsidR="00920907" w:rsidRPr="004F101F" w:rsidRDefault="00920907" w:rsidP="000C1AB0">
            <w:pPr>
              <w:spacing w:line="240" w:lineRule="auto"/>
              <w:rPr>
                <w:rFonts w:cs="Arial"/>
                <w:szCs w:val="22"/>
              </w:rPr>
            </w:pPr>
          </w:p>
        </w:tc>
      </w:tr>
      <w:tr w:rsidR="00920907" w:rsidRPr="00A476F7" w:rsidTr="000C1AB0">
        <w:trPr>
          <w:cantSplit/>
          <w:trHeight w:val="855"/>
        </w:trPr>
        <w:tc>
          <w:tcPr>
            <w:tcW w:w="6380" w:type="dxa"/>
            <w:tcBorders>
              <w:bottom w:val="single" w:sz="4" w:space="0" w:color="auto"/>
            </w:tcBorders>
            <w:shd w:val="clear" w:color="auto" w:fill="auto"/>
            <w:vAlign w:val="center"/>
          </w:tcPr>
          <w:p w:rsidR="00920907" w:rsidRPr="00A476F7" w:rsidRDefault="00920907" w:rsidP="00913489">
            <w:pPr>
              <w:numPr>
                <w:ilvl w:val="0"/>
                <w:numId w:val="11"/>
              </w:numPr>
              <w:spacing w:line="240" w:lineRule="auto"/>
              <w:rPr>
                <w:rFonts w:cs="Arial"/>
                <w:snapToGrid w:val="0"/>
              </w:rPr>
            </w:pPr>
            <w:r w:rsidRPr="0D193305">
              <w:rPr>
                <w:rFonts w:cs="Arial"/>
                <w:snapToGrid w:val="0"/>
              </w:rPr>
              <w:t xml:space="preserve">Clinical practice </w:t>
            </w:r>
            <w:proofErr w:type="gramStart"/>
            <w:r w:rsidRPr="0D193305">
              <w:rPr>
                <w:rFonts w:cs="Arial"/>
                <w:snapToGrid w:val="0"/>
              </w:rPr>
              <w:t>at all times</w:t>
            </w:r>
            <w:proofErr w:type="gramEnd"/>
            <w:r w:rsidRPr="0D193305">
              <w:rPr>
                <w:rFonts w:cs="Arial"/>
                <w:snapToGrid w:val="0"/>
              </w:rPr>
              <w:t xml:space="preserve"> reflects the ethical principles of respect for persons, beneficence and justice.</w:t>
            </w:r>
          </w:p>
        </w:tc>
        <w:tc>
          <w:tcPr>
            <w:tcW w:w="1984" w:type="dxa"/>
            <w:tcBorders>
              <w:bottom w:val="single" w:sz="4" w:space="0" w:color="auto"/>
            </w:tcBorders>
            <w:shd w:val="clear" w:color="auto" w:fill="auto"/>
          </w:tcPr>
          <w:p w:rsidR="00920907" w:rsidRPr="004F101F" w:rsidRDefault="00920907" w:rsidP="000C1AB0">
            <w:pPr>
              <w:spacing w:line="240" w:lineRule="auto"/>
              <w:rPr>
                <w:rFonts w:cs="Arial"/>
                <w:snapToGrid w:val="0"/>
              </w:rPr>
            </w:pPr>
          </w:p>
        </w:tc>
        <w:tc>
          <w:tcPr>
            <w:tcW w:w="4536" w:type="dxa"/>
            <w:tcBorders>
              <w:bottom w:val="single" w:sz="4" w:space="0" w:color="auto"/>
            </w:tcBorders>
            <w:shd w:val="clear" w:color="auto" w:fill="auto"/>
          </w:tcPr>
          <w:p w:rsidR="00920907" w:rsidRPr="004F101F" w:rsidRDefault="00920907" w:rsidP="000C1AB0">
            <w:pPr>
              <w:spacing w:line="240" w:lineRule="auto"/>
              <w:rPr>
                <w:rFonts w:cs="Arial"/>
                <w:snapToGrid w:val="0"/>
              </w:rPr>
            </w:pPr>
            <w:r>
              <w:rPr>
                <w:rFonts w:cs="Arial"/>
                <w:snapToGrid w:val="0"/>
              </w:rPr>
              <w:t>e.g. code of conduct, Ethics policy</w:t>
            </w:r>
          </w:p>
        </w:tc>
        <w:tc>
          <w:tcPr>
            <w:tcW w:w="2126" w:type="dxa"/>
            <w:tcBorders>
              <w:bottom w:val="single" w:sz="4" w:space="0" w:color="auto"/>
            </w:tcBorders>
            <w:shd w:val="clear" w:color="auto" w:fill="auto"/>
          </w:tcPr>
          <w:p w:rsidR="00920907" w:rsidRPr="004F101F" w:rsidRDefault="00920907" w:rsidP="000C1AB0">
            <w:pPr>
              <w:spacing w:line="240" w:lineRule="auto"/>
              <w:rPr>
                <w:rFonts w:cs="Arial"/>
                <w:snapToGrid w:val="0"/>
              </w:rPr>
            </w:pPr>
          </w:p>
        </w:tc>
      </w:tr>
    </w:tbl>
    <w:p w:rsidR="00920907" w:rsidRDefault="00920907"/>
    <w:p w:rsidR="00920907" w:rsidRDefault="00920907" w:rsidP="00920907">
      <w:pPr>
        <w:pStyle w:val="BodyText"/>
      </w:pPr>
      <w: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20907" w:rsidRPr="003714D6" w:rsidTr="000C1AB0">
        <w:trPr>
          <w:cantSplit/>
        </w:trPr>
        <w:tc>
          <w:tcPr>
            <w:tcW w:w="15168" w:type="dxa"/>
            <w:gridSpan w:val="4"/>
            <w:tcBorders>
              <w:top w:val="single" w:sz="12" w:space="0" w:color="auto"/>
              <w:bottom w:val="single" w:sz="4" w:space="0" w:color="auto"/>
            </w:tcBorders>
            <w:shd w:val="clear" w:color="auto" w:fill="F1F2F2" w:themeFill="background2"/>
          </w:tcPr>
          <w:p w:rsidR="00920907" w:rsidRPr="00087691" w:rsidRDefault="00920907" w:rsidP="000C1AB0">
            <w:pPr>
              <w:spacing w:before="60" w:after="60" w:line="240" w:lineRule="auto"/>
              <w:rPr>
                <w:rFonts w:cs="Arial"/>
                <w:b/>
                <w:bCs/>
                <w:sz w:val="28"/>
                <w:szCs w:val="28"/>
              </w:rPr>
            </w:pPr>
            <w:r>
              <w:rPr>
                <w:rFonts w:cs="Arial"/>
                <w:b/>
                <w:bCs/>
                <w:sz w:val="28"/>
                <w:szCs w:val="28"/>
              </w:rPr>
              <w:lastRenderedPageBreak/>
              <w:t xml:space="preserve">Infection control standard (version 3)                                                       </w:t>
            </w:r>
            <w:r w:rsidRPr="003714D6">
              <w:rPr>
                <w:rFonts w:cs="Arial"/>
                <w:b/>
                <w:bCs/>
                <w:szCs w:val="22"/>
              </w:rPr>
              <w:t>NSQHS Actions 3.1, 3.2, 3.3, 3.4, 3.5, 3.6, 3.7, 3.10, 3.14</w:t>
            </w:r>
          </w:p>
        </w:tc>
      </w:tr>
      <w:tr w:rsidR="00920907" w:rsidRPr="002F1B33" w:rsidTr="000C1AB0">
        <w:trPr>
          <w:cantSplit/>
          <w:trHeight w:val="987"/>
          <w:tblHeader/>
        </w:trPr>
        <w:tc>
          <w:tcPr>
            <w:tcW w:w="6380" w:type="dxa"/>
            <w:shd w:val="clear" w:color="auto" w:fill="F1F2F2" w:themeFill="background2"/>
          </w:tcPr>
          <w:p w:rsidR="00920907" w:rsidRPr="00724DF9" w:rsidRDefault="00920907" w:rsidP="000C1AB0">
            <w:pPr>
              <w:rPr>
                <w:rFonts w:cs="Arial"/>
                <w:bCs/>
                <w:color w:val="0070C0"/>
                <w:szCs w:val="22"/>
              </w:rPr>
            </w:pPr>
            <w:bookmarkStart w:id="0" w:name="_Hlk13576844"/>
          </w:p>
        </w:tc>
        <w:tc>
          <w:tcPr>
            <w:tcW w:w="1984" w:type="dxa"/>
            <w:shd w:val="clear" w:color="auto" w:fill="F1F2F2" w:themeFill="background2"/>
          </w:tcPr>
          <w:p w:rsidR="00920907" w:rsidRPr="002A68D7" w:rsidRDefault="00920907" w:rsidP="000C1AB0">
            <w:pPr>
              <w:pStyle w:val="Heading"/>
              <w:spacing w:before="40" w:after="40"/>
              <w:jc w:val="center"/>
              <w:rPr>
                <w:sz w:val="22"/>
                <w:szCs w:val="22"/>
              </w:rPr>
            </w:pPr>
            <w:r>
              <w:rPr>
                <w:sz w:val="22"/>
                <w:szCs w:val="22"/>
              </w:rPr>
              <w:t>Compliance S</w:t>
            </w:r>
            <w:r w:rsidRPr="002A68D7">
              <w:rPr>
                <w:sz w:val="22"/>
                <w:szCs w:val="22"/>
              </w:rPr>
              <w:t>tatus</w:t>
            </w:r>
          </w:p>
          <w:p w:rsidR="00920907" w:rsidRDefault="00920907" w:rsidP="000C1AB0">
            <w:pPr>
              <w:pStyle w:val="Heading"/>
              <w:spacing w:before="40" w:after="40"/>
              <w:rPr>
                <w:sz w:val="18"/>
                <w:szCs w:val="18"/>
              </w:rPr>
            </w:pPr>
            <w:r w:rsidRPr="00567467">
              <w:rPr>
                <w:sz w:val="18"/>
                <w:szCs w:val="18"/>
              </w:rPr>
              <w:t xml:space="preserve">C - Compliant </w:t>
            </w:r>
          </w:p>
          <w:p w:rsidR="00920907" w:rsidRPr="00567467" w:rsidRDefault="00920907" w:rsidP="000C1AB0">
            <w:pPr>
              <w:pStyle w:val="Heading"/>
              <w:spacing w:before="40" w:after="40"/>
              <w:rPr>
                <w:sz w:val="18"/>
                <w:szCs w:val="18"/>
              </w:rPr>
            </w:pPr>
            <w:r w:rsidRPr="00567467">
              <w:rPr>
                <w:sz w:val="18"/>
                <w:szCs w:val="18"/>
              </w:rPr>
              <w:t xml:space="preserve">NC - Non-compliant </w:t>
            </w:r>
          </w:p>
          <w:p w:rsidR="00920907" w:rsidRPr="002A68D7" w:rsidRDefault="00920907"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Assessment of evidence</w:t>
            </w:r>
          </w:p>
          <w:p w:rsidR="00920907" w:rsidRPr="002A68D7" w:rsidRDefault="00920907"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bookmarkEnd w:id="0"/>
      <w:tr w:rsidR="00920907" w:rsidRPr="00FF151C" w:rsidTr="000C1AB0">
        <w:trPr>
          <w:cantSplit/>
          <w:trHeight w:val="2798"/>
        </w:trPr>
        <w:tc>
          <w:tcPr>
            <w:tcW w:w="6380" w:type="dxa"/>
            <w:tcBorders>
              <w:top w:val="single" w:sz="4" w:space="0" w:color="auto"/>
            </w:tcBorders>
            <w:shd w:val="clear" w:color="auto" w:fill="auto"/>
          </w:tcPr>
          <w:p w:rsidR="00920907" w:rsidRPr="00FF151C" w:rsidRDefault="00920907" w:rsidP="00913489">
            <w:pPr>
              <w:numPr>
                <w:ilvl w:val="0"/>
                <w:numId w:val="16"/>
              </w:numPr>
              <w:spacing w:line="240" w:lineRule="auto"/>
              <w:rPr>
                <w:rFonts w:cs="Arial"/>
              </w:rPr>
            </w:pPr>
            <w:r w:rsidRPr="0D193305">
              <w:rPr>
                <w:rFonts w:cs="Arial"/>
              </w:rPr>
              <w:t xml:space="preserve">An Infection Control Management Plan for the facility is developed and implemented which: </w:t>
            </w:r>
          </w:p>
          <w:p w:rsidR="00920907" w:rsidRPr="00FF151C" w:rsidRDefault="00920907" w:rsidP="00913489">
            <w:pPr>
              <w:numPr>
                <w:ilvl w:val="0"/>
                <w:numId w:val="13"/>
              </w:numPr>
              <w:spacing w:line="240" w:lineRule="auto"/>
              <w:ind w:left="606" w:hanging="289"/>
              <w:rPr>
                <w:rFonts w:cs="Arial"/>
              </w:rPr>
            </w:pPr>
            <w:r w:rsidRPr="0B4B01D2">
              <w:rPr>
                <w:rFonts w:cs="Arial"/>
              </w:rPr>
              <w:t>states the objectives of the Plan;</w:t>
            </w:r>
          </w:p>
          <w:p w:rsidR="00920907" w:rsidRPr="00FF151C" w:rsidRDefault="00920907" w:rsidP="00913489">
            <w:pPr>
              <w:numPr>
                <w:ilvl w:val="0"/>
                <w:numId w:val="13"/>
              </w:numPr>
              <w:spacing w:line="240" w:lineRule="auto"/>
              <w:ind w:left="606" w:hanging="289"/>
              <w:rPr>
                <w:rFonts w:cs="Arial"/>
              </w:rPr>
            </w:pPr>
            <w:r w:rsidRPr="0B4B01D2">
              <w:rPr>
                <w:rFonts w:cs="Arial"/>
              </w:rPr>
              <w:t>identifies, and assesses, all the infection risks specific to the facility which the licensee knows, or ought reasonably to know, exist or might exist;</w:t>
            </w:r>
          </w:p>
          <w:p w:rsidR="00920907" w:rsidRPr="00FF151C" w:rsidRDefault="00920907" w:rsidP="00913489">
            <w:pPr>
              <w:numPr>
                <w:ilvl w:val="0"/>
                <w:numId w:val="13"/>
              </w:numPr>
              <w:spacing w:line="240" w:lineRule="auto"/>
              <w:ind w:left="606" w:hanging="289"/>
              <w:rPr>
                <w:rFonts w:cs="Arial"/>
              </w:rPr>
            </w:pPr>
            <w:r w:rsidRPr="0B4B01D2">
              <w:rPr>
                <w:rFonts w:cs="Arial"/>
              </w:rPr>
              <w:t>states the particulars of training for persons who provide services at the facility that involve infection control risks;</w:t>
            </w:r>
          </w:p>
          <w:p w:rsidR="00920907" w:rsidRPr="00FF151C" w:rsidRDefault="00920907" w:rsidP="00913489">
            <w:pPr>
              <w:numPr>
                <w:ilvl w:val="0"/>
                <w:numId w:val="13"/>
              </w:numPr>
              <w:spacing w:line="240" w:lineRule="auto"/>
              <w:ind w:left="606" w:hanging="289"/>
              <w:rPr>
                <w:rFonts w:cs="Arial"/>
              </w:rPr>
            </w:pPr>
            <w:r w:rsidRPr="0D193305">
              <w:rPr>
                <w:rFonts w:cs="Arial"/>
              </w:rPr>
              <w:t xml:space="preserve">states how the licensee proposes to monitor and review the implementation and effectiveness of the Plan. </w:t>
            </w:r>
          </w:p>
        </w:tc>
        <w:tc>
          <w:tcPr>
            <w:tcW w:w="1984" w:type="dxa"/>
            <w:tcBorders>
              <w:top w:val="single" w:sz="4" w:space="0" w:color="auto"/>
            </w:tcBorders>
            <w:shd w:val="clear" w:color="auto" w:fill="auto"/>
          </w:tcPr>
          <w:p w:rsidR="00920907" w:rsidRPr="000B5C91" w:rsidRDefault="00920907" w:rsidP="000C1AB0">
            <w:pPr>
              <w:spacing w:line="240" w:lineRule="auto"/>
              <w:rPr>
                <w:rFonts w:cs="Arial"/>
                <w:szCs w:val="22"/>
              </w:rPr>
            </w:pPr>
          </w:p>
        </w:tc>
        <w:tc>
          <w:tcPr>
            <w:tcW w:w="4536" w:type="dxa"/>
            <w:tcBorders>
              <w:top w:val="single" w:sz="4" w:space="0" w:color="auto"/>
            </w:tcBorders>
            <w:shd w:val="clear" w:color="auto" w:fill="auto"/>
          </w:tcPr>
          <w:p w:rsidR="00920907" w:rsidRDefault="00920907" w:rsidP="000C1AB0">
            <w:pPr>
              <w:spacing w:line="240" w:lineRule="auto"/>
              <w:rPr>
                <w:rFonts w:cs="Arial"/>
                <w:szCs w:val="22"/>
              </w:rPr>
            </w:pPr>
            <w:r>
              <w:rPr>
                <w:rFonts w:cs="Arial"/>
                <w:szCs w:val="22"/>
              </w:rPr>
              <w:t>Provide name of infection control management plan document, include version number and date of most recent review of document.</w:t>
            </w:r>
          </w:p>
          <w:p w:rsidR="00920907" w:rsidRDefault="00920907" w:rsidP="000C1AB0">
            <w:pPr>
              <w:spacing w:line="240" w:lineRule="auto"/>
              <w:rPr>
                <w:rFonts w:cs="Arial"/>
                <w:szCs w:val="22"/>
              </w:rPr>
            </w:pPr>
          </w:p>
          <w:p w:rsidR="00920907" w:rsidRPr="000B5C91" w:rsidRDefault="00920907" w:rsidP="000C1AB0">
            <w:pPr>
              <w:spacing w:line="240" w:lineRule="auto"/>
              <w:rPr>
                <w:rFonts w:cs="Arial"/>
                <w:szCs w:val="22"/>
              </w:rPr>
            </w:pPr>
            <w:r>
              <w:rPr>
                <w:rFonts w:cs="Arial"/>
                <w:szCs w:val="22"/>
              </w:rPr>
              <w:t>If applicable, provide name of infection control consultant e.g. STEAM, HICMR and date of most recent visit.</w:t>
            </w:r>
          </w:p>
        </w:tc>
        <w:tc>
          <w:tcPr>
            <w:tcW w:w="2268" w:type="dxa"/>
            <w:tcBorders>
              <w:top w:val="single" w:sz="4" w:space="0" w:color="auto"/>
            </w:tcBorders>
            <w:shd w:val="clear" w:color="auto" w:fill="auto"/>
          </w:tcPr>
          <w:p w:rsidR="00920907" w:rsidRPr="000B5C91" w:rsidRDefault="00920907" w:rsidP="000C1AB0">
            <w:pPr>
              <w:spacing w:line="240" w:lineRule="auto"/>
              <w:rPr>
                <w:rFonts w:cs="Arial"/>
                <w:szCs w:val="22"/>
              </w:rPr>
            </w:pPr>
          </w:p>
        </w:tc>
      </w:tr>
      <w:tr w:rsidR="00920907" w:rsidRPr="00FF151C" w:rsidTr="000C1AB0">
        <w:trPr>
          <w:cantSplit/>
          <w:trHeight w:val="4345"/>
        </w:trPr>
        <w:tc>
          <w:tcPr>
            <w:tcW w:w="6380" w:type="dxa"/>
            <w:tcBorders>
              <w:bottom w:val="single" w:sz="4" w:space="0" w:color="auto"/>
            </w:tcBorders>
            <w:shd w:val="clear" w:color="auto" w:fill="auto"/>
            <w:vAlign w:val="center"/>
          </w:tcPr>
          <w:p w:rsidR="00920907" w:rsidRPr="00FF151C" w:rsidRDefault="00920907" w:rsidP="00913489">
            <w:pPr>
              <w:pStyle w:val="ListParagraph"/>
              <w:numPr>
                <w:ilvl w:val="0"/>
                <w:numId w:val="16"/>
              </w:numPr>
              <w:tabs>
                <w:tab w:val="left" w:pos="2835"/>
              </w:tabs>
              <w:spacing w:before="0" w:after="0" w:line="240" w:lineRule="auto"/>
              <w:ind w:left="453" w:hanging="425"/>
              <w:contextualSpacing w:val="0"/>
              <w:textboxTightWrap w:val="none"/>
              <w:rPr>
                <w:szCs w:val="22"/>
              </w:rPr>
            </w:pPr>
            <w:r w:rsidRPr="0D193305">
              <w:rPr>
                <w:rFonts w:cs="Arial"/>
              </w:rPr>
              <w:t xml:space="preserve">The Infection Control Management Plan contains written policies and associated procedures, having regard to the infection risks identified in the Plan, which are consistent with the </w:t>
            </w:r>
            <w:r w:rsidRPr="00520378">
              <w:rPr>
                <w:rFonts w:cs="Arial"/>
                <w:i/>
              </w:rPr>
              <w:t>Australian Guidelines for the Prevention and Control of Infection in Healthcare</w:t>
            </w:r>
            <w:r w:rsidRPr="0D193305">
              <w:rPr>
                <w:rFonts w:cs="Arial"/>
              </w:rPr>
              <w:t xml:space="preserve"> (2010) published by the National Health and Medical Research Council (NHMRC)</w:t>
            </w:r>
            <w:r w:rsidRPr="0D193305">
              <w:rPr>
                <w:rFonts w:cs="Arial"/>
                <w:i/>
                <w:iCs/>
              </w:rPr>
              <w:t xml:space="preserve"> </w:t>
            </w:r>
            <w:r w:rsidRPr="0D193305">
              <w:rPr>
                <w:rFonts w:cs="Arial"/>
              </w:rPr>
              <w:t>and relate to:</w:t>
            </w:r>
            <w:r w:rsidRPr="0D193305">
              <w:rPr>
                <w:rFonts w:cs="Arial"/>
                <w:b/>
                <w:bCs/>
              </w:rPr>
              <w:t xml:space="preserve"> </w:t>
            </w:r>
          </w:p>
          <w:p w:rsidR="00920907" w:rsidRPr="00FE7F85" w:rsidRDefault="00920907" w:rsidP="00913489">
            <w:pPr>
              <w:numPr>
                <w:ilvl w:val="0"/>
                <w:numId w:val="13"/>
              </w:numPr>
              <w:spacing w:line="240" w:lineRule="auto"/>
              <w:ind w:left="606" w:hanging="289"/>
              <w:rPr>
                <w:rFonts w:cs="Arial"/>
              </w:rPr>
            </w:pPr>
            <w:r w:rsidRPr="0D193305">
              <w:rPr>
                <w:rFonts w:cs="Arial"/>
              </w:rPr>
              <w:t xml:space="preserve">the use of “standard precautions” and “additional precautions” within the meaning of those terms in the NHMRC Guidelines; </w:t>
            </w:r>
          </w:p>
          <w:p w:rsidR="00920907" w:rsidRPr="00FE7F85" w:rsidRDefault="00920907" w:rsidP="00913489">
            <w:pPr>
              <w:numPr>
                <w:ilvl w:val="0"/>
                <w:numId w:val="13"/>
              </w:numPr>
              <w:spacing w:line="240" w:lineRule="auto"/>
              <w:ind w:left="606" w:hanging="289"/>
              <w:rPr>
                <w:rFonts w:cs="Arial"/>
              </w:rPr>
            </w:pPr>
            <w:r w:rsidRPr="0B4B01D2">
              <w:rPr>
                <w:rFonts w:cs="Arial"/>
              </w:rPr>
              <w:t>isolation protocols and screenings to control infectious organisms within the facility;</w:t>
            </w:r>
          </w:p>
          <w:p w:rsidR="00920907" w:rsidRPr="00FF151C" w:rsidRDefault="00920907" w:rsidP="00913489">
            <w:pPr>
              <w:numPr>
                <w:ilvl w:val="0"/>
                <w:numId w:val="13"/>
              </w:numPr>
              <w:spacing w:line="240" w:lineRule="auto"/>
              <w:ind w:left="606" w:hanging="289"/>
              <w:rPr>
                <w:szCs w:val="22"/>
              </w:rPr>
            </w:pPr>
            <w:r w:rsidRPr="0B4B01D2">
              <w:rPr>
                <w:rFonts w:cs="Arial"/>
              </w:rPr>
              <w:t>the management of patients and health care workers who are known, or suspected, to be infected with contagious or highly transmissible pathogens;</w:t>
            </w:r>
          </w:p>
        </w:tc>
        <w:tc>
          <w:tcPr>
            <w:tcW w:w="1984" w:type="dxa"/>
            <w:vMerge w:val="restart"/>
            <w:tcBorders>
              <w:bottom w:val="single" w:sz="4" w:space="0" w:color="auto"/>
            </w:tcBorders>
            <w:shd w:val="clear" w:color="auto" w:fill="auto"/>
          </w:tcPr>
          <w:p w:rsidR="00920907" w:rsidRPr="000B5C91" w:rsidRDefault="00920907" w:rsidP="000C1AB0">
            <w:pPr>
              <w:spacing w:line="240" w:lineRule="auto"/>
              <w:rPr>
                <w:rFonts w:cs="Arial"/>
                <w:szCs w:val="22"/>
              </w:rPr>
            </w:pPr>
          </w:p>
        </w:tc>
        <w:tc>
          <w:tcPr>
            <w:tcW w:w="4536" w:type="dxa"/>
            <w:vMerge w:val="restart"/>
            <w:tcBorders>
              <w:bottom w:val="single" w:sz="4" w:space="0" w:color="auto"/>
            </w:tcBorders>
            <w:shd w:val="clear" w:color="auto" w:fill="auto"/>
          </w:tcPr>
          <w:p w:rsidR="00920907" w:rsidRPr="000B5C91" w:rsidRDefault="00920907" w:rsidP="000C1AB0">
            <w:pPr>
              <w:spacing w:line="240" w:lineRule="auto"/>
              <w:rPr>
                <w:rFonts w:cs="Arial"/>
                <w:szCs w:val="22"/>
              </w:rPr>
            </w:pPr>
            <w:r>
              <w:rPr>
                <w:rFonts w:cs="Arial"/>
                <w:szCs w:val="22"/>
              </w:rPr>
              <w:t>Names of relevant associated policies / procedures, including versions and date reviewed.</w:t>
            </w:r>
          </w:p>
        </w:tc>
        <w:tc>
          <w:tcPr>
            <w:tcW w:w="2268" w:type="dxa"/>
            <w:vMerge w:val="restart"/>
            <w:tcBorders>
              <w:bottom w:val="single" w:sz="4" w:space="0" w:color="auto"/>
            </w:tcBorders>
            <w:shd w:val="clear" w:color="auto" w:fill="auto"/>
          </w:tcPr>
          <w:p w:rsidR="00920907" w:rsidRPr="000B5C91" w:rsidRDefault="00920907" w:rsidP="000C1AB0">
            <w:pPr>
              <w:spacing w:line="240" w:lineRule="auto"/>
              <w:rPr>
                <w:rFonts w:cs="Arial"/>
                <w:szCs w:val="22"/>
              </w:rPr>
            </w:pPr>
          </w:p>
        </w:tc>
      </w:tr>
      <w:tr w:rsidR="00920907" w:rsidRPr="00FF151C" w:rsidTr="000C1AB0">
        <w:trPr>
          <w:cantSplit/>
          <w:trHeight w:val="1583"/>
        </w:trPr>
        <w:tc>
          <w:tcPr>
            <w:tcW w:w="6380" w:type="dxa"/>
            <w:shd w:val="clear" w:color="auto" w:fill="auto"/>
          </w:tcPr>
          <w:p w:rsidR="00920907" w:rsidRPr="00FE7F85" w:rsidRDefault="00920907" w:rsidP="00913489">
            <w:pPr>
              <w:numPr>
                <w:ilvl w:val="0"/>
                <w:numId w:val="13"/>
              </w:numPr>
              <w:spacing w:line="240" w:lineRule="auto"/>
              <w:ind w:left="606" w:hanging="289"/>
              <w:rPr>
                <w:rFonts w:cs="Arial"/>
              </w:rPr>
            </w:pPr>
            <w:r w:rsidRPr="0B4B01D2">
              <w:rPr>
                <w:rFonts w:cs="Arial"/>
              </w:rPr>
              <w:lastRenderedPageBreak/>
              <w:t>the collection of information relating to infection rates, infection trends and other infection control information;</w:t>
            </w:r>
          </w:p>
          <w:p w:rsidR="00920907" w:rsidRPr="00FE7F85" w:rsidRDefault="00920907" w:rsidP="00913489">
            <w:pPr>
              <w:numPr>
                <w:ilvl w:val="0"/>
                <w:numId w:val="13"/>
              </w:numPr>
              <w:spacing w:line="240" w:lineRule="auto"/>
              <w:ind w:left="606" w:hanging="289"/>
              <w:rPr>
                <w:rFonts w:cs="Arial"/>
              </w:rPr>
            </w:pPr>
            <w:r w:rsidRPr="0B4B01D2">
              <w:rPr>
                <w:rFonts w:cs="Arial"/>
              </w:rPr>
              <w:t>environmental cleaning;</w:t>
            </w:r>
          </w:p>
          <w:p w:rsidR="00920907" w:rsidRPr="00FE7F85" w:rsidRDefault="00920907" w:rsidP="00913489">
            <w:pPr>
              <w:numPr>
                <w:ilvl w:val="0"/>
                <w:numId w:val="13"/>
              </w:numPr>
              <w:spacing w:line="240" w:lineRule="auto"/>
              <w:ind w:left="606" w:hanging="289"/>
              <w:rPr>
                <w:rFonts w:cs="Arial"/>
              </w:rPr>
            </w:pPr>
            <w:r w:rsidRPr="0B4B01D2">
              <w:rPr>
                <w:rFonts w:cs="Arial"/>
              </w:rPr>
              <w:t>infection control risks associated with all purchases must be evaluated.</w:t>
            </w:r>
          </w:p>
        </w:tc>
        <w:tc>
          <w:tcPr>
            <w:tcW w:w="1984" w:type="dxa"/>
            <w:vMerge/>
            <w:shd w:val="clear" w:color="auto" w:fill="auto"/>
          </w:tcPr>
          <w:p w:rsidR="00920907" w:rsidRPr="000B5C91" w:rsidRDefault="00920907" w:rsidP="000C1AB0">
            <w:pPr>
              <w:spacing w:line="240" w:lineRule="auto"/>
              <w:rPr>
                <w:rFonts w:cs="Arial"/>
                <w:szCs w:val="22"/>
              </w:rPr>
            </w:pPr>
          </w:p>
        </w:tc>
        <w:tc>
          <w:tcPr>
            <w:tcW w:w="4536" w:type="dxa"/>
            <w:vMerge/>
            <w:shd w:val="clear" w:color="auto" w:fill="auto"/>
          </w:tcPr>
          <w:p w:rsidR="00920907" w:rsidRPr="000B5C91" w:rsidRDefault="00920907" w:rsidP="000C1AB0">
            <w:pPr>
              <w:spacing w:line="240" w:lineRule="auto"/>
              <w:rPr>
                <w:rFonts w:cs="Arial"/>
                <w:szCs w:val="22"/>
              </w:rPr>
            </w:pPr>
          </w:p>
        </w:tc>
        <w:tc>
          <w:tcPr>
            <w:tcW w:w="2268" w:type="dxa"/>
            <w:vMerge/>
            <w:shd w:val="clear" w:color="auto" w:fill="auto"/>
          </w:tcPr>
          <w:p w:rsidR="00920907" w:rsidRPr="000B5C91" w:rsidRDefault="00920907" w:rsidP="000C1AB0">
            <w:pPr>
              <w:spacing w:line="240" w:lineRule="auto"/>
              <w:rPr>
                <w:rFonts w:cs="Arial"/>
                <w:szCs w:val="22"/>
              </w:rPr>
            </w:pPr>
          </w:p>
        </w:tc>
      </w:tr>
      <w:tr w:rsidR="00920907" w:rsidRPr="00FF151C" w:rsidTr="000C1AB0">
        <w:trPr>
          <w:cantSplit/>
          <w:trHeight w:val="1180"/>
        </w:trPr>
        <w:tc>
          <w:tcPr>
            <w:tcW w:w="6380" w:type="dxa"/>
            <w:shd w:val="clear" w:color="auto" w:fill="auto"/>
          </w:tcPr>
          <w:p w:rsidR="00920907" w:rsidRPr="00FE7F85" w:rsidRDefault="00920907" w:rsidP="00913489">
            <w:pPr>
              <w:numPr>
                <w:ilvl w:val="0"/>
                <w:numId w:val="16"/>
              </w:numPr>
              <w:spacing w:line="240" w:lineRule="auto"/>
              <w:rPr>
                <w:rFonts w:cs="Arial"/>
              </w:rPr>
            </w:pPr>
            <w:r w:rsidRPr="0D193305">
              <w:rPr>
                <w:rFonts w:cs="Arial"/>
              </w:rPr>
              <w:t>A multidisciplinary infection control committee is established</w:t>
            </w:r>
            <w:r w:rsidRPr="0D193305">
              <w:rPr>
                <w:rFonts w:cs="Arial"/>
                <w:i/>
                <w:iCs/>
              </w:rPr>
              <w:t xml:space="preserve"> </w:t>
            </w:r>
            <w:r w:rsidRPr="0D193305">
              <w:rPr>
                <w:rFonts w:cs="Arial"/>
              </w:rPr>
              <w:t>which has the function of monitoring, and annually reviewing, the Infection Control Management Plan.</w:t>
            </w:r>
          </w:p>
        </w:tc>
        <w:tc>
          <w:tcPr>
            <w:tcW w:w="1984" w:type="dxa"/>
            <w:shd w:val="clear" w:color="auto" w:fill="auto"/>
          </w:tcPr>
          <w:p w:rsidR="00920907" w:rsidRPr="000B5C91" w:rsidRDefault="00920907" w:rsidP="000C1AB0">
            <w:pPr>
              <w:spacing w:line="240" w:lineRule="auto"/>
              <w:rPr>
                <w:rFonts w:cs="Arial"/>
                <w:szCs w:val="22"/>
              </w:rPr>
            </w:pPr>
          </w:p>
        </w:tc>
        <w:tc>
          <w:tcPr>
            <w:tcW w:w="4536" w:type="dxa"/>
            <w:shd w:val="clear" w:color="auto" w:fill="auto"/>
          </w:tcPr>
          <w:p w:rsidR="00920907" w:rsidRDefault="00920907" w:rsidP="000C1AB0">
            <w:pPr>
              <w:spacing w:line="240" w:lineRule="auto"/>
              <w:rPr>
                <w:rFonts w:cs="Arial"/>
                <w:szCs w:val="22"/>
              </w:rPr>
            </w:pPr>
            <w:r>
              <w:rPr>
                <w:rFonts w:cs="Arial"/>
                <w:szCs w:val="22"/>
              </w:rPr>
              <w:t xml:space="preserve">Name of committee that manages this function. </w:t>
            </w:r>
          </w:p>
          <w:p w:rsidR="00920907" w:rsidRDefault="00920907" w:rsidP="000C1AB0">
            <w:pPr>
              <w:spacing w:line="240" w:lineRule="auto"/>
              <w:rPr>
                <w:rFonts w:cs="Arial"/>
                <w:szCs w:val="22"/>
              </w:rPr>
            </w:pPr>
            <w:r>
              <w:rPr>
                <w:rFonts w:cs="Arial"/>
                <w:szCs w:val="22"/>
              </w:rPr>
              <w:t>List of committee members, positions and /or specialties</w:t>
            </w:r>
          </w:p>
          <w:p w:rsidR="00920907" w:rsidRDefault="00920907" w:rsidP="000C1AB0">
            <w:pPr>
              <w:spacing w:line="240" w:lineRule="auto"/>
              <w:rPr>
                <w:rFonts w:cs="Arial"/>
                <w:szCs w:val="22"/>
              </w:rPr>
            </w:pPr>
            <w:r>
              <w:rPr>
                <w:rFonts w:cs="Arial"/>
                <w:szCs w:val="22"/>
              </w:rPr>
              <w:t>Terms of reference of committee.</w:t>
            </w:r>
          </w:p>
          <w:p w:rsidR="00920907" w:rsidRPr="000B5C91" w:rsidRDefault="00920907" w:rsidP="000C1AB0">
            <w:pPr>
              <w:spacing w:line="240" w:lineRule="auto"/>
              <w:rPr>
                <w:rFonts w:cs="Arial"/>
                <w:szCs w:val="22"/>
              </w:rPr>
            </w:pPr>
          </w:p>
        </w:tc>
        <w:tc>
          <w:tcPr>
            <w:tcW w:w="2268" w:type="dxa"/>
            <w:shd w:val="clear" w:color="auto" w:fill="auto"/>
          </w:tcPr>
          <w:p w:rsidR="00920907" w:rsidRPr="000B5C91" w:rsidRDefault="00920907" w:rsidP="000C1AB0">
            <w:pPr>
              <w:spacing w:line="240" w:lineRule="auto"/>
              <w:rPr>
                <w:rFonts w:cs="Arial"/>
                <w:szCs w:val="22"/>
              </w:rPr>
            </w:pPr>
          </w:p>
        </w:tc>
      </w:tr>
      <w:tr w:rsidR="00920907" w:rsidRPr="00FF151C" w:rsidTr="000C1AB0">
        <w:trPr>
          <w:cantSplit/>
          <w:trHeight w:val="674"/>
        </w:trPr>
        <w:tc>
          <w:tcPr>
            <w:tcW w:w="6380" w:type="dxa"/>
            <w:tcBorders>
              <w:bottom w:val="single" w:sz="4" w:space="0" w:color="auto"/>
            </w:tcBorders>
            <w:shd w:val="clear" w:color="auto" w:fill="auto"/>
          </w:tcPr>
          <w:p w:rsidR="00920907" w:rsidRPr="00FF151C" w:rsidRDefault="00920907" w:rsidP="00913489">
            <w:pPr>
              <w:numPr>
                <w:ilvl w:val="0"/>
                <w:numId w:val="16"/>
              </w:numPr>
              <w:spacing w:line="240" w:lineRule="auto"/>
              <w:rPr>
                <w:rFonts w:cs="Arial"/>
                <w:szCs w:val="22"/>
              </w:rPr>
            </w:pPr>
            <w:r w:rsidRPr="000621F2">
              <w:rPr>
                <w:rFonts w:cs="Arial"/>
                <w:szCs w:val="22"/>
              </w:rPr>
              <w:t>An ongoing infection control education program is conducted at the facility</w:t>
            </w:r>
            <w:r>
              <w:rPr>
                <w:rFonts w:cs="Arial"/>
                <w:szCs w:val="22"/>
              </w:rPr>
              <w:t>.</w:t>
            </w:r>
          </w:p>
        </w:tc>
        <w:tc>
          <w:tcPr>
            <w:tcW w:w="1984" w:type="dxa"/>
            <w:tcBorders>
              <w:bottom w:val="single" w:sz="4" w:space="0" w:color="auto"/>
            </w:tcBorders>
            <w:shd w:val="clear" w:color="auto" w:fill="auto"/>
          </w:tcPr>
          <w:p w:rsidR="00920907" w:rsidRPr="000B5C91" w:rsidRDefault="00920907" w:rsidP="000C1AB0">
            <w:pPr>
              <w:spacing w:line="240" w:lineRule="auto"/>
              <w:rPr>
                <w:rFonts w:cs="Arial"/>
                <w:szCs w:val="22"/>
              </w:rPr>
            </w:pPr>
          </w:p>
        </w:tc>
        <w:tc>
          <w:tcPr>
            <w:tcW w:w="4536" w:type="dxa"/>
            <w:tcBorders>
              <w:bottom w:val="single" w:sz="4" w:space="0" w:color="auto"/>
            </w:tcBorders>
            <w:shd w:val="clear" w:color="auto" w:fill="auto"/>
          </w:tcPr>
          <w:p w:rsidR="00920907" w:rsidRDefault="00920907" w:rsidP="000C1AB0">
            <w:pPr>
              <w:spacing w:line="240" w:lineRule="auto"/>
              <w:rPr>
                <w:rFonts w:cs="Arial"/>
                <w:szCs w:val="22"/>
              </w:rPr>
            </w:pPr>
            <w:r>
              <w:rPr>
                <w:rFonts w:cs="Arial"/>
                <w:szCs w:val="22"/>
              </w:rPr>
              <w:t xml:space="preserve">Details of IC education requirements by staff designation and / or work area. </w:t>
            </w:r>
          </w:p>
          <w:p w:rsidR="00920907" w:rsidRPr="000B5C91" w:rsidRDefault="00920907" w:rsidP="000C1AB0">
            <w:pPr>
              <w:spacing w:line="240" w:lineRule="auto"/>
              <w:rPr>
                <w:rFonts w:cs="Arial"/>
                <w:szCs w:val="22"/>
              </w:rPr>
            </w:pPr>
            <w:r>
              <w:rPr>
                <w:rFonts w:cs="Arial"/>
                <w:szCs w:val="22"/>
              </w:rPr>
              <w:t>System for monitoring education programs and attendance by staff.</w:t>
            </w:r>
          </w:p>
        </w:tc>
        <w:tc>
          <w:tcPr>
            <w:tcW w:w="2268" w:type="dxa"/>
            <w:tcBorders>
              <w:bottom w:val="single" w:sz="4" w:space="0" w:color="auto"/>
            </w:tcBorders>
            <w:shd w:val="clear" w:color="auto" w:fill="auto"/>
          </w:tcPr>
          <w:p w:rsidR="00920907" w:rsidRPr="000B5C91" w:rsidRDefault="00920907" w:rsidP="000C1AB0">
            <w:pPr>
              <w:spacing w:line="240" w:lineRule="auto"/>
              <w:rPr>
                <w:rFonts w:cs="Arial"/>
                <w:szCs w:val="22"/>
              </w:rPr>
            </w:pPr>
          </w:p>
        </w:tc>
      </w:tr>
    </w:tbl>
    <w:p w:rsidR="00920907" w:rsidRDefault="00920907"/>
    <w:p w:rsidR="00920907" w:rsidRDefault="00920907" w:rsidP="00920907">
      <w:pPr>
        <w:pStyle w:val="BodyText"/>
      </w:pPr>
      <w: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20907" w:rsidRPr="003714D6" w:rsidTr="000C1AB0">
        <w:trPr>
          <w:cantSplit/>
        </w:trPr>
        <w:tc>
          <w:tcPr>
            <w:tcW w:w="15168" w:type="dxa"/>
            <w:gridSpan w:val="4"/>
            <w:tcBorders>
              <w:top w:val="single" w:sz="12" w:space="0" w:color="auto"/>
              <w:bottom w:val="single" w:sz="4" w:space="0" w:color="auto"/>
            </w:tcBorders>
            <w:shd w:val="clear" w:color="auto" w:fill="F1F2F2" w:themeFill="background2"/>
          </w:tcPr>
          <w:p w:rsidR="00920907" w:rsidRPr="003714D6" w:rsidRDefault="00920907" w:rsidP="000C1AB0">
            <w:pPr>
              <w:spacing w:before="60" w:after="60" w:line="240" w:lineRule="auto"/>
              <w:rPr>
                <w:rFonts w:cs="Arial"/>
                <w:b/>
                <w:bCs/>
                <w:sz w:val="28"/>
                <w:szCs w:val="28"/>
              </w:rPr>
            </w:pPr>
            <w:r w:rsidRPr="003714D6">
              <w:rPr>
                <w:rFonts w:cs="Arial"/>
                <w:b/>
                <w:bCs/>
                <w:sz w:val="28"/>
                <w:szCs w:val="28"/>
              </w:rPr>
              <w:lastRenderedPageBreak/>
              <w:t xml:space="preserve">Information management standard (version 5)    </w:t>
            </w:r>
            <w:r>
              <w:rPr>
                <w:rFonts w:cs="Arial"/>
                <w:b/>
                <w:bCs/>
                <w:sz w:val="28"/>
                <w:szCs w:val="28"/>
              </w:rPr>
              <w:t xml:space="preserve">     </w:t>
            </w:r>
            <w:r w:rsidRPr="003714D6">
              <w:rPr>
                <w:rFonts w:cs="Arial"/>
                <w:b/>
                <w:bCs/>
                <w:sz w:val="28"/>
                <w:szCs w:val="28"/>
              </w:rPr>
              <w:t xml:space="preserve">             </w:t>
            </w:r>
            <w:r>
              <w:rPr>
                <w:rFonts w:cs="Arial"/>
                <w:b/>
                <w:bCs/>
                <w:sz w:val="28"/>
                <w:szCs w:val="28"/>
              </w:rPr>
              <w:t xml:space="preserve">                  </w:t>
            </w:r>
            <w:r w:rsidRPr="003714D6">
              <w:rPr>
                <w:rFonts w:cs="Arial"/>
                <w:b/>
                <w:bCs/>
                <w:sz w:val="28"/>
                <w:szCs w:val="28"/>
              </w:rPr>
              <w:t xml:space="preserve"> </w:t>
            </w:r>
            <w:r w:rsidRPr="003714D6">
              <w:rPr>
                <w:rFonts w:cs="Arial"/>
                <w:b/>
                <w:bCs/>
                <w:szCs w:val="22"/>
              </w:rPr>
              <w:t>NSQHS Actions 1.16, 1.17, 1.18, 4.5,</w:t>
            </w:r>
            <w:r>
              <w:rPr>
                <w:rFonts w:cs="Arial"/>
                <w:b/>
                <w:bCs/>
                <w:szCs w:val="22"/>
              </w:rPr>
              <w:t xml:space="preserve"> </w:t>
            </w:r>
            <w:r w:rsidRPr="003714D6">
              <w:rPr>
                <w:rFonts w:cs="Arial"/>
                <w:b/>
                <w:bCs/>
                <w:szCs w:val="22"/>
              </w:rPr>
              <w:t>4.6,</w:t>
            </w:r>
            <w:r>
              <w:rPr>
                <w:rFonts w:cs="Arial"/>
                <w:b/>
                <w:bCs/>
                <w:szCs w:val="22"/>
              </w:rPr>
              <w:t xml:space="preserve"> </w:t>
            </w:r>
            <w:r w:rsidRPr="003714D6">
              <w:rPr>
                <w:rFonts w:cs="Arial"/>
                <w:b/>
                <w:bCs/>
                <w:szCs w:val="22"/>
              </w:rPr>
              <w:t>5.12, 5.13, 8.4</w:t>
            </w:r>
          </w:p>
        </w:tc>
      </w:tr>
      <w:tr w:rsidR="00920907" w:rsidRPr="002A68D7" w:rsidTr="000C1AB0">
        <w:trPr>
          <w:cantSplit/>
          <w:trHeight w:val="987"/>
          <w:tblHeader/>
        </w:trPr>
        <w:tc>
          <w:tcPr>
            <w:tcW w:w="6380" w:type="dxa"/>
            <w:shd w:val="clear" w:color="auto" w:fill="F1F2F2" w:themeFill="background2"/>
          </w:tcPr>
          <w:p w:rsidR="00920907" w:rsidRPr="00724DF9" w:rsidRDefault="00920907" w:rsidP="000C1AB0">
            <w:pPr>
              <w:rPr>
                <w:rFonts w:cs="Arial"/>
                <w:bCs/>
                <w:color w:val="0070C0"/>
                <w:szCs w:val="22"/>
              </w:rPr>
            </w:pPr>
          </w:p>
        </w:tc>
        <w:tc>
          <w:tcPr>
            <w:tcW w:w="1984" w:type="dxa"/>
            <w:shd w:val="clear" w:color="auto" w:fill="F1F2F2" w:themeFill="background2"/>
          </w:tcPr>
          <w:p w:rsidR="00920907" w:rsidRPr="002A68D7" w:rsidRDefault="00920907" w:rsidP="000C1AB0">
            <w:pPr>
              <w:pStyle w:val="Heading"/>
              <w:spacing w:before="40" w:after="40"/>
              <w:jc w:val="center"/>
              <w:rPr>
                <w:sz w:val="22"/>
                <w:szCs w:val="22"/>
              </w:rPr>
            </w:pPr>
            <w:r>
              <w:rPr>
                <w:sz w:val="22"/>
                <w:szCs w:val="22"/>
              </w:rPr>
              <w:t>Compliance S</w:t>
            </w:r>
            <w:r w:rsidRPr="002A68D7">
              <w:rPr>
                <w:sz w:val="22"/>
                <w:szCs w:val="22"/>
              </w:rPr>
              <w:t>tatus</w:t>
            </w:r>
          </w:p>
          <w:p w:rsidR="00920907" w:rsidRDefault="00920907" w:rsidP="000C1AB0">
            <w:pPr>
              <w:pStyle w:val="Heading"/>
              <w:spacing w:before="40" w:after="40"/>
              <w:rPr>
                <w:sz w:val="18"/>
                <w:szCs w:val="18"/>
              </w:rPr>
            </w:pPr>
            <w:r w:rsidRPr="00567467">
              <w:rPr>
                <w:sz w:val="18"/>
                <w:szCs w:val="18"/>
              </w:rPr>
              <w:t xml:space="preserve">C - Compliant </w:t>
            </w:r>
          </w:p>
          <w:p w:rsidR="00920907" w:rsidRPr="00567467" w:rsidRDefault="00920907" w:rsidP="000C1AB0">
            <w:pPr>
              <w:pStyle w:val="Heading"/>
              <w:spacing w:before="40" w:after="40"/>
              <w:rPr>
                <w:sz w:val="18"/>
                <w:szCs w:val="18"/>
              </w:rPr>
            </w:pPr>
            <w:r w:rsidRPr="00567467">
              <w:rPr>
                <w:sz w:val="18"/>
                <w:szCs w:val="18"/>
              </w:rPr>
              <w:t xml:space="preserve">NC - Non-compliant </w:t>
            </w:r>
          </w:p>
          <w:p w:rsidR="00920907" w:rsidRPr="002A68D7" w:rsidRDefault="00920907"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20907" w:rsidRPr="002A68D7" w:rsidRDefault="00920907" w:rsidP="000C1AB0">
            <w:pPr>
              <w:pStyle w:val="Heading"/>
              <w:spacing w:before="40" w:after="40"/>
              <w:jc w:val="center"/>
              <w:rPr>
                <w:sz w:val="22"/>
                <w:szCs w:val="22"/>
              </w:rPr>
            </w:pPr>
            <w:r w:rsidRPr="002A68D7">
              <w:rPr>
                <w:sz w:val="22"/>
                <w:szCs w:val="22"/>
              </w:rPr>
              <w:t>Assessment of evidence</w:t>
            </w:r>
          </w:p>
          <w:p w:rsidR="00920907" w:rsidRPr="002A68D7" w:rsidRDefault="00920907"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tr w:rsidR="00920907" w:rsidRPr="00FF151C" w:rsidTr="000C1AB0">
        <w:trPr>
          <w:cantSplit/>
          <w:trHeight w:val="688"/>
        </w:trPr>
        <w:tc>
          <w:tcPr>
            <w:tcW w:w="6380" w:type="dxa"/>
            <w:tcBorders>
              <w:top w:val="single" w:sz="4" w:space="0" w:color="auto"/>
            </w:tcBorders>
            <w:shd w:val="clear" w:color="auto" w:fill="auto"/>
          </w:tcPr>
          <w:p w:rsidR="00920907" w:rsidRPr="005C32A7" w:rsidRDefault="00920907" w:rsidP="00913489">
            <w:pPr>
              <w:numPr>
                <w:ilvl w:val="0"/>
                <w:numId w:val="18"/>
              </w:numPr>
              <w:spacing w:line="240" w:lineRule="auto"/>
              <w:rPr>
                <w:rFonts w:cs="Arial"/>
              </w:rPr>
            </w:pPr>
            <w:r w:rsidRPr="0B4B01D2">
              <w:rPr>
                <w:rFonts w:cs="Arial"/>
              </w:rPr>
              <w:t xml:space="preserve">Information management systems meet the needs of patient care delivery and the </w:t>
            </w:r>
            <w:proofErr w:type="spellStart"/>
            <w:r w:rsidRPr="0B4B01D2">
              <w:rPr>
                <w:rFonts w:cs="Arial"/>
              </w:rPr>
              <w:t>organisation</w:t>
            </w:r>
            <w:proofErr w:type="spellEnd"/>
            <w:r w:rsidRPr="0B4B01D2">
              <w:rPr>
                <w:rFonts w:cs="Arial"/>
                <w:b/>
                <w:bCs/>
              </w:rPr>
              <w:t>.</w:t>
            </w:r>
          </w:p>
        </w:tc>
        <w:tc>
          <w:tcPr>
            <w:tcW w:w="1984" w:type="dxa"/>
            <w:tcBorders>
              <w:top w:val="single" w:sz="4" w:space="0" w:color="auto"/>
            </w:tcBorders>
            <w:shd w:val="clear" w:color="auto" w:fill="auto"/>
          </w:tcPr>
          <w:p w:rsidR="00920907" w:rsidRPr="000A411D" w:rsidRDefault="00920907" w:rsidP="000C1AB0">
            <w:pPr>
              <w:spacing w:line="240" w:lineRule="auto"/>
              <w:rPr>
                <w:rFonts w:cs="Arial"/>
                <w:szCs w:val="22"/>
              </w:rPr>
            </w:pPr>
          </w:p>
        </w:tc>
        <w:tc>
          <w:tcPr>
            <w:tcW w:w="4536" w:type="dxa"/>
            <w:tcBorders>
              <w:top w:val="single" w:sz="4" w:space="0" w:color="auto"/>
            </w:tcBorders>
            <w:shd w:val="clear" w:color="auto" w:fill="auto"/>
          </w:tcPr>
          <w:p w:rsidR="00920907" w:rsidRPr="000A411D" w:rsidRDefault="00920907" w:rsidP="000C1AB0">
            <w:pPr>
              <w:spacing w:line="240" w:lineRule="auto"/>
              <w:rPr>
                <w:rFonts w:cs="Arial"/>
                <w:szCs w:val="22"/>
              </w:rPr>
            </w:pPr>
            <w:r>
              <w:rPr>
                <w:rFonts w:cs="Arial"/>
                <w:szCs w:val="22"/>
              </w:rPr>
              <w:t xml:space="preserve">Provide name of information management system used at facility e.g. </w:t>
            </w:r>
            <w:proofErr w:type="spellStart"/>
            <w:r>
              <w:rPr>
                <w:rFonts w:cs="Arial"/>
                <w:szCs w:val="22"/>
              </w:rPr>
              <w:t>Simday</w:t>
            </w:r>
            <w:proofErr w:type="spellEnd"/>
            <w:r>
              <w:rPr>
                <w:rFonts w:cs="Arial"/>
                <w:szCs w:val="22"/>
              </w:rPr>
              <w:t xml:space="preserve">, Meditech.   </w:t>
            </w:r>
          </w:p>
        </w:tc>
        <w:tc>
          <w:tcPr>
            <w:tcW w:w="2268" w:type="dxa"/>
            <w:tcBorders>
              <w:top w:val="single" w:sz="4" w:space="0" w:color="auto"/>
            </w:tcBorders>
            <w:shd w:val="clear" w:color="auto" w:fill="auto"/>
          </w:tcPr>
          <w:p w:rsidR="00920907" w:rsidRPr="000A411D" w:rsidRDefault="00920907" w:rsidP="000C1AB0">
            <w:pPr>
              <w:spacing w:line="240" w:lineRule="auto"/>
              <w:rPr>
                <w:rFonts w:cs="Arial"/>
                <w:szCs w:val="22"/>
              </w:rPr>
            </w:pPr>
          </w:p>
        </w:tc>
      </w:tr>
      <w:tr w:rsidR="00920907" w:rsidRPr="00FF151C" w:rsidTr="000C1AB0">
        <w:trPr>
          <w:cantSplit/>
          <w:trHeight w:val="1122"/>
        </w:trPr>
        <w:tc>
          <w:tcPr>
            <w:tcW w:w="6380" w:type="dxa"/>
            <w:shd w:val="clear" w:color="auto" w:fill="auto"/>
          </w:tcPr>
          <w:p w:rsidR="00920907" w:rsidRPr="00FF151C" w:rsidRDefault="00920907" w:rsidP="00913489">
            <w:pPr>
              <w:numPr>
                <w:ilvl w:val="0"/>
                <w:numId w:val="18"/>
              </w:numPr>
              <w:spacing w:line="240" w:lineRule="auto"/>
              <w:rPr>
                <w:rFonts w:cs="Arial"/>
                <w:szCs w:val="22"/>
              </w:rPr>
            </w:pPr>
            <w:r w:rsidRPr="00DD0AD4">
              <w:rPr>
                <w:rFonts w:cs="Arial"/>
                <w:szCs w:val="22"/>
              </w:rPr>
              <w:t xml:space="preserve">The health facility’s medical records comply with </w:t>
            </w:r>
            <w:r w:rsidRPr="00C939D4">
              <w:rPr>
                <w:rFonts w:cs="Arial"/>
                <w:szCs w:val="22"/>
              </w:rPr>
              <w:t>Australian Standard 2828.1 - 2012 (Health records - Paper-based health records)</w:t>
            </w:r>
            <w:r w:rsidRPr="00E57C87">
              <w:t xml:space="preserve"> </w:t>
            </w:r>
            <w:r w:rsidRPr="00E57C87">
              <w:rPr>
                <w:rFonts w:cs="Arial"/>
                <w:szCs w:val="22"/>
              </w:rPr>
              <w:t>and/or AS 2828.2(Int)-2012 Health records - Digitized (scanned) health record system requirements</w:t>
            </w:r>
            <w:r>
              <w:rPr>
                <w:rFonts w:cs="Arial"/>
                <w:szCs w:val="22"/>
              </w:rPr>
              <w:t>.</w:t>
            </w:r>
          </w:p>
        </w:tc>
        <w:tc>
          <w:tcPr>
            <w:tcW w:w="1984" w:type="dxa"/>
            <w:shd w:val="clear" w:color="auto" w:fill="auto"/>
          </w:tcPr>
          <w:p w:rsidR="00920907" w:rsidRPr="000A411D" w:rsidRDefault="00920907" w:rsidP="000C1AB0">
            <w:pPr>
              <w:spacing w:line="240" w:lineRule="auto"/>
              <w:rPr>
                <w:rFonts w:cs="Arial"/>
                <w:szCs w:val="22"/>
              </w:rPr>
            </w:pPr>
          </w:p>
        </w:tc>
        <w:tc>
          <w:tcPr>
            <w:tcW w:w="4536" w:type="dxa"/>
            <w:shd w:val="clear" w:color="auto" w:fill="auto"/>
          </w:tcPr>
          <w:p w:rsidR="00920907" w:rsidRPr="000A411D" w:rsidRDefault="00920907" w:rsidP="000C1AB0">
            <w:pPr>
              <w:spacing w:line="240" w:lineRule="auto"/>
              <w:rPr>
                <w:rFonts w:cs="Arial"/>
                <w:szCs w:val="22"/>
              </w:rPr>
            </w:pPr>
            <w:r>
              <w:rPr>
                <w:rFonts w:cs="Arial"/>
                <w:szCs w:val="22"/>
              </w:rPr>
              <w:t>Names of relevant policies / procedures that demonstrate requirements for medical records, include version number and date of most recent review.</w:t>
            </w:r>
          </w:p>
        </w:tc>
        <w:tc>
          <w:tcPr>
            <w:tcW w:w="2268" w:type="dxa"/>
            <w:shd w:val="clear" w:color="auto" w:fill="auto"/>
          </w:tcPr>
          <w:p w:rsidR="00920907" w:rsidRPr="000A411D" w:rsidRDefault="00920907" w:rsidP="000C1AB0">
            <w:pPr>
              <w:spacing w:line="240" w:lineRule="auto"/>
              <w:rPr>
                <w:rFonts w:cs="Arial"/>
                <w:szCs w:val="22"/>
              </w:rPr>
            </w:pPr>
          </w:p>
        </w:tc>
      </w:tr>
      <w:tr w:rsidR="00920907" w:rsidRPr="00FF151C" w:rsidTr="000C1AB0">
        <w:trPr>
          <w:cantSplit/>
          <w:trHeight w:val="5209"/>
        </w:trPr>
        <w:tc>
          <w:tcPr>
            <w:tcW w:w="6380" w:type="dxa"/>
            <w:shd w:val="clear" w:color="auto" w:fill="auto"/>
          </w:tcPr>
          <w:p w:rsidR="00920907" w:rsidRPr="005C32A7" w:rsidRDefault="00920907" w:rsidP="00913489">
            <w:pPr>
              <w:numPr>
                <w:ilvl w:val="0"/>
                <w:numId w:val="18"/>
              </w:numPr>
              <w:spacing w:line="240" w:lineRule="auto"/>
              <w:rPr>
                <w:rFonts w:cs="Arial"/>
                <w:szCs w:val="22"/>
              </w:rPr>
            </w:pPr>
            <w:r w:rsidRPr="00DD0AD4">
              <w:rPr>
                <w:rFonts w:cs="Arial"/>
                <w:szCs w:val="22"/>
              </w:rPr>
              <w:t xml:space="preserve">Each patient, including each infant born or treated at the health facility, has a complete </w:t>
            </w:r>
            <w:r w:rsidRPr="00FD07DB">
              <w:rPr>
                <w:rFonts w:cs="Arial"/>
                <w:b/>
                <w:szCs w:val="22"/>
              </w:rPr>
              <w:t>medical record</w:t>
            </w:r>
            <w:r w:rsidRPr="00DD0AD4">
              <w:rPr>
                <w:rFonts w:cs="Arial"/>
                <w:szCs w:val="22"/>
              </w:rPr>
              <w:t xml:space="preserve"> which includes the following:</w:t>
            </w:r>
          </w:p>
          <w:p w:rsidR="00920907" w:rsidRPr="005C32A7" w:rsidRDefault="00920907" w:rsidP="00913489">
            <w:pPr>
              <w:numPr>
                <w:ilvl w:val="0"/>
                <w:numId w:val="13"/>
              </w:numPr>
              <w:spacing w:line="240" w:lineRule="auto"/>
              <w:ind w:left="606" w:hanging="289"/>
              <w:rPr>
                <w:rFonts w:cs="Arial"/>
              </w:rPr>
            </w:pPr>
            <w:r w:rsidRPr="0B4B01D2">
              <w:rPr>
                <w:rFonts w:cs="Arial"/>
              </w:rPr>
              <w:t xml:space="preserve">information required for the provision of reports to the Chief Health Officer under section 144 of </w:t>
            </w:r>
            <w:r w:rsidRPr="0B4B01D2">
              <w:rPr>
                <w:rFonts w:cs="Arial"/>
                <w:i/>
                <w:iCs/>
              </w:rPr>
              <w:t>the Private Health Facilities Act 1999</w:t>
            </w:r>
            <w:r w:rsidRPr="0B4B01D2">
              <w:rPr>
                <w:rFonts w:cs="Arial"/>
              </w:rPr>
              <w:t>;</w:t>
            </w:r>
          </w:p>
          <w:p w:rsidR="00920907" w:rsidRPr="00FF151C" w:rsidRDefault="00920907" w:rsidP="00913489">
            <w:pPr>
              <w:numPr>
                <w:ilvl w:val="0"/>
                <w:numId w:val="13"/>
              </w:numPr>
              <w:spacing w:line="240" w:lineRule="auto"/>
              <w:ind w:left="606" w:hanging="289"/>
              <w:rPr>
                <w:rFonts w:cs="Arial"/>
              </w:rPr>
            </w:pPr>
            <w:r w:rsidRPr="0D193305">
              <w:rPr>
                <w:rFonts w:cs="Arial"/>
              </w:rPr>
              <w:t>progress notes which include the patient’s medical history, the nature of the principal condition of the patient and the nature of any other condition, including adverse events, treated during the patient’s stay in the health facility;</w:t>
            </w:r>
          </w:p>
          <w:p w:rsidR="00920907" w:rsidRPr="00FF151C" w:rsidRDefault="00920907" w:rsidP="00913489">
            <w:pPr>
              <w:numPr>
                <w:ilvl w:val="0"/>
                <w:numId w:val="13"/>
              </w:numPr>
              <w:spacing w:line="240" w:lineRule="auto"/>
              <w:ind w:left="606" w:hanging="289"/>
              <w:rPr>
                <w:rFonts w:cs="Arial"/>
              </w:rPr>
            </w:pPr>
            <w:r w:rsidRPr="0B4B01D2">
              <w:rPr>
                <w:rFonts w:cs="Arial"/>
              </w:rPr>
              <w:t>the nature of any surgical/diagnostic procedure performed on the patient during an episode of care;</w:t>
            </w:r>
          </w:p>
          <w:p w:rsidR="00920907" w:rsidRPr="00FF151C" w:rsidRDefault="00920907" w:rsidP="00913489">
            <w:pPr>
              <w:numPr>
                <w:ilvl w:val="0"/>
                <w:numId w:val="13"/>
              </w:numPr>
              <w:spacing w:line="240" w:lineRule="auto"/>
              <w:ind w:left="606" w:hanging="289"/>
              <w:rPr>
                <w:rFonts w:cs="Arial"/>
              </w:rPr>
            </w:pPr>
            <w:r w:rsidRPr="0D193305">
              <w:rPr>
                <w:rFonts w:cs="Arial"/>
              </w:rPr>
              <w:t xml:space="preserve">a daily record of all medical and nursing care given in relation to the patient’s medical, physical, psychological and social needs and responses; </w:t>
            </w:r>
          </w:p>
          <w:p w:rsidR="00920907" w:rsidRPr="005C32A7" w:rsidRDefault="00920907" w:rsidP="00913489">
            <w:pPr>
              <w:numPr>
                <w:ilvl w:val="0"/>
                <w:numId w:val="13"/>
              </w:numPr>
              <w:spacing w:line="240" w:lineRule="auto"/>
              <w:ind w:left="606" w:hanging="289"/>
              <w:rPr>
                <w:rFonts w:cs="Arial"/>
              </w:rPr>
            </w:pPr>
            <w:r w:rsidRPr="0D193305">
              <w:rPr>
                <w:rFonts w:cs="Arial"/>
              </w:rPr>
              <w:t>detail of all medication; and medication plan</w:t>
            </w:r>
            <w:r>
              <w:rPr>
                <w:rFonts w:cs="Arial"/>
                <w:b/>
                <w:bCs/>
              </w:rPr>
              <w:t xml:space="preserve"> </w:t>
            </w:r>
          </w:p>
          <w:p w:rsidR="00920907" w:rsidRPr="005C32A7" w:rsidRDefault="00920907" w:rsidP="00913489">
            <w:pPr>
              <w:numPr>
                <w:ilvl w:val="0"/>
                <w:numId w:val="13"/>
              </w:numPr>
              <w:spacing w:line="240" w:lineRule="auto"/>
              <w:ind w:left="606" w:hanging="289"/>
              <w:rPr>
                <w:rFonts w:cs="Arial"/>
                <w:szCs w:val="22"/>
              </w:rPr>
            </w:pPr>
            <w:r w:rsidRPr="0B4B01D2">
              <w:rPr>
                <w:rFonts w:cs="Arial"/>
              </w:rPr>
              <w:t>record of informed consent for the performance of any surgical and/or potentially harmful diagnostic procedures and/or treatment regime.</w:t>
            </w:r>
          </w:p>
        </w:tc>
        <w:tc>
          <w:tcPr>
            <w:tcW w:w="1984" w:type="dxa"/>
            <w:shd w:val="clear" w:color="auto" w:fill="auto"/>
          </w:tcPr>
          <w:p w:rsidR="00920907" w:rsidRPr="000A411D" w:rsidRDefault="00920907" w:rsidP="000C1AB0">
            <w:pPr>
              <w:spacing w:line="240" w:lineRule="auto"/>
              <w:rPr>
                <w:rFonts w:cs="Arial"/>
                <w:szCs w:val="22"/>
              </w:rPr>
            </w:pPr>
          </w:p>
        </w:tc>
        <w:tc>
          <w:tcPr>
            <w:tcW w:w="4536" w:type="dxa"/>
            <w:shd w:val="clear" w:color="auto" w:fill="auto"/>
          </w:tcPr>
          <w:p w:rsidR="00920907" w:rsidRPr="000A411D" w:rsidRDefault="00920907" w:rsidP="000C1AB0">
            <w:pPr>
              <w:spacing w:line="240" w:lineRule="auto"/>
              <w:rPr>
                <w:rFonts w:cs="Arial"/>
                <w:szCs w:val="22"/>
              </w:rPr>
            </w:pPr>
          </w:p>
        </w:tc>
        <w:tc>
          <w:tcPr>
            <w:tcW w:w="2268" w:type="dxa"/>
            <w:shd w:val="clear" w:color="auto" w:fill="auto"/>
          </w:tcPr>
          <w:p w:rsidR="00920907" w:rsidRPr="000A411D" w:rsidRDefault="00920907" w:rsidP="000C1AB0">
            <w:pPr>
              <w:spacing w:line="240" w:lineRule="auto"/>
              <w:rPr>
                <w:rFonts w:cs="Arial"/>
                <w:szCs w:val="22"/>
              </w:rPr>
            </w:pPr>
          </w:p>
        </w:tc>
      </w:tr>
      <w:tr w:rsidR="00920907" w:rsidRPr="00FF151C" w:rsidTr="000C1AB0">
        <w:trPr>
          <w:cantSplit/>
          <w:trHeight w:val="3483"/>
        </w:trPr>
        <w:tc>
          <w:tcPr>
            <w:tcW w:w="6380" w:type="dxa"/>
            <w:shd w:val="clear" w:color="auto" w:fill="auto"/>
          </w:tcPr>
          <w:p w:rsidR="00920907" w:rsidRPr="00FF151C" w:rsidRDefault="00920907" w:rsidP="00913489">
            <w:pPr>
              <w:numPr>
                <w:ilvl w:val="0"/>
                <w:numId w:val="18"/>
              </w:numPr>
              <w:spacing w:line="240" w:lineRule="auto"/>
              <w:rPr>
                <w:rFonts w:cs="Arial"/>
                <w:szCs w:val="22"/>
              </w:rPr>
            </w:pPr>
            <w:r w:rsidRPr="00DD0AD4">
              <w:rPr>
                <w:rFonts w:cs="Arial"/>
                <w:szCs w:val="22"/>
              </w:rPr>
              <w:lastRenderedPageBreak/>
              <w:t xml:space="preserve">The minimum period for the </w:t>
            </w:r>
            <w:r w:rsidRPr="00FD07DB">
              <w:rPr>
                <w:rFonts w:cs="Arial"/>
                <w:b/>
                <w:szCs w:val="22"/>
              </w:rPr>
              <w:t>retention and storage</w:t>
            </w:r>
            <w:r w:rsidRPr="00DD0AD4">
              <w:rPr>
                <w:rFonts w:cs="Arial"/>
                <w:szCs w:val="22"/>
              </w:rPr>
              <w:t xml:space="preserve"> of medical records is</w:t>
            </w:r>
            <w:r>
              <w:rPr>
                <w:rFonts w:cs="Arial"/>
                <w:szCs w:val="22"/>
              </w:rPr>
              <w:t>:</w:t>
            </w:r>
          </w:p>
          <w:p w:rsidR="00920907" w:rsidRPr="005C32A7" w:rsidRDefault="00920907" w:rsidP="00913489">
            <w:pPr>
              <w:numPr>
                <w:ilvl w:val="0"/>
                <w:numId w:val="13"/>
              </w:numPr>
              <w:spacing w:line="240" w:lineRule="auto"/>
              <w:ind w:left="606" w:hanging="289"/>
              <w:rPr>
                <w:rFonts w:cs="Arial"/>
              </w:rPr>
            </w:pPr>
            <w:r w:rsidRPr="0B4B01D2">
              <w:rPr>
                <w:rFonts w:cs="Arial"/>
              </w:rPr>
              <w:t>for clinical records – 10 years after the last clinical attendance or last medico-legal action, whichever is later;</w:t>
            </w:r>
          </w:p>
          <w:p w:rsidR="00920907" w:rsidRPr="005C32A7" w:rsidRDefault="00920907" w:rsidP="00913489">
            <w:pPr>
              <w:numPr>
                <w:ilvl w:val="0"/>
                <w:numId w:val="13"/>
              </w:numPr>
              <w:spacing w:line="240" w:lineRule="auto"/>
              <w:ind w:left="606" w:hanging="289"/>
              <w:rPr>
                <w:rFonts w:cs="Arial"/>
              </w:rPr>
            </w:pPr>
            <w:r w:rsidRPr="0B4B01D2">
              <w:rPr>
                <w:rFonts w:cs="Arial"/>
              </w:rPr>
              <w:t>for minors’ clinical records and obstetric records – 10 years from the child attaining adulthood (18 years);</w:t>
            </w:r>
          </w:p>
          <w:p w:rsidR="00920907" w:rsidRPr="00097155" w:rsidRDefault="00920907" w:rsidP="00913489">
            <w:pPr>
              <w:numPr>
                <w:ilvl w:val="0"/>
                <w:numId w:val="13"/>
              </w:numPr>
              <w:spacing w:line="240" w:lineRule="auto"/>
              <w:ind w:left="606" w:hanging="289"/>
              <w:rPr>
                <w:rFonts w:cs="Arial"/>
                <w:szCs w:val="22"/>
              </w:rPr>
            </w:pPr>
            <w:r w:rsidRPr="0B4B01D2">
              <w:rPr>
                <w:rFonts w:cs="Arial"/>
              </w:rPr>
              <w:t>for patients with a condition affecting their decision-making capacity (e.g. intellectually disabled relating to traumatic brain injury, dementia, or severe mental illness) – 10 years from the date the patient’s decision-making capacity is no longer limited, or 80 years from the date of birth of the patient.</w:t>
            </w:r>
          </w:p>
          <w:p w:rsidR="00097155" w:rsidRPr="00FF151C" w:rsidRDefault="00097155" w:rsidP="00097155">
            <w:pPr>
              <w:spacing w:line="240" w:lineRule="auto"/>
              <w:ind w:left="317"/>
              <w:rPr>
                <w:rFonts w:cs="Arial"/>
                <w:szCs w:val="22"/>
              </w:rPr>
            </w:pPr>
          </w:p>
        </w:tc>
        <w:tc>
          <w:tcPr>
            <w:tcW w:w="1984" w:type="dxa"/>
            <w:shd w:val="clear" w:color="auto" w:fill="auto"/>
          </w:tcPr>
          <w:p w:rsidR="00920907" w:rsidRPr="009F041E" w:rsidRDefault="00920907" w:rsidP="000C1AB0">
            <w:pPr>
              <w:spacing w:line="240" w:lineRule="auto"/>
              <w:rPr>
                <w:rFonts w:cs="Arial"/>
                <w:szCs w:val="22"/>
              </w:rPr>
            </w:pPr>
          </w:p>
        </w:tc>
        <w:tc>
          <w:tcPr>
            <w:tcW w:w="4536" w:type="dxa"/>
            <w:shd w:val="clear" w:color="auto" w:fill="auto"/>
          </w:tcPr>
          <w:p w:rsidR="00920907" w:rsidRDefault="00920907" w:rsidP="000C1AB0">
            <w:pPr>
              <w:spacing w:line="240" w:lineRule="auto"/>
            </w:pPr>
            <w:r>
              <w:t xml:space="preserve">Provide names of policy documents about healthcare record management, including access, storage, security, consent and sharing of patient information, including version numbers and date of most recent review. </w:t>
            </w:r>
          </w:p>
          <w:p w:rsidR="00920907" w:rsidRPr="009F041E" w:rsidRDefault="00920907" w:rsidP="000C1AB0">
            <w:pPr>
              <w:spacing w:line="240" w:lineRule="auto"/>
              <w:rPr>
                <w:rFonts w:cs="Arial"/>
                <w:szCs w:val="22"/>
              </w:rPr>
            </w:pPr>
          </w:p>
        </w:tc>
        <w:tc>
          <w:tcPr>
            <w:tcW w:w="2268" w:type="dxa"/>
            <w:shd w:val="clear" w:color="auto" w:fill="auto"/>
          </w:tcPr>
          <w:p w:rsidR="00920907" w:rsidRPr="009F041E" w:rsidRDefault="00920907" w:rsidP="000C1AB0">
            <w:pPr>
              <w:spacing w:line="240" w:lineRule="auto"/>
              <w:rPr>
                <w:rFonts w:cs="Arial"/>
                <w:szCs w:val="22"/>
              </w:rPr>
            </w:pPr>
          </w:p>
        </w:tc>
      </w:tr>
      <w:tr w:rsidR="00097155" w:rsidRPr="00FF151C" w:rsidTr="000C1AB0">
        <w:trPr>
          <w:cantSplit/>
          <w:trHeight w:val="839"/>
        </w:trPr>
        <w:tc>
          <w:tcPr>
            <w:tcW w:w="6380" w:type="dxa"/>
            <w:shd w:val="clear" w:color="auto" w:fill="auto"/>
          </w:tcPr>
          <w:p w:rsidR="00097155" w:rsidRPr="00097155" w:rsidRDefault="00097155" w:rsidP="00097155">
            <w:pPr>
              <w:pStyle w:val="ListParagraph"/>
              <w:numPr>
                <w:ilvl w:val="0"/>
                <w:numId w:val="18"/>
              </w:numPr>
              <w:spacing w:line="240" w:lineRule="auto"/>
              <w:rPr>
                <w:rFonts w:cs="Arial"/>
                <w:szCs w:val="22"/>
              </w:rPr>
            </w:pPr>
            <w:bookmarkStart w:id="1" w:name="_Hlk24451121"/>
            <w:r w:rsidRPr="00097155">
              <w:rPr>
                <w:rFonts w:cs="Arial"/>
                <w:szCs w:val="22"/>
              </w:rPr>
              <w:t>All records of Assisted Reproductive Technology procedures are retained according to National Health and Medical Research Council guidelines.</w:t>
            </w:r>
            <w:bookmarkEnd w:id="1"/>
          </w:p>
        </w:tc>
        <w:tc>
          <w:tcPr>
            <w:tcW w:w="1984" w:type="dxa"/>
            <w:shd w:val="clear" w:color="auto" w:fill="auto"/>
          </w:tcPr>
          <w:p w:rsidR="00097155" w:rsidRPr="000A411D" w:rsidRDefault="00097155" w:rsidP="000C1AB0">
            <w:pPr>
              <w:spacing w:line="240" w:lineRule="auto"/>
              <w:rPr>
                <w:rFonts w:cs="Arial"/>
                <w:szCs w:val="22"/>
              </w:rPr>
            </w:pPr>
          </w:p>
        </w:tc>
        <w:tc>
          <w:tcPr>
            <w:tcW w:w="4536" w:type="dxa"/>
            <w:shd w:val="clear" w:color="auto" w:fill="auto"/>
          </w:tcPr>
          <w:p w:rsidR="00097155" w:rsidRDefault="00097155" w:rsidP="000C1AB0">
            <w:pPr>
              <w:spacing w:line="240" w:lineRule="auto"/>
              <w:rPr>
                <w:rFonts w:cs="Arial"/>
                <w:szCs w:val="22"/>
              </w:rPr>
            </w:pPr>
            <w:r>
              <w:rPr>
                <w:rFonts w:cs="Arial"/>
                <w:szCs w:val="22"/>
              </w:rPr>
              <w:t>N/A</w:t>
            </w:r>
          </w:p>
        </w:tc>
        <w:tc>
          <w:tcPr>
            <w:tcW w:w="2268" w:type="dxa"/>
            <w:shd w:val="clear" w:color="auto" w:fill="auto"/>
          </w:tcPr>
          <w:p w:rsidR="00097155" w:rsidRPr="000A411D" w:rsidRDefault="00097155" w:rsidP="000C1AB0">
            <w:pPr>
              <w:spacing w:line="240" w:lineRule="auto"/>
              <w:rPr>
                <w:rFonts w:cs="Arial"/>
                <w:szCs w:val="22"/>
              </w:rPr>
            </w:pPr>
          </w:p>
        </w:tc>
      </w:tr>
      <w:tr w:rsidR="00920907" w:rsidRPr="00FF151C" w:rsidTr="000C1AB0">
        <w:trPr>
          <w:cantSplit/>
        </w:trPr>
        <w:tc>
          <w:tcPr>
            <w:tcW w:w="6380" w:type="dxa"/>
            <w:tcBorders>
              <w:bottom w:val="nil"/>
            </w:tcBorders>
            <w:shd w:val="clear" w:color="auto" w:fill="auto"/>
          </w:tcPr>
          <w:p w:rsidR="00920907" w:rsidRPr="00A7196D" w:rsidRDefault="00920907" w:rsidP="00913489">
            <w:pPr>
              <w:numPr>
                <w:ilvl w:val="0"/>
                <w:numId w:val="18"/>
              </w:numPr>
              <w:spacing w:line="240" w:lineRule="auto"/>
              <w:rPr>
                <w:rFonts w:cs="Arial"/>
              </w:rPr>
            </w:pPr>
            <w:r w:rsidRPr="0D193305">
              <w:rPr>
                <w:rFonts w:cs="Arial"/>
              </w:rPr>
              <w:t xml:space="preserve">The following </w:t>
            </w:r>
            <w:r w:rsidRPr="0D193305">
              <w:rPr>
                <w:rFonts w:cs="Arial"/>
                <w:b/>
                <w:bCs/>
              </w:rPr>
              <w:t>registers</w:t>
            </w:r>
            <w:r>
              <w:rPr>
                <w:rFonts w:cs="Arial"/>
              </w:rPr>
              <w:t xml:space="preserve"> are available where relevant:</w:t>
            </w:r>
          </w:p>
        </w:tc>
        <w:tc>
          <w:tcPr>
            <w:tcW w:w="1984" w:type="dxa"/>
            <w:tcBorders>
              <w:bottom w:val="nil"/>
            </w:tcBorders>
            <w:shd w:val="clear" w:color="auto" w:fill="auto"/>
          </w:tcPr>
          <w:p w:rsidR="00920907" w:rsidRPr="000A411D" w:rsidRDefault="00920907" w:rsidP="000C1AB0">
            <w:pPr>
              <w:spacing w:line="240" w:lineRule="auto"/>
              <w:rPr>
                <w:rFonts w:cs="Arial"/>
                <w:szCs w:val="22"/>
              </w:rPr>
            </w:pPr>
          </w:p>
        </w:tc>
        <w:tc>
          <w:tcPr>
            <w:tcW w:w="4536" w:type="dxa"/>
            <w:tcBorders>
              <w:bottom w:val="nil"/>
            </w:tcBorders>
            <w:shd w:val="clear" w:color="auto" w:fill="auto"/>
          </w:tcPr>
          <w:p w:rsidR="00920907" w:rsidRPr="000A411D" w:rsidRDefault="00920907" w:rsidP="000C1AB0">
            <w:pPr>
              <w:spacing w:line="240" w:lineRule="auto"/>
              <w:rPr>
                <w:rFonts w:cs="Arial"/>
                <w:szCs w:val="22"/>
              </w:rPr>
            </w:pPr>
          </w:p>
        </w:tc>
        <w:tc>
          <w:tcPr>
            <w:tcW w:w="2268" w:type="dxa"/>
            <w:tcBorders>
              <w:bottom w:val="nil"/>
            </w:tcBorders>
            <w:shd w:val="clear" w:color="auto" w:fill="auto"/>
          </w:tcPr>
          <w:p w:rsidR="00920907" w:rsidRPr="000A411D" w:rsidRDefault="00920907" w:rsidP="000C1AB0">
            <w:pPr>
              <w:spacing w:line="240" w:lineRule="auto"/>
              <w:rPr>
                <w:rFonts w:cs="Arial"/>
                <w:szCs w:val="22"/>
              </w:rPr>
            </w:pPr>
          </w:p>
        </w:tc>
      </w:tr>
      <w:tr w:rsidR="00920907" w:rsidRPr="00FF151C" w:rsidTr="000C1AB0">
        <w:trPr>
          <w:cantSplit/>
          <w:trHeight w:val="2476"/>
        </w:trPr>
        <w:tc>
          <w:tcPr>
            <w:tcW w:w="6380" w:type="dxa"/>
            <w:tcBorders>
              <w:top w:val="nil"/>
            </w:tcBorders>
            <w:shd w:val="clear" w:color="auto" w:fill="auto"/>
          </w:tcPr>
          <w:p w:rsidR="00920907" w:rsidRDefault="00920907" w:rsidP="00913489">
            <w:pPr>
              <w:numPr>
                <w:ilvl w:val="0"/>
                <w:numId w:val="13"/>
              </w:numPr>
              <w:spacing w:line="240" w:lineRule="auto"/>
              <w:ind w:left="606" w:hanging="289"/>
              <w:rPr>
                <w:rFonts w:cs="Arial"/>
              </w:rPr>
            </w:pPr>
            <w:r w:rsidRPr="0B4B01D2">
              <w:rPr>
                <w:rFonts w:cs="Arial"/>
              </w:rPr>
              <w:t>Admission and Discharge register:</w:t>
            </w:r>
          </w:p>
          <w:p w:rsidR="00920907" w:rsidRPr="007D13E3" w:rsidRDefault="00920907" w:rsidP="00913489">
            <w:pPr>
              <w:numPr>
                <w:ilvl w:val="0"/>
                <w:numId w:val="13"/>
              </w:numPr>
              <w:spacing w:line="240" w:lineRule="auto"/>
              <w:ind w:left="606" w:hanging="289"/>
              <w:rPr>
                <w:rFonts w:cs="Arial"/>
              </w:rPr>
            </w:pPr>
            <w:r>
              <w:rPr>
                <w:rFonts w:cs="Arial"/>
              </w:rPr>
              <w:t>Birth Register</w:t>
            </w:r>
          </w:p>
          <w:p w:rsidR="00920907" w:rsidRPr="00593349" w:rsidRDefault="00920907" w:rsidP="00913489">
            <w:pPr>
              <w:numPr>
                <w:ilvl w:val="0"/>
                <w:numId w:val="13"/>
              </w:numPr>
              <w:spacing w:line="240" w:lineRule="auto"/>
              <w:ind w:left="606" w:hanging="289"/>
              <w:rPr>
                <w:rFonts w:cs="Arial"/>
              </w:rPr>
            </w:pPr>
            <w:r w:rsidRPr="0B4B01D2">
              <w:rPr>
                <w:rFonts w:cs="Arial"/>
              </w:rPr>
              <w:t>Operating theatre and/or procedure register:</w:t>
            </w:r>
          </w:p>
          <w:p w:rsidR="00920907" w:rsidRPr="00FF151C" w:rsidRDefault="00920907" w:rsidP="000C1AB0">
            <w:pPr>
              <w:spacing w:line="240" w:lineRule="auto"/>
              <w:ind w:left="360"/>
              <w:rPr>
                <w:rFonts w:cs="Arial"/>
              </w:rPr>
            </w:pPr>
          </w:p>
        </w:tc>
        <w:tc>
          <w:tcPr>
            <w:tcW w:w="1984" w:type="dxa"/>
            <w:tcBorders>
              <w:top w:val="nil"/>
            </w:tcBorders>
            <w:shd w:val="clear" w:color="auto" w:fill="auto"/>
          </w:tcPr>
          <w:p w:rsidR="00920907" w:rsidRPr="000A411D" w:rsidRDefault="00920907" w:rsidP="000C1AB0">
            <w:pPr>
              <w:spacing w:line="240" w:lineRule="auto"/>
              <w:rPr>
                <w:rFonts w:cs="Arial"/>
                <w:szCs w:val="22"/>
              </w:rPr>
            </w:pPr>
          </w:p>
        </w:tc>
        <w:tc>
          <w:tcPr>
            <w:tcW w:w="4536" w:type="dxa"/>
            <w:tcBorders>
              <w:top w:val="nil"/>
            </w:tcBorders>
            <w:shd w:val="clear" w:color="auto" w:fill="auto"/>
          </w:tcPr>
          <w:p w:rsidR="00920907" w:rsidRPr="000A411D" w:rsidRDefault="00920907" w:rsidP="000C1AB0">
            <w:pPr>
              <w:spacing w:line="240" w:lineRule="auto"/>
              <w:rPr>
                <w:rFonts w:cs="Arial"/>
                <w:szCs w:val="22"/>
              </w:rPr>
            </w:pPr>
            <w:r>
              <w:rPr>
                <w:rFonts w:cs="Arial"/>
                <w:szCs w:val="22"/>
              </w:rPr>
              <w:t>Name of system</w:t>
            </w:r>
          </w:p>
        </w:tc>
        <w:tc>
          <w:tcPr>
            <w:tcW w:w="2268" w:type="dxa"/>
            <w:tcBorders>
              <w:top w:val="nil"/>
            </w:tcBorders>
            <w:shd w:val="clear" w:color="auto" w:fill="auto"/>
          </w:tcPr>
          <w:p w:rsidR="00920907" w:rsidRPr="000A411D" w:rsidRDefault="00920907" w:rsidP="000C1AB0">
            <w:pPr>
              <w:spacing w:line="240" w:lineRule="auto"/>
              <w:rPr>
                <w:rFonts w:cs="Arial"/>
                <w:szCs w:val="22"/>
              </w:rPr>
            </w:pPr>
          </w:p>
        </w:tc>
      </w:tr>
      <w:tr w:rsidR="00920907" w:rsidRPr="00FF151C" w:rsidTr="000C1AB0">
        <w:trPr>
          <w:cantSplit/>
          <w:trHeight w:val="1009"/>
        </w:trPr>
        <w:tc>
          <w:tcPr>
            <w:tcW w:w="6380" w:type="dxa"/>
            <w:shd w:val="clear" w:color="auto" w:fill="auto"/>
          </w:tcPr>
          <w:p w:rsidR="00920907" w:rsidRPr="008D2199" w:rsidRDefault="00920907" w:rsidP="00913489">
            <w:pPr>
              <w:numPr>
                <w:ilvl w:val="0"/>
                <w:numId w:val="13"/>
              </w:numPr>
              <w:spacing w:line="240" w:lineRule="auto"/>
              <w:ind w:left="606" w:hanging="289"/>
              <w:rPr>
                <w:rFonts w:cs="Arial"/>
              </w:rPr>
            </w:pPr>
            <w:r w:rsidRPr="0B4B01D2">
              <w:rPr>
                <w:rFonts w:cs="Arial"/>
              </w:rPr>
              <w:t>Mental health register:</w:t>
            </w:r>
          </w:p>
          <w:p w:rsidR="00920907" w:rsidRPr="008D2199" w:rsidRDefault="00920907" w:rsidP="00913489">
            <w:pPr>
              <w:numPr>
                <w:ilvl w:val="0"/>
                <w:numId w:val="17"/>
              </w:numPr>
              <w:spacing w:line="240" w:lineRule="auto"/>
              <w:ind w:left="606" w:hanging="289"/>
              <w:rPr>
                <w:rFonts w:cs="Arial"/>
              </w:rPr>
            </w:pPr>
            <w:bookmarkStart w:id="2" w:name="_Hlk24452370"/>
            <w:r w:rsidRPr="006C0546">
              <w:rPr>
                <w:rFonts w:cs="Arial"/>
                <w:szCs w:val="22"/>
              </w:rPr>
              <w:t>information required under the relevant Mental Health legislation.</w:t>
            </w:r>
            <w:bookmarkEnd w:id="2"/>
          </w:p>
        </w:tc>
        <w:tc>
          <w:tcPr>
            <w:tcW w:w="1984" w:type="dxa"/>
            <w:shd w:val="clear" w:color="auto" w:fill="auto"/>
          </w:tcPr>
          <w:p w:rsidR="00920907" w:rsidRPr="000A411D" w:rsidRDefault="00920907" w:rsidP="000C1AB0">
            <w:pPr>
              <w:spacing w:line="240" w:lineRule="auto"/>
              <w:rPr>
                <w:rFonts w:cs="Arial"/>
                <w:szCs w:val="22"/>
              </w:rPr>
            </w:pPr>
          </w:p>
        </w:tc>
        <w:tc>
          <w:tcPr>
            <w:tcW w:w="4536" w:type="dxa"/>
            <w:shd w:val="clear" w:color="auto" w:fill="auto"/>
          </w:tcPr>
          <w:p w:rsidR="00920907" w:rsidRPr="000A411D" w:rsidRDefault="00920907" w:rsidP="000C1AB0">
            <w:pPr>
              <w:spacing w:line="240" w:lineRule="auto"/>
              <w:rPr>
                <w:rFonts w:cs="Arial"/>
                <w:szCs w:val="22"/>
              </w:rPr>
            </w:pPr>
            <w:r>
              <w:rPr>
                <w:rFonts w:cs="Arial"/>
                <w:szCs w:val="22"/>
              </w:rPr>
              <w:t>N/A</w:t>
            </w:r>
          </w:p>
        </w:tc>
        <w:tc>
          <w:tcPr>
            <w:tcW w:w="2268" w:type="dxa"/>
            <w:shd w:val="clear" w:color="auto" w:fill="auto"/>
          </w:tcPr>
          <w:p w:rsidR="00920907" w:rsidRPr="000A411D" w:rsidRDefault="00920907" w:rsidP="000C1AB0">
            <w:pPr>
              <w:spacing w:line="240" w:lineRule="auto"/>
              <w:rPr>
                <w:rFonts w:cs="Arial"/>
                <w:szCs w:val="22"/>
              </w:rPr>
            </w:pPr>
          </w:p>
        </w:tc>
      </w:tr>
      <w:tr w:rsidR="00920907" w:rsidRPr="00FF151C" w:rsidTr="000C1AB0">
        <w:trPr>
          <w:cantSplit/>
          <w:trHeight w:val="1800"/>
        </w:trPr>
        <w:tc>
          <w:tcPr>
            <w:tcW w:w="6380" w:type="dxa"/>
            <w:shd w:val="clear" w:color="auto" w:fill="auto"/>
          </w:tcPr>
          <w:p w:rsidR="00920907" w:rsidRPr="00A7196D" w:rsidRDefault="00920907" w:rsidP="00913489">
            <w:pPr>
              <w:pStyle w:val="ListParagraph"/>
              <w:numPr>
                <w:ilvl w:val="0"/>
                <w:numId w:val="18"/>
              </w:numPr>
              <w:tabs>
                <w:tab w:val="left" w:pos="2835"/>
              </w:tabs>
              <w:spacing w:before="0" w:after="0" w:line="240" w:lineRule="auto"/>
              <w:contextualSpacing w:val="0"/>
              <w:textboxTightWrap w:val="none"/>
              <w:rPr>
                <w:rFonts w:cs="Arial"/>
                <w:szCs w:val="22"/>
              </w:rPr>
            </w:pPr>
            <w:r w:rsidRPr="00A7196D">
              <w:rPr>
                <w:rFonts w:cs="Arial"/>
                <w:szCs w:val="22"/>
              </w:rPr>
              <w:lastRenderedPageBreak/>
              <w:t>Security of records complies with:</w:t>
            </w:r>
          </w:p>
          <w:p w:rsidR="00920907" w:rsidRPr="00FF151C" w:rsidRDefault="00920907" w:rsidP="00913489">
            <w:pPr>
              <w:numPr>
                <w:ilvl w:val="0"/>
                <w:numId w:val="13"/>
              </w:numPr>
              <w:spacing w:line="240" w:lineRule="auto"/>
              <w:ind w:left="606" w:hanging="289"/>
              <w:rPr>
                <w:rFonts w:cs="Arial"/>
              </w:rPr>
            </w:pPr>
            <w:r w:rsidRPr="0B4B01D2">
              <w:rPr>
                <w:rFonts w:cs="Arial"/>
              </w:rPr>
              <w:t>AS ISO/IEC 27001:2015 Information technology – Security techniques – Information security management systems – Requirements.</w:t>
            </w:r>
          </w:p>
          <w:p w:rsidR="00920907" w:rsidRPr="008D2199" w:rsidRDefault="00920907" w:rsidP="00913489">
            <w:pPr>
              <w:numPr>
                <w:ilvl w:val="0"/>
                <w:numId w:val="13"/>
              </w:numPr>
              <w:spacing w:line="240" w:lineRule="auto"/>
              <w:ind w:left="606" w:hanging="289"/>
              <w:rPr>
                <w:rFonts w:cs="Arial"/>
                <w:szCs w:val="22"/>
              </w:rPr>
            </w:pPr>
            <w:r w:rsidRPr="0B4B01D2">
              <w:rPr>
                <w:rFonts w:cs="Arial"/>
              </w:rPr>
              <w:t>AS ISO/IEC 27002:2015 Information technology – Security techniques – Code of practice for information security controls.</w:t>
            </w:r>
          </w:p>
        </w:tc>
        <w:tc>
          <w:tcPr>
            <w:tcW w:w="1984" w:type="dxa"/>
            <w:shd w:val="clear" w:color="auto" w:fill="auto"/>
          </w:tcPr>
          <w:p w:rsidR="00920907" w:rsidRPr="000A411D" w:rsidRDefault="00920907" w:rsidP="000C1AB0">
            <w:pPr>
              <w:spacing w:line="240" w:lineRule="auto"/>
              <w:rPr>
                <w:rFonts w:cs="Arial"/>
                <w:szCs w:val="22"/>
              </w:rPr>
            </w:pPr>
          </w:p>
        </w:tc>
        <w:tc>
          <w:tcPr>
            <w:tcW w:w="4536" w:type="dxa"/>
            <w:shd w:val="clear" w:color="auto" w:fill="auto"/>
          </w:tcPr>
          <w:p w:rsidR="00920907" w:rsidRPr="000A411D" w:rsidRDefault="00920907" w:rsidP="000C1AB0">
            <w:pPr>
              <w:spacing w:line="240" w:lineRule="auto"/>
              <w:rPr>
                <w:rFonts w:cs="Arial"/>
                <w:szCs w:val="22"/>
              </w:rPr>
            </w:pPr>
            <w:r>
              <w:t xml:space="preserve">Provide names of </w:t>
            </w:r>
            <w:r>
              <w:rPr>
                <w:rFonts w:cs="Arial"/>
                <w:szCs w:val="22"/>
              </w:rPr>
              <w:t>relevant policy documents, including version numbers and date of most recent review.</w:t>
            </w:r>
          </w:p>
        </w:tc>
        <w:tc>
          <w:tcPr>
            <w:tcW w:w="2268" w:type="dxa"/>
            <w:shd w:val="clear" w:color="auto" w:fill="auto"/>
          </w:tcPr>
          <w:p w:rsidR="00920907" w:rsidRPr="000A411D" w:rsidRDefault="00920907" w:rsidP="000C1AB0">
            <w:pPr>
              <w:spacing w:line="240" w:lineRule="auto"/>
              <w:rPr>
                <w:rFonts w:cs="Arial"/>
                <w:szCs w:val="22"/>
              </w:rPr>
            </w:pPr>
          </w:p>
        </w:tc>
      </w:tr>
    </w:tbl>
    <w:p w:rsidR="00951CDD" w:rsidRDefault="00951CDD"/>
    <w:p w:rsidR="00951CDD" w:rsidRDefault="00951CDD" w:rsidP="00951CDD">
      <w:pPr>
        <w:pStyle w:val="BodyText"/>
      </w:pPr>
      <w:r>
        <w:br w:type="page"/>
      </w:r>
      <w:bookmarkStart w:id="3" w:name="_GoBack"/>
      <w:bookmarkEnd w:id="3"/>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51CDD" w:rsidRPr="003714D6" w:rsidTr="000C1AB0">
        <w:trPr>
          <w:cantSplit/>
          <w:trHeight w:val="223"/>
        </w:trPr>
        <w:tc>
          <w:tcPr>
            <w:tcW w:w="15168" w:type="dxa"/>
            <w:gridSpan w:val="4"/>
            <w:tcBorders>
              <w:bottom w:val="single" w:sz="12" w:space="0" w:color="auto"/>
            </w:tcBorders>
            <w:shd w:val="clear" w:color="auto" w:fill="F1F2F2" w:themeFill="background2"/>
          </w:tcPr>
          <w:p w:rsidR="00951CDD" w:rsidRPr="003714D6" w:rsidRDefault="00951CDD" w:rsidP="000C1AB0">
            <w:pPr>
              <w:spacing w:before="60" w:after="60" w:line="240" w:lineRule="auto"/>
              <w:rPr>
                <w:rFonts w:cs="Arial"/>
                <w:b/>
                <w:bCs/>
                <w:sz w:val="28"/>
                <w:szCs w:val="28"/>
              </w:rPr>
            </w:pPr>
            <w:r w:rsidRPr="003714D6">
              <w:rPr>
                <w:rFonts w:cs="Arial"/>
                <w:b/>
                <w:bCs/>
                <w:sz w:val="28"/>
                <w:szCs w:val="28"/>
              </w:rPr>
              <w:lastRenderedPageBreak/>
              <w:t xml:space="preserve">Management and staffing standard (version 6)  </w:t>
            </w:r>
            <w:r>
              <w:rPr>
                <w:rFonts w:cs="Arial"/>
                <w:b/>
                <w:bCs/>
                <w:sz w:val="28"/>
                <w:szCs w:val="28"/>
              </w:rPr>
              <w:t xml:space="preserve">  </w:t>
            </w:r>
            <w:r w:rsidRPr="003714D6">
              <w:rPr>
                <w:rFonts w:cs="Arial"/>
                <w:b/>
                <w:bCs/>
                <w:sz w:val="28"/>
                <w:szCs w:val="28"/>
              </w:rPr>
              <w:t xml:space="preserve">         </w:t>
            </w:r>
            <w:r>
              <w:rPr>
                <w:rFonts w:cs="Arial"/>
                <w:b/>
                <w:bCs/>
                <w:sz w:val="28"/>
                <w:szCs w:val="28"/>
              </w:rPr>
              <w:t xml:space="preserve">                 </w:t>
            </w:r>
            <w:r w:rsidRPr="003714D6">
              <w:rPr>
                <w:rFonts w:cs="Arial"/>
                <w:b/>
                <w:bCs/>
                <w:szCs w:val="22"/>
              </w:rPr>
              <w:t>NSQHS Actions 1.22,</w:t>
            </w:r>
            <w:r>
              <w:rPr>
                <w:rFonts w:cs="Arial"/>
                <w:b/>
                <w:bCs/>
                <w:szCs w:val="22"/>
              </w:rPr>
              <w:t xml:space="preserve"> </w:t>
            </w:r>
            <w:r w:rsidRPr="003714D6">
              <w:rPr>
                <w:rFonts w:cs="Arial"/>
                <w:b/>
                <w:bCs/>
                <w:szCs w:val="22"/>
              </w:rPr>
              <w:t>1.25, 1.26,</w:t>
            </w:r>
            <w:r>
              <w:rPr>
                <w:rFonts w:cs="Arial"/>
                <w:b/>
                <w:bCs/>
                <w:szCs w:val="22"/>
              </w:rPr>
              <w:t xml:space="preserve"> </w:t>
            </w:r>
            <w:r w:rsidRPr="003714D6">
              <w:rPr>
                <w:rFonts w:cs="Arial"/>
                <w:b/>
                <w:bCs/>
                <w:szCs w:val="22"/>
              </w:rPr>
              <w:t>1.27,</w:t>
            </w:r>
            <w:r>
              <w:rPr>
                <w:rFonts w:cs="Arial"/>
                <w:b/>
                <w:bCs/>
                <w:szCs w:val="22"/>
              </w:rPr>
              <w:t xml:space="preserve"> </w:t>
            </w:r>
            <w:r w:rsidRPr="003714D6">
              <w:rPr>
                <w:rFonts w:cs="Arial"/>
                <w:b/>
                <w:bCs/>
                <w:szCs w:val="22"/>
              </w:rPr>
              <w:t>1.3, 1.5,</w:t>
            </w:r>
            <w:r>
              <w:rPr>
                <w:rFonts w:cs="Arial"/>
                <w:b/>
                <w:bCs/>
                <w:szCs w:val="22"/>
              </w:rPr>
              <w:t xml:space="preserve"> </w:t>
            </w:r>
            <w:r w:rsidRPr="003714D6">
              <w:rPr>
                <w:rFonts w:cs="Arial"/>
                <w:b/>
                <w:bCs/>
                <w:szCs w:val="22"/>
              </w:rPr>
              <w:t>1.6,</w:t>
            </w:r>
            <w:r>
              <w:rPr>
                <w:rFonts w:cs="Arial"/>
                <w:b/>
                <w:bCs/>
                <w:szCs w:val="22"/>
              </w:rPr>
              <w:t xml:space="preserve"> </w:t>
            </w:r>
            <w:r w:rsidRPr="003714D6">
              <w:rPr>
                <w:rFonts w:cs="Arial"/>
                <w:b/>
                <w:bCs/>
                <w:szCs w:val="22"/>
              </w:rPr>
              <w:t>1.7, 6.1,</w:t>
            </w:r>
            <w:r>
              <w:rPr>
                <w:rFonts w:cs="Arial"/>
                <w:b/>
                <w:bCs/>
                <w:szCs w:val="22"/>
              </w:rPr>
              <w:t xml:space="preserve"> </w:t>
            </w:r>
            <w:r w:rsidRPr="003714D6">
              <w:rPr>
                <w:rFonts w:cs="Arial"/>
                <w:b/>
                <w:bCs/>
                <w:szCs w:val="22"/>
              </w:rPr>
              <w:t>8.13</w:t>
            </w:r>
          </w:p>
        </w:tc>
      </w:tr>
      <w:tr w:rsidR="00951CDD" w:rsidRPr="002A68D7" w:rsidTr="000C1AB0">
        <w:trPr>
          <w:cantSplit/>
          <w:trHeight w:val="987"/>
          <w:tblHeader/>
        </w:trPr>
        <w:tc>
          <w:tcPr>
            <w:tcW w:w="6380" w:type="dxa"/>
            <w:shd w:val="clear" w:color="auto" w:fill="F1F2F2" w:themeFill="background2"/>
          </w:tcPr>
          <w:p w:rsidR="00951CDD" w:rsidRPr="00724DF9" w:rsidRDefault="00951CDD" w:rsidP="000C1AB0">
            <w:pPr>
              <w:rPr>
                <w:rFonts w:cs="Arial"/>
                <w:bCs/>
                <w:color w:val="0070C0"/>
                <w:szCs w:val="22"/>
              </w:rPr>
            </w:pPr>
            <w:bookmarkStart w:id="4" w:name="_Hlk13579044"/>
          </w:p>
        </w:tc>
        <w:tc>
          <w:tcPr>
            <w:tcW w:w="1984" w:type="dxa"/>
            <w:shd w:val="clear" w:color="auto" w:fill="F1F2F2" w:themeFill="background2"/>
          </w:tcPr>
          <w:p w:rsidR="00951CDD" w:rsidRPr="002A68D7" w:rsidRDefault="00951CDD" w:rsidP="000C1AB0">
            <w:pPr>
              <w:pStyle w:val="Heading"/>
              <w:spacing w:before="40" w:after="40"/>
              <w:jc w:val="center"/>
              <w:rPr>
                <w:sz w:val="22"/>
                <w:szCs w:val="22"/>
              </w:rPr>
            </w:pPr>
            <w:r>
              <w:rPr>
                <w:sz w:val="22"/>
                <w:szCs w:val="22"/>
              </w:rPr>
              <w:t>Compliance S</w:t>
            </w:r>
            <w:r w:rsidRPr="002A68D7">
              <w:rPr>
                <w:sz w:val="22"/>
                <w:szCs w:val="22"/>
              </w:rPr>
              <w:t>tatus</w:t>
            </w:r>
          </w:p>
          <w:p w:rsidR="00951CDD" w:rsidRDefault="00951CDD" w:rsidP="000C1AB0">
            <w:pPr>
              <w:pStyle w:val="Heading"/>
              <w:spacing w:before="40" w:after="40"/>
              <w:rPr>
                <w:sz w:val="18"/>
                <w:szCs w:val="18"/>
              </w:rPr>
            </w:pPr>
            <w:r w:rsidRPr="00567467">
              <w:rPr>
                <w:sz w:val="18"/>
                <w:szCs w:val="18"/>
              </w:rPr>
              <w:t xml:space="preserve">C - Compliant </w:t>
            </w:r>
          </w:p>
          <w:p w:rsidR="00951CDD" w:rsidRPr="00567467" w:rsidRDefault="00951CDD" w:rsidP="000C1AB0">
            <w:pPr>
              <w:pStyle w:val="Heading"/>
              <w:spacing w:before="40" w:after="40"/>
              <w:rPr>
                <w:sz w:val="18"/>
                <w:szCs w:val="18"/>
              </w:rPr>
            </w:pPr>
            <w:r w:rsidRPr="00567467">
              <w:rPr>
                <w:sz w:val="18"/>
                <w:szCs w:val="18"/>
              </w:rPr>
              <w:t xml:space="preserve">NC - Non-compliant </w:t>
            </w:r>
          </w:p>
          <w:p w:rsidR="00951CDD" w:rsidRPr="002A68D7" w:rsidRDefault="00951CDD"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Assessment of evidence</w:t>
            </w:r>
          </w:p>
          <w:p w:rsidR="00951CDD" w:rsidRPr="002A68D7" w:rsidRDefault="00951CDD"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bookmarkEnd w:id="4"/>
      <w:tr w:rsidR="00951CDD" w:rsidRPr="00FF151C" w:rsidTr="00951CDD">
        <w:trPr>
          <w:cantSplit/>
          <w:trHeight w:val="292"/>
        </w:trPr>
        <w:tc>
          <w:tcPr>
            <w:tcW w:w="6380" w:type="dxa"/>
            <w:tcBorders>
              <w:top w:val="single" w:sz="4" w:space="0" w:color="auto"/>
            </w:tcBorders>
            <w:shd w:val="clear" w:color="auto" w:fill="auto"/>
          </w:tcPr>
          <w:p w:rsidR="00951CDD" w:rsidRPr="00FF151C" w:rsidRDefault="00951CDD" w:rsidP="00913489">
            <w:pPr>
              <w:numPr>
                <w:ilvl w:val="0"/>
                <w:numId w:val="19"/>
              </w:numPr>
              <w:spacing w:line="240" w:lineRule="auto"/>
              <w:rPr>
                <w:rFonts w:cs="Arial"/>
                <w:szCs w:val="22"/>
              </w:rPr>
            </w:pPr>
            <w:r w:rsidRPr="00406887">
              <w:rPr>
                <w:rFonts w:cs="Arial"/>
                <w:szCs w:val="22"/>
              </w:rPr>
              <w:t>A copy of the licence is on display for public viewing</w:t>
            </w:r>
            <w:r>
              <w:rPr>
                <w:rFonts w:cs="Arial"/>
                <w:szCs w:val="22"/>
              </w:rPr>
              <w:t>.</w:t>
            </w:r>
          </w:p>
        </w:tc>
        <w:tc>
          <w:tcPr>
            <w:tcW w:w="1984" w:type="dxa"/>
            <w:tcBorders>
              <w:top w:val="single" w:sz="4" w:space="0" w:color="auto"/>
            </w:tcBorders>
            <w:shd w:val="clear" w:color="auto" w:fill="auto"/>
          </w:tcPr>
          <w:p w:rsidR="00951CDD" w:rsidRPr="0037486A" w:rsidRDefault="00951CDD" w:rsidP="000C1AB0">
            <w:pPr>
              <w:spacing w:line="240" w:lineRule="auto"/>
              <w:rPr>
                <w:rFonts w:cs="Arial"/>
                <w:szCs w:val="22"/>
              </w:rPr>
            </w:pPr>
          </w:p>
        </w:tc>
        <w:tc>
          <w:tcPr>
            <w:tcW w:w="4536" w:type="dxa"/>
            <w:tcBorders>
              <w:top w:val="single" w:sz="4" w:space="0" w:color="auto"/>
            </w:tcBorders>
            <w:shd w:val="clear" w:color="auto" w:fill="auto"/>
          </w:tcPr>
          <w:p w:rsidR="00951CDD" w:rsidRPr="0037486A" w:rsidRDefault="00951CDD" w:rsidP="000C1AB0">
            <w:pPr>
              <w:spacing w:line="240" w:lineRule="auto"/>
              <w:rPr>
                <w:rFonts w:cs="Arial"/>
                <w:szCs w:val="22"/>
              </w:rPr>
            </w:pPr>
          </w:p>
        </w:tc>
        <w:tc>
          <w:tcPr>
            <w:tcW w:w="2268" w:type="dxa"/>
            <w:tcBorders>
              <w:top w:val="single" w:sz="4" w:space="0" w:color="auto"/>
            </w:tcBorders>
            <w:shd w:val="clear" w:color="auto" w:fill="auto"/>
          </w:tcPr>
          <w:p w:rsidR="00951CDD" w:rsidRPr="0037486A" w:rsidRDefault="00951CDD" w:rsidP="000C1AB0">
            <w:pPr>
              <w:spacing w:line="240" w:lineRule="auto"/>
              <w:rPr>
                <w:rFonts w:cs="Arial"/>
                <w:szCs w:val="22"/>
              </w:rPr>
            </w:pPr>
          </w:p>
        </w:tc>
      </w:tr>
      <w:tr w:rsidR="00951CDD" w:rsidRPr="00FF151C" w:rsidTr="000C1AB0">
        <w:trPr>
          <w:cantSplit/>
          <w:trHeight w:val="1290"/>
        </w:trPr>
        <w:tc>
          <w:tcPr>
            <w:tcW w:w="6380" w:type="dxa"/>
            <w:shd w:val="clear" w:color="auto" w:fill="auto"/>
          </w:tcPr>
          <w:p w:rsidR="00951CDD" w:rsidRPr="00F86AEA" w:rsidRDefault="00951CDD" w:rsidP="00913489">
            <w:pPr>
              <w:numPr>
                <w:ilvl w:val="0"/>
                <w:numId w:val="19"/>
              </w:numPr>
              <w:spacing w:line="240" w:lineRule="auto"/>
              <w:ind w:left="453" w:hanging="425"/>
              <w:rPr>
                <w:rFonts w:cs="Arial"/>
              </w:rPr>
            </w:pPr>
            <w:r w:rsidRPr="0D193305">
              <w:rPr>
                <w:rFonts w:cs="Arial"/>
              </w:rPr>
              <w:t xml:space="preserve">An </w:t>
            </w:r>
            <w:proofErr w:type="spellStart"/>
            <w:r w:rsidRPr="0D193305">
              <w:rPr>
                <w:rFonts w:cs="Arial"/>
              </w:rPr>
              <w:t>organisational</w:t>
            </w:r>
            <w:proofErr w:type="spellEnd"/>
            <w:r w:rsidRPr="0D193305">
              <w:rPr>
                <w:rFonts w:cs="Arial"/>
              </w:rPr>
              <w:t xml:space="preserve"> chart showing clearly established lines of responsibility and communication for medical, nursing and ancillary services within each health service and between appropriate health services provided at the facility.</w:t>
            </w:r>
            <w:r w:rsidRPr="0D193305">
              <w:rPr>
                <w:rFonts w:cs="Arial"/>
                <w:b/>
                <w:bCs/>
              </w:rPr>
              <w:t xml:space="preserve"> </w:t>
            </w:r>
          </w:p>
          <w:p w:rsidR="00951CDD" w:rsidRPr="00F86AEA" w:rsidRDefault="00951CDD" w:rsidP="000C1AB0">
            <w:pPr>
              <w:spacing w:line="240" w:lineRule="auto"/>
              <w:ind w:left="453"/>
              <w:rPr>
                <w:rFonts w:cs="Arial"/>
                <w:sz w:val="16"/>
                <w:szCs w:val="16"/>
              </w:rPr>
            </w:pPr>
          </w:p>
        </w:tc>
        <w:tc>
          <w:tcPr>
            <w:tcW w:w="1984" w:type="dxa"/>
            <w:shd w:val="clear" w:color="auto" w:fill="auto"/>
          </w:tcPr>
          <w:p w:rsidR="00951CDD" w:rsidRPr="00EB0CBE" w:rsidRDefault="00951CDD" w:rsidP="000C1AB0">
            <w:pPr>
              <w:spacing w:line="240" w:lineRule="auto"/>
              <w:rPr>
                <w:rFonts w:cs="Arial"/>
                <w:szCs w:val="22"/>
              </w:rPr>
            </w:pPr>
          </w:p>
        </w:tc>
        <w:tc>
          <w:tcPr>
            <w:tcW w:w="4536" w:type="dxa"/>
            <w:shd w:val="clear" w:color="auto" w:fill="auto"/>
          </w:tcPr>
          <w:p w:rsidR="00951CDD" w:rsidRPr="00EB0CBE" w:rsidRDefault="00951CDD" w:rsidP="000C1AB0">
            <w:pPr>
              <w:spacing w:line="240" w:lineRule="auto"/>
              <w:rPr>
                <w:rFonts w:cs="Arial"/>
                <w:szCs w:val="22"/>
              </w:rPr>
            </w:pPr>
            <w:r w:rsidRPr="00EB0CBE">
              <w:rPr>
                <w:rFonts w:cs="Arial"/>
                <w:szCs w:val="22"/>
              </w:rPr>
              <w:t xml:space="preserve"> </w:t>
            </w:r>
          </w:p>
        </w:tc>
        <w:tc>
          <w:tcPr>
            <w:tcW w:w="2268" w:type="dxa"/>
            <w:shd w:val="clear" w:color="auto" w:fill="auto"/>
          </w:tcPr>
          <w:p w:rsidR="00951CDD" w:rsidRPr="00EB0CBE" w:rsidRDefault="00951CDD" w:rsidP="000C1AB0">
            <w:pPr>
              <w:spacing w:line="240" w:lineRule="auto"/>
              <w:rPr>
                <w:rFonts w:cs="Arial"/>
                <w:szCs w:val="22"/>
              </w:rPr>
            </w:pPr>
          </w:p>
        </w:tc>
      </w:tr>
      <w:tr w:rsidR="00951CDD" w:rsidRPr="00FF151C" w:rsidTr="000C1AB0">
        <w:trPr>
          <w:cantSplit/>
          <w:trHeight w:val="693"/>
        </w:trPr>
        <w:tc>
          <w:tcPr>
            <w:tcW w:w="6380" w:type="dxa"/>
            <w:shd w:val="clear" w:color="auto" w:fill="auto"/>
          </w:tcPr>
          <w:p w:rsidR="00951CDD" w:rsidRPr="00FF151C" w:rsidRDefault="00951CDD" w:rsidP="00913489">
            <w:pPr>
              <w:numPr>
                <w:ilvl w:val="0"/>
                <w:numId w:val="19"/>
              </w:numPr>
              <w:spacing w:line="240" w:lineRule="auto"/>
              <w:ind w:left="453" w:hanging="425"/>
              <w:rPr>
                <w:rFonts w:cs="Arial"/>
              </w:rPr>
            </w:pPr>
            <w:r w:rsidRPr="0D193305">
              <w:rPr>
                <w:rFonts w:cs="Arial"/>
              </w:rPr>
              <w:t>Relevant professional guidelines and statutory requirements are documented and regularly updated.</w:t>
            </w:r>
          </w:p>
        </w:tc>
        <w:tc>
          <w:tcPr>
            <w:tcW w:w="1984" w:type="dxa"/>
            <w:shd w:val="clear" w:color="auto" w:fill="auto"/>
          </w:tcPr>
          <w:p w:rsidR="00951CDD" w:rsidRPr="005D72E4" w:rsidRDefault="00951CDD" w:rsidP="000C1AB0">
            <w:pPr>
              <w:spacing w:line="240" w:lineRule="auto"/>
              <w:rPr>
                <w:rFonts w:cs="Arial"/>
                <w:szCs w:val="22"/>
              </w:rPr>
            </w:pPr>
          </w:p>
        </w:tc>
        <w:tc>
          <w:tcPr>
            <w:tcW w:w="4536" w:type="dxa"/>
            <w:shd w:val="clear" w:color="auto" w:fill="auto"/>
          </w:tcPr>
          <w:p w:rsidR="00951CDD" w:rsidRPr="005D72E4" w:rsidRDefault="00951CDD" w:rsidP="000C1AB0">
            <w:pPr>
              <w:spacing w:line="240" w:lineRule="auto"/>
              <w:rPr>
                <w:rFonts w:cs="Arial"/>
                <w:szCs w:val="22"/>
              </w:rPr>
            </w:pPr>
            <w:r>
              <w:rPr>
                <w:rFonts w:cs="Arial"/>
                <w:szCs w:val="22"/>
              </w:rPr>
              <w:t>D</w:t>
            </w:r>
            <w:r w:rsidRPr="005D72E4">
              <w:rPr>
                <w:rFonts w:cs="Arial"/>
                <w:szCs w:val="22"/>
              </w:rPr>
              <w:t>ocument register</w:t>
            </w:r>
            <w:r>
              <w:rPr>
                <w:rFonts w:cs="Arial"/>
                <w:szCs w:val="22"/>
              </w:rPr>
              <w:t xml:space="preserve"> of policies</w:t>
            </w:r>
            <w:r w:rsidRPr="005D72E4">
              <w:rPr>
                <w:rFonts w:cs="Arial"/>
                <w:szCs w:val="22"/>
              </w:rPr>
              <w:t>/ review schedule</w:t>
            </w:r>
            <w:r>
              <w:rPr>
                <w:rFonts w:cs="Arial"/>
                <w:szCs w:val="22"/>
              </w:rPr>
              <w:t xml:space="preserve">. </w:t>
            </w:r>
            <w:r w:rsidRPr="005D72E4">
              <w:rPr>
                <w:rFonts w:cs="Arial"/>
                <w:szCs w:val="22"/>
              </w:rPr>
              <w:t xml:space="preserve"> </w:t>
            </w:r>
          </w:p>
        </w:tc>
        <w:tc>
          <w:tcPr>
            <w:tcW w:w="2268" w:type="dxa"/>
            <w:shd w:val="clear" w:color="auto" w:fill="auto"/>
          </w:tcPr>
          <w:p w:rsidR="00951CDD" w:rsidRPr="00EB0CBE" w:rsidRDefault="00951CDD" w:rsidP="000C1AB0">
            <w:pPr>
              <w:spacing w:line="240" w:lineRule="auto"/>
              <w:rPr>
                <w:rFonts w:cs="Arial"/>
                <w:szCs w:val="22"/>
              </w:rPr>
            </w:pPr>
          </w:p>
        </w:tc>
      </w:tr>
      <w:tr w:rsidR="00951CDD" w:rsidRPr="00FF151C" w:rsidTr="000C1AB0">
        <w:trPr>
          <w:cantSplit/>
          <w:trHeight w:val="845"/>
        </w:trPr>
        <w:tc>
          <w:tcPr>
            <w:tcW w:w="6380" w:type="dxa"/>
            <w:shd w:val="clear" w:color="auto" w:fill="auto"/>
          </w:tcPr>
          <w:p w:rsidR="00951CDD" w:rsidRPr="002F2184" w:rsidRDefault="00951CDD" w:rsidP="00913489">
            <w:pPr>
              <w:numPr>
                <w:ilvl w:val="0"/>
                <w:numId w:val="19"/>
              </w:numPr>
              <w:spacing w:line="240" w:lineRule="auto"/>
              <w:ind w:left="453" w:hanging="425"/>
              <w:rPr>
                <w:rFonts w:cs="Arial"/>
              </w:rPr>
            </w:pPr>
            <w:r w:rsidRPr="0D193305">
              <w:rPr>
                <w:rFonts w:cs="Arial"/>
              </w:rPr>
              <w:t>Policies and procedures reflect current professional principles and practices for each health service and are consistent with the goals and objectives of the facility.</w:t>
            </w:r>
          </w:p>
        </w:tc>
        <w:tc>
          <w:tcPr>
            <w:tcW w:w="1984" w:type="dxa"/>
            <w:shd w:val="clear" w:color="auto" w:fill="auto"/>
          </w:tcPr>
          <w:p w:rsidR="00951CDD" w:rsidRPr="00FF151C" w:rsidRDefault="00951CDD" w:rsidP="000C1AB0">
            <w:pPr>
              <w:spacing w:line="240" w:lineRule="auto"/>
              <w:rPr>
                <w:rFonts w:cs="Arial"/>
                <w:b/>
                <w:szCs w:val="22"/>
              </w:rPr>
            </w:pPr>
          </w:p>
        </w:tc>
        <w:tc>
          <w:tcPr>
            <w:tcW w:w="4536" w:type="dxa"/>
            <w:shd w:val="clear" w:color="auto" w:fill="auto"/>
          </w:tcPr>
          <w:p w:rsidR="00951CDD" w:rsidRPr="00746DA5" w:rsidRDefault="00951CDD" w:rsidP="000C1AB0">
            <w:pPr>
              <w:spacing w:line="240" w:lineRule="auto"/>
              <w:rPr>
                <w:rFonts w:cs="Arial"/>
                <w:szCs w:val="22"/>
              </w:rPr>
            </w:pPr>
            <w:r>
              <w:t xml:space="preserve">Provide names of some relevant </w:t>
            </w:r>
            <w:r w:rsidRPr="00746DA5">
              <w:rPr>
                <w:rFonts w:cs="Arial"/>
                <w:szCs w:val="22"/>
              </w:rPr>
              <w:t xml:space="preserve">clinical guidelines </w:t>
            </w:r>
            <w:r>
              <w:rPr>
                <w:rFonts w:cs="Arial"/>
                <w:szCs w:val="22"/>
              </w:rPr>
              <w:t xml:space="preserve">and outline how maintained. </w:t>
            </w:r>
          </w:p>
        </w:tc>
        <w:tc>
          <w:tcPr>
            <w:tcW w:w="2268" w:type="dxa"/>
            <w:shd w:val="clear" w:color="auto" w:fill="auto"/>
          </w:tcPr>
          <w:p w:rsidR="00951CDD" w:rsidRPr="00FF151C" w:rsidRDefault="00951CDD" w:rsidP="000C1AB0">
            <w:pPr>
              <w:spacing w:line="240" w:lineRule="auto"/>
              <w:rPr>
                <w:rFonts w:cs="Arial"/>
                <w:b/>
                <w:szCs w:val="22"/>
              </w:rPr>
            </w:pPr>
          </w:p>
        </w:tc>
      </w:tr>
      <w:tr w:rsidR="00951CDD" w:rsidRPr="00FF151C" w:rsidTr="000C1AB0">
        <w:trPr>
          <w:cantSplit/>
          <w:trHeight w:val="673"/>
        </w:trPr>
        <w:tc>
          <w:tcPr>
            <w:tcW w:w="6380" w:type="dxa"/>
            <w:shd w:val="clear" w:color="auto" w:fill="auto"/>
          </w:tcPr>
          <w:p w:rsidR="00951CDD" w:rsidRPr="0030799E" w:rsidRDefault="00951CDD" w:rsidP="00913489">
            <w:pPr>
              <w:numPr>
                <w:ilvl w:val="0"/>
                <w:numId w:val="19"/>
              </w:numPr>
              <w:spacing w:line="240" w:lineRule="auto"/>
              <w:ind w:left="453" w:hanging="425"/>
              <w:rPr>
                <w:rFonts w:cs="Arial"/>
              </w:rPr>
            </w:pPr>
            <w:r w:rsidRPr="0D193305">
              <w:rPr>
                <w:rFonts w:cs="Arial"/>
              </w:rPr>
              <w:t>Policies reflecting contemporary human resource management practices are developed and implemented.</w:t>
            </w:r>
          </w:p>
        </w:tc>
        <w:tc>
          <w:tcPr>
            <w:tcW w:w="1984" w:type="dxa"/>
            <w:shd w:val="clear" w:color="auto" w:fill="auto"/>
          </w:tcPr>
          <w:p w:rsidR="00951CDD" w:rsidRPr="00FF151C" w:rsidRDefault="00951CDD" w:rsidP="000C1AB0">
            <w:pPr>
              <w:spacing w:line="240" w:lineRule="auto"/>
              <w:rPr>
                <w:rFonts w:cs="Arial"/>
                <w:b/>
                <w:szCs w:val="22"/>
              </w:rPr>
            </w:pPr>
          </w:p>
        </w:tc>
        <w:tc>
          <w:tcPr>
            <w:tcW w:w="4536" w:type="dxa"/>
            <w:shd w:val="clear" w:color="auto" w:fill="auto"/>
          </w:tcPr>
          <w:p w:rsidR="00951CDD" w:rsidRPr="00BD0A6A" w:rsidRDefault="00951CDD" w:rsidP="000C1AB0">
            <w:pPr>
              <w:spacing w:line="240" w:lineRule="auto"/>
              <w:rPr>
                <w:rFonts w:cs="Arial"/>
                <w:szCs w:val="22"/>
              </w:rPr>
            </w:pPr>
            <w:r w:rsidRPr="00BD0A6A">
              <w:rPr>
                <w:rFonts w:cs="Arial"/>
                <w:szCs w:val="22"/>
              </w:rPr>
              <w:t xml:space="preserve">Name of relevant HR policy including version and review date. </w:t>
            </w:r>
          </w:p>
        </w:tc>
        <w:tc>
          <w:tcPr>
            <w:tcW w:w="2268" w:type="dxa"/>
            <w:shd w:val="clear" w:color="auto" w:fill="auto"/>
          </w:tcPr>
          <w:p w:rsidR="00951CDD" w:rsidRPr="00FF151C" w:rsidRDefault="00951CDD" w:rsidP="000C1AB0">
            <w:pPr>
              <w:spacing w:line="240" w:lineRule="auto"/>
              <w:rPr>
                <w:rFonts w:cs="Arial"/>
                <w:b/>
                <w:szCs w:val="22"/>
              </w:rPr>
            </w:pPr>
          </w:p>
        </w:tc>
      </w:tr>
      <w:tr w:rsidR="00951CDD" w:rsidRPr="00FF151C" w:rsidTr="000C1AB0">
        <w:trPr>
          <w:cantSplit/>
          <w:trHeight w:val="1423"/>
        </w:trPr>
        <w:tc>
          <w:tcPr>
            <w:tcW w:w="6380" w:type="dxa"/>
            <w:shd w:val="clear" w:color="auto" w:fill="auto"/>
          </w:tcPr>
          <w:p w:rsidR="00951CDD" w:rsidRPr="00FF151C" w:rsidRDefault="00951CDD" w:rsidP="00913489">
            <w:pPr>
              <w:pStyle w:val="ListParagraph"/>
              <w:numPr>
                <w:ilvl w:val="0"/>
                <w:numId w:val="19"/>
              </w:numPr>
              <w:tabs>
                <w:tab w:val="left" w:pos="2835"/>
              </w:tabs>
              <w:spacing w:before="0" w:after="0" w:line="240" w:lineRule="auto"/>
              <w:contextualSpacing w:val="0"/>
              <w:textboxTightWrap w:val="none"/>
              <w:rPr>
                <w:szCs w:val="22"/>
              </w:rPr>
            </w:pPr>
            <w:r w:rsidRPr="0D193305">
              <w:rPr>
                <w:rFonts w:cs="Arial"/>
              </w:rPr>
              <w:t>In accordance with the Queensland Health Clinical Services Capability Framework for Public and Licensed Private Health Facilities CSCF), there should be documented processes underpinning the links between health services for the referral and transfer of patients.</w:t>
            </w:r>
            <w:r>
              <w:rPr>
                <w:rFonts w:eastAsia="Arial" w:cs="Arial"/>
                <w:b/>
                <w:bCs/>
                <w:color w:val="000000" w:themeColor="text1"/>
              </w:rPr>
              <w:t xml:space="preserve"> </w:t>
            </w:r>
          </w:p>
        </w:tc>
        <w:tc>
          <w:tcPr>
            <w:tcW w:w="1984" w:type="dxa"/>
            <w:shd w:val="clear" w:color="auto" w:fill="auto"/>
          </w:tcPr>
          <w:p w:rsidR="00951CDD" w:rsidRPr="00FF151C" w:rsidRDefault="00951CDD" w:rsidP="000C1AB0">
            <w:pPr>
              <w:spacing w:line="240" w:lineRule="auto"/>
              <w:rPr>
                <w:rFonts w:cs="Arial"/>
                <w:b/>
                <w:szCs w:val="22"/>
              </w:rPr>
            </w:pPr>
          </w:p>
        </w:tc>
        <w:tc>
          <w:tcPr>
            <w:tcW w:w="4536" w:type="dxa"/>
            <w:shd w:val="clear" w:color="auto" w:fill="auto"/>
          </w:tcPr>
          <w:p w:rsidR="00951CDD" w:rsidRPr="00F82B6D" w:rsidRDefault="00951CDD" w:rsidP="000C1AB0">
            <w:pPr>
              <w:spacing w:line="240" w:lineRule="auto"/>
              <w:rPr>
                <w:rFonts w:cs="Arial"/>
                <w:szCs w:val="22"/>
              </w:rPr>
            </w:pPr>
            <w:r w:rsidRPr="00F82B6D">
              <w:rPr>
                <w:rFonts w:cs="Arial"/>
                <w:szCs w:val="22"/>
              </w:rPr>
              <w:t xml:space="preserve">Name </w:t>
            </w:r>
            <w:r>
              <w:rPr>
                <w:rFonts w:cs="Arial"/>
                <w:szCs w:val="22"/>
              </w:rPr>
              <w:t xml:space="preserve">of referral and </w:t>
            </w:r>
            <w:r w:rsidRPr="00F82B6D">
              <w:rPr>
                <w:rFonts w:cs="Arial"/>
                <w:szCs w:val="22"/>
              </w:rPr>
              <w:t>transfer polic</w:t>
            </w:r>
            <w:r>
              <w:rPr>
                <w:rFonts w:cs="Arial"/>
                <w:szCs w:val="22"/>
              </w:rPr>
              <w:t>ies and date of most recent review.</w:t>
            </w:r>
          </w:p>
          <w:p w:rsidR="00951CDD" w:rsidRPr="00FF151C" w:rsidRDefault="00951CDD" w:rsidP="000C1AB0">
            <w:pPr>
              <w:spacing w:line="240" w:lineRule="auto"/>
              <w:rPr>
                <w:rFonts w:cs="Arial"/>
                <w:b/>
                <w:szCs w:val="22"/>
              </w:rPr>
            </w:pPr>
            <w:r w:rsidRPr="00F82B6D">
              <w:rPr>
                <w:rFonts w:cs="Arial"/>
                <w:szCs w:val="22"/>
              </w:rPr>
              <w:t>Name of policy outlining escalation of care process</w:t>
            </w:r>
            <w:r>
              <w:rPr>
                <w:rFonts w:cs="Arial"/>
                <w:szCs w:val="22"/>
              </w:rPr>
              <w:t xml:space="preserve"> and date of most recent review.</w:t>
            </w:r>
          </w:p>
        </w:tc>
        <w:tc>
          <w:tcPr>
            <w:tcW w:w="2268" w:type="dxa"/>
            <w:shd w:val="clear" w:color="auto" w:fill="auto"/>
          </w:tcPr>
          <w:p w:rsidR="00951CDD" w:rsidRPr="00FF151C" w:rsidRDefault="00951CDD" w:rsidP="000C1AB0">
            <w:pPr>
              <w:spacing w:line="240" w:lineRule="auto"/>
              <w:rPr>
                <w:rFonts w:cs="Arial"/>
                <w:b/>
                <w:szCs w:val="22"/>
              </w:rPr>
            </w:pPr>
          </w:p>
        </w:tc>
      </w:tr>
      <w:tr w:rsidR="00951CDD" w:rsidRPr="00FF151C" w:rsidTr="000C1AB0">
        <w:trPr>
          <w:cantSplit/>
        </w:trPr>
        <w:tc>
          <w:tcPr>
            <w:tcW w:w="6380" w:type="dxa"/>
            <w:shd w:val="clear" w:color="auto" w:fill="auto"/>
          </w:tcPr>
          <w:p w:rsidR="00951CDD" w:rsidRPr="0030799E" w:rsidRDefault="00951CDD" w:rsidP="00913489">
            <w:pPr>
              <w:numPr>
                <w:ilvl w:val="0"/>
                <w:numId w:val="19"/>
              </w:numPr>
              <w:spacing w:line="240" w:lineRule="auto"/>
              <w:rPr>
                <w:rFonts w:cs="Arial"/>
              </w:rPr>
            </w:pPr>
            <w:r w:rsidRPr="0D193305">
              <w:rPr>
                <w:rFonts w:cs="Arial"/>
              </w:rPr>
              <w:t>All staff members receive, on appointment, documented and dated job descriptions and appropriate orientation.</w:t>
            </w:r>
          </w:p>
          <w:p w:rsidR="00951CDD" w:rsidRPr="00F86AEA" w:rsidRDefault="00951CDD" w:rsidP="000C1AB0">
            <w:pPr>
              <w:spacing w:line="240" w:lineRule="auto"/>
              <w:ind w:left="322" w:firstLine="11"/>
              <w:rPr>
                <w:rFonts w:eastAsia="Arial" w:cs="Arial"/>
                <w:color w:val="0B4479" w:themeColor="accent1" w:themeShade="BF"/>
                <w:sz w:val="16"/>
                <w:szCs w:val="16"/>
              </w:rPr>
            </w:pPr>
          </w:p>
        </w:tc>
        <w:tc>
          <w:tcPr>
            <w:tcW w:w="1984" w:type="dxa"/>
            <w:shd w:val="clear" w:color="auto" w:fill="auto"/>
          </w:tcPr>
          <w:p w:rsidR="00951CDD" w:rsidRPr="00FF151C" w:rsidRDefault="00951CDD" w:rsidP="000C1AB0">
            <w:pPr>
              <w:spacing w:line="240" w:lineRule="auto"/>
              <w:rPr>
                <w:rFonts w:cs="Arial"/>
                <w:b/>
                <w:szCs w:val="22"/>
              </w:rPr>
            </w:pPr>
          </w:p>
        </w:tc>
        <w:tc>
          <w:tcPr>
            <w:tcW w:w="4536" w:type="dxa"/>
            <w:shd w:val="clear" w:color="auto" w:fill="auto"/>
          </w:tcPr>
          <w:p w:rsidR="00951CDD" w:rsidRDefault="00951CDD" w:rsidP="000C1AB0">
            <w:pPr>
              <w:spacing w:line="240" w:lineRule="auto"/>
            </w:pPr>
            <w:r>
              <w:t>Policy documents about orientation and training of the clinical workforce.</w:t>
            </w:r>
          </w:p>
          <w:p w:rsidR="00951CDD" w:rsidRDefault="00951CDD" w:rsidP="000C1AB0">
            <w:pPr>
              <w:spacing w:line="240" w:lineRule="auto"/>
            </w:pPr>
            <w:r>
              <w:t>Employment records that detail the skills and competencies required of the position, as well as the safety and quality roles and responsibilities.</w:t>
            </w:r>
          </w:p>
          <w:p w:rsidR="00951CDD" w:rsidRPr="00FF151C" w:rsidRDefault="00951CDD" w:rsidP="000C1AB0">
            <w:pPr>
              <w:spacing w:line="240" w:lineRule="auto"/>
              <w:rPr>
                <w:rFonts w:cs="Arial"/>
                <w:b/>
                <w:szCs w:val="22"/>
              </w:rPr>
            </w:pPr>
          </w:p>
        </w:tc>
        <w:tc>
          <w:tcPr>
            <w:tcW w:w="2268" w:type="dxa"/>
            <w:shd w:val="clear" w:color="auto" w:fill="auto"/>
          </w:tcPr>
          <w:p w:rsidR="00951CDD" w:rsidRPr="00FF151C" w:rsidRDefault="00951CDD" w:rsidP="000C1AB0">
            <w:pPr>
              <w:spacing w:line="240" w:lineRule="auto"/>
              <w:rPr>
                <w:rFonts w:cs="Arial"/>
                <w:b/>
                <w:szCs w:val="22"/>
              </w:rPr>
            </w:pPr>
          </w:p>
        </w:tc>
      </w:tr>
      <w:tr w:rsidR="00951CDD" w:rsidRPr="00FF151C" w:rsidTr="000C1AB0">
        <w:trPr>
          <w:cantSplit/>
          <w:trHeight w:val="931"/>
        </w:trPr>
        <w:tc>
          <w:tcPr>
            <w:tcW w:w="6380" w:type="dxa"/>
            <w:shd w:val="clear" w:color="auto" w:fill="auto"/>
          </w:tcPr>
          <w:p w:rsidR="00951CDD" w:rsidRPr="0030799E" w:rsidRDefault="00951CDD" w:rsidP="00913489">
            <w:pPr>
              <w:numPr>
                <w:ilvl w:val="0"/>
                <w:numId w:val="19"/>
              </w:numPr>
              <w:spacing w:line="240" w:lineRule="auto"/>
              <w:rPr>
                <w:rFonts w:cs="Arial"/>
              </w:rPr>
            </w:pPr>
            <w:r w:rsidRPr="0D193305">
              <w:rPr>
                <w:rFonts w:cs="Arial"/>
              </w:rPr>
              <w:lastRenderedPageBreak/>
              <w:t xml:space="preserve">Processes are in place to </w:t>
            </w:r>
            <w:proofErr w:type="spellStart"/>
            <w:r w:rsidRPr="0D193305">
              <w:rPr>
                <w:rFonts w:cs="Arial"/>
              </w:rPr>
              <w:t>recognise</w:t>
            </w:r>
            <w:proofErr w:type="spellEnd"/>
            <w:r w:rsidRPr="0D193305">
              <w:rPr>
                <w:rFonts w:cs="Arial"/>
              </w:rPr>
              <w:t xml:space="preserve"> and regularly review employee and visiting health practitioners’ qualifications, skills and competence.</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987"/>
        </w:trPr>
        <w:tc>
          <w:tcPr>
            <w:tcW w:w="6380" w:type="dxa"/>
            <w:shd w:val="clear" w:color="auto" w:fill="auto"/>
          </w:tcPr>
          <w:p w:rsidR="00951CDD" w:rsidRPr="0030799E" w:rsidRDefault="00951CDD" w:rsidP="00913489">
            <w:pPr>
              <w:numPr>
                <w:ilvl w:val="0"/>
                <w:numId w:val="19"/>
              </w:numPr>
              <w:spacing w:line="240" w:lineRule="auto"/>
              <w:rPr>
                <w:rFonts w:cs="Arial"/>
              </w:rPr>
            </w:pPr>
            <w:r w:rsidRPr="0D193305">
              <w:rPr>
                <w:rFonts w:cs="Arial"/>
              </w:rPr>
              <w:t>Professionals providing health services within the facility maintain registration with the relevant health professional registration authority.</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Pr>
                <w:rFonts w:cs="Arial"/>
                <w:szCs w:val="22"/>
              </w:rPr>
              <w:t>System used for monitoring AHPRA registration.</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682"/>
        </w:trPr>
        <w:tc>
          <w:tcPr>
            <w:tcW w:w="6380" w:type="dxa"/>
            <w:shd w:val="clear" w:color="auto" w:fill="auto"/>
          </w:tcPr>
          <w:p w:rsidR="00951CDD" w:rsidRPr="0030799E" w:rsidRDefault="00951CDD" w:rsidP="00913489">
            <w:pPr>
              <w:numPr>
                <w:ilvl w:val="0"/>
                <w:numId w:val="19"/>
              </w:numPr>
              <w:spacing w:line="240" w:lineRule="auto"/>
              <w:rPr>
                <w:rFonts w:cs="Arial"/>
              </w:rPr>
            </w:pPr>
            <w:r w:rsidRPr="0D193305">
              <w:rPr>
                <w:rFonts w:cs="Arial"/>
              </w:rPr>
              <w:t>Access is available to continuing education programs, which maintain and augment knowledge and skills of employees and contract staff.</w:t>
            </w:r>
          </w:p>
          <w:p w:rsidR="00951CDD" w:rsidRPr="0030799E" w:rsidRDefault="00951CDD" w:rsidP="000C1AB0">
            <w:pPr>
              <w:spacing w:line="240" w:lineRule="auto"/>
              <w:ind w:left="322" w:firstLine="11"/>
              <w:rPr>
                <w:rFonts w:cs="Arial"/>
                <w:szCs w:val="22"/>
              </w:rPr>
            </w:pP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t>Policy document about continuing education of the clinical workforce</w:t>
            </w:r>
          </w:p>
        </w:tc>
        <w:tc>
          <w:tcPr>
            <w:tcW w:w="2268" w:type="dxa"/>
            <w:shd w:val="clear" w:color="auto" w:fill="auto"/>
          </w:tcPr>
          <w:p w:rsidR="00951CDD" w:rsidRPr="00B41679" w:rsidRDefault="00951CDD" w:rsidP="000C1AB0">
            <w:pPr>
              <w:spacing w:line="240" w:lineRule="auto"/>
            </w:pPr>
          </w:p>
        </w:tc>
      </w:tr>
      <w:tr w:rsidR="00951CDD" w:rsidRPr="00FF151C" w:rsidTr="000C1AB0">
        <w:trPr>
          <w:cantSplit/>
          <w:trHeight w:val="855"/>
        </w:trPr>
        <w:tc>
          <w:tcPr>
            <w:tcW w:w="6380" w:type="dxa"/>
            <w:shd w:val="clear" w:color="auto" w:fill="auto"/>
          </w:tcPr>
          <w:p w:rsidR="00951CDD" w:rsidRPr="00FF151C" w:rsidRDefault="00951CDD" w:rsidP="00913489">
            <w:pPr>
              <w:numPr>
                <w:ilvl w:val="0"/>
                <w:numId w:val="19"/>
              </w:numPr>
              <w:spacing w:line="240" w:lineRule="auto"/>
              <w:rPr>
                <w:rFonts w:cs="Arial"/>
              </w:rPr>
            </w:pPr>
            <w:r w:rsidRPr="0D193305">
              <w:rPr>
                <w:rFonts w:cs="Arial"/>
              </w:rPr>
              <w:t>All staffing, equipment and ancillary health services are in accordance with the Queensland</w:t>
            </w:r>
            <w:r w:rsidRPr="0D193305">
              <w:rPr>
                <w:rFonts w:cs="Arial"/>
                <w:i/>
                <w:iCs/>
              </w:rPr>
              <w:t xml:space="preserve"> </w:t>
            </w:r>
            <w:r w:rsidRPr="0D193305">
              <w:rPr>
                <w:rFonts w:cs="Arial"/>
              </w:rPr>
              <w:t>Health</w:t>
            </w:r>
            <w:r w:rsidRPr="0D193305">
              <w:rPr>
                <w:rFonts w:cs="Arial"/>
                <w:i/>
                <w:iCs/>
              </w:rPr>
              <w:t xml:space="preserve"> </w:t>
            </w:r>
            <w:r w:rsidRPr="0D193305">
              <w:rPr>
                <w:rFonts w:cs="Arial"/>
              </w:rPr>
              <w:t>CSCF</w:t>
            </w:r>
            <w:r w:rsidRPr="0D193305">
              <w:rPr>
                <w:rFonts w:cs="Arial"/>
                <w:i/>
                <w:iCs/>
              </w:rPr>
              <w:t xml:space="preserve"> </w:t>
            </w:r>
            <w:r w:rsidRPr="0D193305">
              <w:rPr>
                <w:rFonts w:cs="Arial"/>
              </w:rPr>
              <w:t>and</w:t>
            </w:r>
            <w:r w:rsidRPr="0D193305">
              <w:rPr>
                <w:rFonts w:cs="Arial"/>
                <w:i/>
                <w:iCs/>
              </w:rPr>
              <w:t xml:space="preserve"> </w:t>
            </w:r>
            <w:r w:rsidRPr="0D193305">
              <w:rPr>
                <w:rFonts w:cs="Arial"/>
              </w:rPr>
              <w:t>CSCF Companion Manual.</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Pr>
        <w:tc>
          <w:tcPr>
            <w:tcW w:w="6380" w:type="dxa"/>
            <w:tcBorders>
              <w:bottom w:val="single" w:sz="4" w:space="0" w:color="auto"/>
            </w:tcBorders>
            <w:shd w:val="clear" w:color="auto" w:fill="auto"/>
          </w:tcPr>
          <w:p w:rsidR="00951CDD" w:rsidRPr="00FF151C" w:rsidRDefault="00951CDD" w:rsidP="00913489">
            <w:pPr>
              <w:numPr>
                <w:ilvl w:val="0"/>
                <w:numId w:val="19"/>
              </w:numPr>
              <w:spacing w:line="240" w:lineRule="auto"/>
              <w:rPr>
                <w:rFonts w:cs="Arial"/>
              </w:rPr>
            </w:pPr>
            <w:r w:rsidRPr="0D193305">
              <w:rPr>
                <w:rFonts w:cs="Arial"/>
              </w:rPr>
              <w:t>A risk management plan is developed and implemented.</w:t>
            </w:r>
          </w:p>
          <w:p w:rsidR="00951CDD" w:rsidRPr="00F86AEA" w:rsidRDefault="00951CDD" w:rsidP="000C1AB0">
            <w:pPr>
              <w:spacing w:line="240" w:lineRule="auto"/>
              <w:ind w:left="322" w:firstLine="11"/>
              <w:rPr>
                <w:rFonts w:eastAsia="Arial" w:cs="Arial"/>
                <w:color w:val="0B4479" w:themeColor="accent1" w:themeShade="BF"/>
                <w:sz w:val="16"/>
                <w:szCs w:val="16"/>
              </w:rPr>
            </w:pPr>
          </w:p>
        </w:tc>
        <w:tc>
          <w:tcPr>
            <w:tcW w:w="1984"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c>
          <w:tcPr>
            <w:tcW w:w="4536" w:type="dxa"/>
            <w:tcBorders>
              <w:bottom w:val="single" w:sz="4" w:space="0" w:color="auto"/>
            </w:tcBorders>
            <w:shd w:val="clear" w:color="auto" w:fill="auto"/>
          </w:tcPr>
          <w:p w:rsidR="00951CDD" w:rsidRDefault="00951CDD" w:rsidP="000C1AB0">
            <w:pPr>
              <w:spacing w:line="240" w:lineRule="auto"/>
            </w:pPr>
            <w:r>
              <w:t xml:space="preserve">Name of risk management plan document and date of most recent review. </w:t>
            </w:r>
          </w:p>
          <w:p w:rsidR="00951CDD" w:rsidRPr="000A411D" w:rsidRDefault="00951CDD" w:rsidP="000C1AB0">
            <w:pPr>
              <w:spacing w:line="240" w:lineRule="auto"/>
              <w:rPr>
                <w:rFonts w:cs="Arial"/>
                <w:szCs w:val="22"/>
              </w:rPr>
            </w:pPr>
            <w:r>
              <w:t xml:space="preserve">Risk register that includes actions to manage identified risks (clinical risks) </w:t>
            </w:r>
          </w:p>
        </w:tc>
        <w:tc>
          <w:tcPr>
            <w:tcW w:w="2268"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r>
    </w:tbl>
    <w:p w:rsidR="00951CDD" w:rsidRDefault="00951CDD"/>
    <w:p w:rsidR="00951CDD" w:rsidRDefault="00951CDD" w:rsidP="00951CDD">
      <w:pPr>
        <w:pStyle w:val="BodyText"/>
      </w:pPr>
      <w: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51CDD" w:rsidRPr="003714D6" w:rsidTr="000C1AB0">
        <w:trPr>
          <w:cantSplit/>
        </w:trPr>
        <w:tc>
          <w:tcPr>
            <w:tcW w:w="15168" w:type="dxa"/>
            <w:gridSpan w:val="4"/>
            <w:tcBorders>
              <w:top w:val="single" w:sz="12" w:space="0" w:color="auto"/>
              <w:bottom w:val="single" w:sz="4" w:space="0" w:color="auto"/>
            </w:tcBorders>
            <w:shd w:val="clear" w:color="auto" w:fill="F1F2F2" w:themeFill="background2"/>
          </w:tcPr>
          <w:p w:rsidR="00951CDD" w:rsidRPr="003714D6" w:rsidRDefault="00951CDD" w:rsidP="000C1AB0">
            <w:pPr>
              <w:spacing w:before="60" w:after="60" w:line="240" w:lineRule="auto"/>
              <w:rPr>
                <w:rFonts w:cs="Arial"/>
                <w:b/>
                <w:bCs/>
                <w:sz w:val="28"/>
                <w:szCs w:val="28"/>
              </w:rPr>
            </w:pPr>
            <w:r w:rsidRPr="003714D6">
              <w:rPr>
                <w:rFonts w:cs="Arial"/>
                <w:b/>
                <w:bCs/>
                <w:sz w:val="28"/>
                <w:szCs w:val="28"/>
              </w:rPr>
              <w:lastRenderedPageBreak/>
              <w:t xml:space="preserve">Minimum patient throughput (version 5) </w:t>
            </w:r>
          </w:p>
        </w:tc>
      </w:tr>
      <w:tr w:rsidR="00951CDD" w:rsidRPr="002A68D7" w:rsidTr="000C1AB0">
        <w:trPr>
          <w:cantSplit/>
          <w:trHeight w:val="987"/>
          <w:tblHeader/>
        </w:trPr>
        <w:tc>
          <w:tcPr>
            <w:tcW w:w="6380" w:type="dxa"/>
            <w:shd w:val="clear" w:color="auto" w:fill="F1F2F2" w:themeFill="background2"/>
          </w:tcPr>
          <w:p w:rsidR="00951CDD" w:rsidRPr="00724DF9" w:rsidRDefault="00951CDD" w:rsidP="000C1AB0">
            <w:pPr>
              <w:rPr>
                <w:rFonts w:cs="Arial"/>
                <w:bCs/>
                <w:color w:val="0070C0"/>
                <w:szCs w:val="22"/>
              </w:rPr>
            </w:pPr>
            <w:bookmarkStart w:id="5" w:name="_Hlk13579965"/>
          </w:p>
        </w:tc>
        <w:tc>
          <w:tcPr>
            <w:tcW w:w="1984" w:type="dxa"/>
            <w:shd w:val="clear" w:color="auto" w:fill="F1F2F2" w:themeFill="background2"/>
          </w:tcPr>
          <w:p w:rsidR="00951CDD" w:rsidRPr="002A68D7" w:rsidRDefault="00951CDD" w:rsidP="000C1AB0">
            <w:pPr>
              <w:pStyle w:val="Heading"/>
              <w:spacing w:before="40" w:after="40"/>
              <w:jc w:val="center"/>
              <w:rPr>
                <w:sz w:val="22"/>
                <w:szCs w:val="22"/>
              </w:rPr>
            </w:pPr>
            <w:r>
              <w:rPr>
                <w:sz w:val="22"/>
                <w:szCs w:val="22"/>
              </w:rPr>
              <w:t>Compliance S</w:t>
            </w:r>
            <w:r w:rsidRPr="002A68D7">
              <w:rPr>
                <w:sz w:val="22"/>
                <w:szCs w:val="22"/>
              </w:rPr>
              <w:t>tatus</w:t>
            </w:r>
          </w:p>
          <w:p w:rsidR="00951CDD" w:rsidRDefault="00951CDD" w:rsidP="000C1AB0">
            <w:pPr>
              <w:pStyle w:val="Heading"/>
              <w:spacing w:before="40" w:after="40"/>
              <w:rPr>
                <w:sz w:val="18"/>
                <w:szCs w:val="18"/>
              </w:rPr>
            </w:pPr>
            <w:r w:rsidRPr="00567467">
              <w:rPr>
                <w:sz w:val="18"/>
                <w:szCs w:val="18"/>
              </w:rPr>
              <w:t xml:space="preserve">C - Compliant </w:t>
            </w:r>
          </w:p>
          <w:p w:rsidR="00951CDD" w:rsidRPr="00567467" w:rsidRDefault="00951CDD" w:rsidP="000C1AB0">
            <w:pPr>
              <w:pStyle w:val="Heading"/>
              <w:spacing w:before="40" w:after="40"/>
              <w:rPr>
                <w:sz w:val="18"/>
                <w:szCs w:val="18"/>
              </w:rPr>
            </w:pPr>
            <w:r w:rsidRPr="00567467">
              <w:rPr>
                <w:sz w:val="18"/>
                <w:szCs w:val="18"/>
              </w:rPr>
              <w:t xml:space="preserve">NC - Non-compliant </w:t>
            </w:r>
          </w:p>
          <w:p w:rsidR="00951CDD" w:rsidRPr="002A68D7" w:rsidRDefault="00951CDD"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Assessment of evidence</w:t>
            </w:r>
          </w:p>
          <w:p w:rsidR="00951CDD" w:rsidRPr="002A68D7" w:rsidRDefault="00951CDD"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bookmarkEnd w:id="5"/>
      <w:tr w:rsidR="00951CDD" w:rsidRPr="00FF151C" w:rsidTr="000C1AB0">
        <w:trPr>
          <w:cantSplit/>
          <w:trHeight w:val="2672"/>
        </w:trPr>
        <w:tc>
          <w:tcPr>
            <w:tcW w:w="6380" w:type="dxa"/>
            <w:tcBorders>
              <w:top w:val="single" w:sz="4" w:space="0" w:color="auto"/>
            </w:tcBorders>
            <w:shd w:val="clear" w:color="auto" w:fill="auto"/>
          </w:tcPr>
          <w:p w:rsidR="00951CDD" w:rsidRPr="00FF151C" w:rsidRDefault="00951CDD" w:rsidP="00913489">
            <w:pPr>
              <w:numPr>
                <w:ilvl w:val="0"/>
                <w:numId w:val="23"/>
              </w:numPr>
              <w:spacing w:line="240" w:lineRule="auto"/>
              <w:rPr>
                <w:rFonts w:cs="Arial"/>
              </w:rPr>
            </w:pPr>
            <w:r w:rsidRPr="0D193305">
              <w:rPr>
                <w:rFonts w:cs="Arial"/>
              </w:rPr>
              <w:t>The minimum number of patients who receive prescribed health services are as follows:</w:t>
            </w:r>
          </w:p>
          <w:p w:rsidR="00951CDD" w:rsidRPr="0030799E" w:rsidRDefault="00951CDD" w:rsidP="00913489">
            <w:pPr>
              <w:numPr>
                <w:ilvl w:val="0"/>
                <w:numId w:val="13"/>
              </w:numPr>
              <w:spacing w:line="240" w:lineRule="auto"/>
              <w:ind w:left="606" w:hanging="289"/>
              <w:rPr>
                <w:rFonts w:cs="Arial"/>
              </w:rPr>
            </w:pPr>
            <w:r w:rsidRPr="0B4B01D2">
              <w:rPr>
                <w:rFonts w:cs="Arial"/>
              </w:rPr>
              <w:t xml:space="preserve">Cardiac </w:t>
            </w:r>
            <w:proofErr w:type="spellStart"/>
            <w:r w:rsidRPr="0B4B01D2">
              <w:rPr>
                <w:rFonts w:cs="Arial"/>
              </w:rPr>
              <w:t>Catheterisation</w:t>
            </w:r>
            <w:proofErr w:type="spellEnd"/>
            <w:r w:rsidRPr="0B4B01D2">
              <w:rPr>
                <w:rFonts w:cs="Arial"/>
              </w:rPr>
              <w:t>:</w:t>
            </w:r>
          </w:p>
          <w:p w:rsidR="00951CDD" w:rsidRPr="0030799E" w:rsidRDefault="00951CDD" w:rsidP="00913489">
            <w:pPr>
              <w:numPr>
                <w:ilvl w:val="0"/>
                <w:numId w:val="20"/>
              </w:numPr>
              <w:spacing w:line="240" w:lineRule="auto"/>
              <w:ind w:left="606" w:hanging="289"/>
              <w:rPr>
                <w:rFonts w:cs="Arial"/>
                <w:szCs w:val="22"/>
              </w:rPr>
            </w:pPr>
            <w:r w:rsidRPr="00A148A2">
              <w:rPr>
                <w:rFonts w:cs="Arial"/>
                <w:szCs w:val="22"/>
              </w:rPr>
              <w:t>500 diagnostic cardiac procedures per year.</w:t>
            </w:r>
          </w:p>
          <w:p w:rsidR="00951CDD" w:rsidRPr="00FF151C" w:rsidRDefault="00951CDD" w:rsidP="00913489">
            <w:pPr>
              <w:numPr>
                <w:ilvl w:val="0"/>
                <w:numId w:val="20"/>
              </w:numPr>
              <w:spacing w:line="240" w:lineRule="auto"/>
              <w:ind w:left="606" w:hanging="289"/>
              <w:rPr>
                <w:rFonts w:cs="Arial"/>
              </w:rPr>
            </w:pPr>
            <w:r w:rsidRPr="00A148A2">
              <w:rPr>
                <w:rFonts w:cs="Arial"/>
                <w:szCs w:val="22"/>
              </w:rPr>
              <w:t>200 Percutaneous Cardiac Intervention (PCI) cardiac procedures per year.</w:t>
            </w:r>
          </w:p>
          <w:p w:rsidR="00951CDD" w:rsidRPr="0030799E" w:rsidRDefault="00951CDD" w:rsidP="00913489">
            <w:pPr>
              <w:numPr>
                <w:ilvl w:val="0"/>
                <w:numId w:val="13"/>
              </w:numPr>
              <w:spacing w:line="240" w:lineRule="auto"/>
              <w:ind w:left="606" w:hanging="289"/>
              <w:rPr>
                <w:rFonts w:cs="Arial"/>
              </w:rPr>
            </w:pPr>
            <w:r w:rsidRPr="0B4B01D2">
              <w:rPr>
                <w:rFonts w:cs="Arial"/>
              </w:rPr>
              <w:t>Cardiac Surgery:</w:t>
            </w:r>
          </w:p>
          <w:p w:rsidR="00951CDD" w:rsidRPr="0030799E" w:rsidRDefault="00951CDD" w:rsidP="00913489">
            <w:pPr>
              <w:numPr>
                <w:ilvl w:val="0"/>
                <w:numId w:val="21"/>
              </w:numPr>
              <w:spacing w:line="240" w:lineRule="auto"/>
              <w:ind w:left="606" w:hanging="289"/>
              <w:rPr>
                <w:rFonts w:cs="Arial"/>
              </w:rPr>
            </w:pPr>
            <w:r w:rsidRPr="0030799E">
              <w:rPr>
                <w:rFonts w:cs="Arial"/>
                <w:szCs w:val="22"/>
              </w:rPr>
              <w:t>200 procedures per year.</w:t>
            </w:r>
          </w:p>
          <w:p w:rsidR="00951CDD" w:rsidRPr="0030799E" w:rsidRDefault="00951CDD" w:rsidP="00913489">
            <w:pPr>
              <w:numPr>
                <w:ilvl w:val="0"/>
                <w:numId w:val="13"/>
              </w:numPr>
              <w:spacing w:line="240" w:lineRule="auto"/>
              <w:ind w:left="606" w:hanging="289"/>
              <w:rPr>
                <w:rFonts w:cs="Arial"/>
              </w:rPr>
            </w:pPr>
            <w:r w:rsidRPr="0B4B01D2">
              <w:rPr>
                <w:rFonts w:cs="Arial"/>
              </w:rPr>
              <w:t>Obstetrics:</w:t>
            </w:r>
          </w:p>
          <w:p w:rsidR="00951CDD" w:rsidRPr="00FF151C" w:rsidRDefault="00951CDD" w:rsidP="00913489">
            <w:pPr>
              <w:numPr>
                <w:ilvl w:val="0"/>
                <w:numId w:val="22"/>
              </w:numPr>
              <w:spacing w:line="240" w:lineRule="auto"/>
              <w:ind w:left="606" w:hanging="289"/>
              <w:rPr>
                <w:rFonts w:cs="Arial"/>
              </w:rPr>
            </w:pPr>
            <w:r w:rsidRPr="0030799E">
              <w:rPr>
                <w:rFonts w:cs="Arial"/>
                <w:szCs w:val="22"/>
              </w:rPr>
              <w:t>240 births per obstetric facility per year</w:t>
            </w:r>
            <w:r>
              <w:rPr>
                <w:rFonts w:cs="Arial"/>
                <w:szCs w:val="22"/>
              </w:rPr>
              <w:t>.</w:t>
            </w:r>
          </w:p>
        </w:tc>
        <w:tc>
          <w:tcPr>
            <w:tcW w:w="1984" w:type="dxa"/>
            <w:tcBorders>
              <w:top w:val="single" w:sz="4" w:space="0" w:color="auto"/>
            </w:tcBorders>
            <w:shd w:val="clear" w:color="auto" w:fill="auto"/>
          </w:tcPr>
          <w:p w:rsidR="00951CDD" w:rsidRPr="000A411D" w:rsidRDefault="00951CDD" w:rsidP="000C1AB0">
            <w:pPr>
              <w:spacing w:line="240" w:lineRule="auto"/>
              <w:rPr>
                <w:rFonts w:cs="Arial"/>
                <w:szCs w:val="22"/>
              </w:rPr>
            </w:pPr>
          </w:p>
        </w:tc>
        <w:tc>
          <w:tcPr>
            <w:tcW w:w="4536" w:type="dxa"/>
            <w:tcBorders>
              <w:top w:val="single" w:sz="4" w:space="0" w:color="auto"/>
            </w:tcBorders>
            <w:shd w:val="clear" w:color="auto" w:fill="auto"/>
          </w:tcPr>
          <w:p w:rsidR="00951CDD" w:rsidRDefault="00951CDD" w:rsidP="000C1AB0">
            <w:pPr>
              <w:spacing w:line="240" w:lineRule="auto"/>
              <w:rPr>
                <w:rFonts w:cs="Arial"/>
                <w:szCs w:val="22"/>
              </w:rPr>
            </w:pPr>
            <w:r w:rsidRPr="000A411D">
              <w:rPr>
                <w:rFonts w:cs="Arial"/>
                <w:szCs w:val="22"/>
              </w:rPr>
              <w:t>I</w:t>
            </w:r>
            <w:r>
              <w:rPr>
                <w:rFonts w:cs="Arial"/>
                <w:szCs w:val="22"/>
              </w:rPr>
              <w:t>f applicable, i</w:t>
            </w:r>
            <w:r w:rsidRPr="000A411D">
              <w:rPr>
                <w:rFonts w:cs="Arial"/>
                <w:szCs w:val="22"/>
              </w:rPr>
              <w:t xml:space="preserve">nclude throughput numbers for </w:t>
            </w:r>
            <w:r>
              <w:rPr>
                <w:rFonts w:cs="Arial"/>
                <w:szCs w:val="22"/>
              </w:rPr>
              <w:t xml:space="preserve">the </w:t>
            </w:r>
            <w:proofErr w:type="gramStart"/>
            <w:r w:rsidRPr="000A411D">
              <w:rPr>
                <w:rFonts w:cs="Arial"/>
                <w:szCs w:val="22"/>
              </w:rPr>
              <w:t>12</w:t>
            </w:r>
            <w:r>
              <w:rPr>
                <w:rFonts w:cs="Arial"/>
                <w:szCs w:val="22"/>
              </w:rPr>
              <w:t xml:space="preserve"> </w:t>
            </w:r>
            <w:r w:rsidRPr="000A411D">
              <w:rPr>
                <w:rFonts w:cs="Arial"/>
                <w:szCs w:val="22"/>
              </w:rPr>
              <w:t>month</w:t>
            </w:r>
            <w:proofErr w:type="gramEnd"/>
            <w:r>
              <w:rPr>
                <w:rFonts w:cs="Arial"/>
                <w:szCs w:val="22"/>
              </w:rPr>
              <w:t xml:space="preserve"> period, prior to date of inspection. </w:t>
            </w:r>
          </w:p>
          <w:p w:rsidR="00951CDD" w:rsidRPr="000A411D" w:rsidRDefault="00951CDD" w:rsidP="000C1AB0">
            <w:pPr>
              <w:spacing w:line="240" w:lineRule="auto"/>
              <w:rPr>
                <w:rFonts w:cs="Arial"/>
                <w:szCs w:val="22"/>
              </w:rPr>
            </w:pPr>
          </w:p>
        </w:tc>
        <w:tc>
          <w:tcPr>
            <w:tcW w:w="2268" w:type="dxa"/>
            <w:tcBorders>
              <w:top w:val="single" w:sz="4" w:space="0" w:color="auto"/>
            </w:tcBorders>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392"/>
        </w:trPr>
        <w:tc>
          <w:tcPr>
            <w:tcW w:w="6380" w:type="dxa"/>
            <w:tcBorders>
              <w:bottom w:val="single" w:sz="4" w:space="0" w:color="auto"/>
            </w:tcBorders>
            <w:shd w:val="clear" w:color="auto" w:fill="auto"/>
          </w:tcPr>
          <w:p w:rsidR="00951CDD" w:rsidRPr="0077459C" w:rsidRDefault="00951CDD" w:rsidP="00913489">
            <w:pPr>
              <w:pStyle w:val="ListParagraph"/>
              <w:numPr>
                <w:ilvl w:val="0"/>
                <w:numId w:val="23"/>
              </w:numPr>
              <w:tabs>
                <w:tab w:val="left" w:pos="2835"/>
              </w:tabs>
              <w:spacing w:before="0" w:after="0" w:line="240" w:lineRule="auto"/>
              <w:contextualSpacing w:val="0"/>
              <w:textboxTightWrap w:val="none"/>
              <w:rPr>
                <w:rFonts w:cs="Arial"/>
                <w:szCs w:val="22"/>
              </w:rPr>
            </w:pPr>
            <w:r w:rsidRPr="0077459C">
              <w:rPr>
                <w:rFonts w:cs="Arial"/>
                <w:szCs w:val="22"/>
              </w:rPr>
              <w:t>If the minimum numbers specified above are not met, a formal affiliation exists with an appropriate health service in accordance with the Queensland Health Clinical Services Capability Framework for Public and Licensed Private Health Facilities</w:t>
            </w:r>
            <w:r w:rsidRPr="0077459C">
              <w:rPr>
                <w:rFonts w:cs="Arial"/>
                <w:i/>
                <w:szCs w:val="22"/>
              </w:rPr>
              <w:t xml:space="preserve"> </w:t>
            </w:r>
            <w:r w:rsidRPr="0077459C">
              <w:rPr>
                <w:rFonts w:cs="Arial"/>
                <w:szCs w:val="22"/>
              </w:rPr>
              <w:t>to ensure staff maintain skill levels.</w:t>
            </w:r>
          </w:p>
        </w:tc>
        <w:tc>
          <w:tcPr>
            <w:tcW w:w="1984"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c>
          <w:tcPr>
            <w:tcW w:w="4536" w:type="dxa"/>
            <w:tcBorders>
              <w:bottom w:val="single" w:sz="4" w:space="0" w:color="auto"/>
            </w:tcBorders>
            <w:shd w:val="clear" w:color="auto" w:fill="auto"/>
          </w:tcPr>
          <w:p w:rsidR="00951CDD" w:rsidRPr="00AE6E0C" w:rsidRDefault="00951CDD" w:rsidP="000C1AB0">
            <w:pPr>
              <w:spacing w:line="240" w:lineRule="auto"/>
              <w:rPr>
                <w:rFonts w:cs="Arial"/>
                <w:szCs w:val="22"/>
              </w:rPr>
            </w:pPr>
            <w:r w:rsidRPr="00AE6E0C">
              <w:rPr>
                <w:rFonts w:cs="Arial"/>
                <w:szCs w:val="22"/>
              </w:rPr>
              <w:t xml:space="preserve">If applicable, provide details of </w:t>
            </w:r>
            <w:r>
              <w:rPr>
                <w:rFonts w:cs="Arial"/>
                <w:szCs w:val="22"/>
              </w:rPr>
              <w:t xml:space="preserve">formal / documented arrangements in place to </w:t>
            </w:r>
            <w:r w:rsidRPr="00AE6E0C">
              <w:rPr>
                <w:rFonts w:cs="Arial"/>
                <w:szCs w:val="22"/>
              </w:rPr>
              <w:t xml:space="preserve">maintain skills </w:t>
            </w:r>
            <w:r>
              <w:rPr>
                <w:rFonts w:cs="Arial"/>
                <w:szCs w:val="22"/>
              </w:rPr>
              <w:t>levels, including name of health service involved, names and numbers of staff involved, frequency of rotation to other sites etc</w:t>
            </w:r>
            <w:r w:rsidRPr="00AE6E0C">
              <w:rPr>
                <w:rFonts w:cs="Arial"/>
                <w:szCs w:val="22"/>
              </w:rPr>
              <w:t>.</w:t>
            </w:r>
          </w:p>
        </w:tc>
        <w:tc>
          <w:tcPr>
            <w:tcW w:w="2268"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r>
    </w:tbl>
    <w:p w:rsidR="00951CDD" w:rsidRDefault="00951CDD"/>
    <w:p w:rsidR="00951CDD" w:rsidRDefault="00951CDD" w:rsidP="00951CDD">
      <w:pPr>
        <w:pStyle w:val="BodyText"/>
      </w:pPr>
      <w: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984"/>
        <w:gridCol w:w="4678"/>
        <w:gridCol w:w="2268"/>
      </w:tblGrid>
      <w:tr w:rsidR="00951CDD" w:rsidRPr="003714D6" w:rsidTr="000C1AB0">
        <w:trPr>
          <w:cantSplit/>
        </w:trPr>
        <w:tc>
          <w:tcPr>
            <w:tcW w:w="15168" w:type="dxa"/>
            <w:gridSpan w:val="4"/>
            <w:tcBorders>
              <w:top w:val="single" w:sz="12" w:space="0" w:color="auto"/>
              <w:bottom w:val="single" w:sz="4" w:space="0" w:color="auto"/>
            </w:tcBorders>
            <w:shd w:val="clear" w:color="auto" w:fill="F1F2F2" w:themeFill="background2"/>
          </w:tcPr>
          <w:p w:rsidR="00951CDD" w:rsidRPr="003714D6" w:rsidRDefault="00951CDD" w:rsidP="000C1AB0">
            <w:pPr>
              <w:spacing w:before="60" w:after="60" w:line="240" w:lineRule="auto"/>
              <w:rPr>
                <w:rFonts w:cs="Arial"/>
                <w:b/>
                <w:bCs/>
                <w:sz w:val="28"/>
                <w:szCs w:val="28"/>
              </w:rPr>
            </w:pPr>
            <w:r w:rsidRPr="003714D6">
              <w:rPr>
                <w:rFonts w:cs="Arial"/>
                <w:b/>
                <w:bCs/>
                <w:sz w:val="28"/>
                <w:szCs w:val="28"/>
              </w:rPr>
              <w:lastRenderedPageBreak/>
              <w:t xml:space="preserve">Patient care standard (version 6)  </w:t>
            </w:r>
            <w:r>
              <w:rPr>
                <w:rFonts w:cs="Arial"/>
                <w:b/>
                <w:bCs/>
                <w:sz w:val="28"/>
                <w:szCs w:val="28"/>
              </w:rPr>
              <w:t xml:space="preserve">            </w:t>
            </w:r>
            <w:r w:rsidRPr="003714D6">
              <w:rPr>
                <w:rFonts w:cs="Arial"/>
                <w:b/>
                <w:bCs/>
                <w:sz w:val="28"/>
                <w:szCs w:val="28"/>
              </w:rPr>
              <w:t xml:space="preserve">      </w:t>
            </w:r>
            <w:r>
              <w:rPr>
                <w:rFonts w:cs="Arial"/>
                <w:b/>
                <w:bCs/>
                <w:sz w:val="28"/>
                <w:szCs w:val="28"/>
              </w:rPr>
              <w:t xml:space="preserve">                 </w:t>
            </w:r>
            <w:r w:rsidRPr="003714D6">
              <w:rPr>
                <w:rFonts w:cs="Arial"/>
                <w:b/>
                <w:bCs/>
                <w:sz w:val="28"/>
                <w:szCs w:val="28"/>
              </w:rPr>
              <w:t xml:space="preserve"> </w:t>
            </w:r>
            <w:r w:rsidRPr="003714D6">
              <w:rPr>
                <w:rFonts w:cs="Arial"/>
                <w:b/>
                <w:bCs/>
                <w:szCs w:val="22"/>
              </w:rPr>
              <w:t>NSQHS Actions. 1.14,</w:t>
            </w:r>
            <w:r>
              <w:rPr>
                <w:rFonts w:cs="Arial"/>
                <w:b/>
                <w:bCs/>
                <w:szCs w:val="22"/>
              </w:rPr>
              <w:t xml:space="preserve"> </w:t>
            </w:r>
            <w:r w:rsidRPr="003714D6">
              <w:rPr>
                <w:rFonts w:cs="Arial"/>
                <w:b/>
                <w:bCs/>
                <w:szCs w:val="22"/>
              </w:rPr>
              <w:t>2.10,</w:t>
            </w:r>
            <w:r>
              <w:rPr>
                <w:rFonts w:cs="Arial"/>
                <w:b/>
                <w:bCs/>
                <w:szCs w:val="22"/>
              </w:rPr>
              <w:t xml:space="preserve"> </w:t>
            </w:r>
            <w:r w:rsidRPr="003714D6">
              <w:rPr>
                <w:rFonts w:cs="Arial"/>
                <w:b/>
                <w:bCs/>
                <w:szCs w:val="22"/>
              </w:rPr>
              <w:t>2.2,</w:t>
            </w:r>
            <w:r>
              <w:rPr>
                <w:rFonts w:cs="Arial"/>
                <w:b/>
                <w:bCs/>
                <w:szCs w:val="22"/>
              </w:rPr>
              <w:t xml:space="preserve"> </w:t>
            </w:r>
            <w:r w:rsidRPr="003714D6">
              <w:rPr>
                <w:rFonts w:cs="Arial"/>
                <w:b/>
                <w:bCs/>
                <w:szCs w:val="22"/>
              </w:rPr>
              <w:t>2.3,</w:t>
            </w:r>
            <w:r>
              <w:rPr>
                <w:rFonts w:cs="Arial"/>
                <w:b/>
                <w:bCs/>
                <w:szCs w:val="22"/>
              </w:rPr>
              <w:t xml:space="preserve"> </w:t>
            </w:r>
            <w:r w:rsidRPr="003714D6">
              <w:rPr>
                <w:rFonts w:cs="Arial"/>
                <w:b/>
                <w:bCs/>
                <w:szCs w:val="22"/>
              </w:rPr>
              <w:t>2.4,</w:t>
            </w:r>
            <w:r>
              <w:rPr>
                <w:rFonts w:cs="Arial"/>
                <w:b/>
                <w:bCs/>
                <w:szCs w:val="22"/>
              </w:rPr>
              <w:t xml:space="preserve"> </w:t>
            </w:r>
            <w:r w:rsidRPr="003714D6">
              <w:rPr>
                <w:rFonts w:cs="Arial"/>
                <w:b/>
                <w:bCs/>
                <w:szCs w:val="22"/>
              </w:rPr>
              <w:t>2.6,</w:t>
            </w:r>
            <w:r>
              <w:rPr>
                <w:rFonts w:cs="Arial"/>
                <w:b/>
                <w:bCs/>
                <w:szCs w:val="22"/>
              </w:rPr>
              <w:t xml:space="preserve"> </w:t>
            </w:r>
            <w:r w:rsidRPr="003714D6">
              <w:rPr>
                <w:rFonts w:cs="Arial"/>
                <w:b/>
                <w:bCs/>
                <w:szCs w:val="22"/>
              </w:rPr>
              <w:t>2.7,</w:t>
            </w:r>
            <w:r>
              <w:rPr>
                <w:rFonts w:cs="Arial"/>
                <w:b/>
                <w:bCs/>
                <w:szCs w:val="22"/>
              </w:rPr>
              <w:t xml:space="preserve"> </w:t>
            </w:r>
            <w:r w:rsidRPr="003714D6">
              <w:rPr>
                <w:rFonts w:cs="Arial"/>
                <w:b/>
                <w:bCs/>
                <w:szCs w:val="22"/>
              </w:rPr>
              <w:t>2.10,</w:t>
            </w:r>
            <w:r>
              <w:rPr>
                <w:rFonts w:cs="Arial"/>
                <w:b/>
                <w:bCs/>
                <w:szCs w:val="22"/>
              </w:rPr>
              <w:t xml:space="preserve"> </w:t>
            </w:r>
            <w:r w:rsidRPr="003714D6">
              <w:rPr>
                <w:rFonts w:cs="Arial"/>
                <w:b/>
                <w:bCs/>
                <w:szCs w:val="22"/>
              </w:rPr>
              <w:t>6.1, 6.2, 6.3,</w:t>
            </w:r>
            <w:r>
              <w:rPr>
                <w:rFonts w:cs="Arial"/>
                <w:b/>
                <w:bCs/>
                <w:szCs w:val="22"/>
              </w:rPr>
              <w:t xml:space="preserve"> </w:t>
            </w:r>
            <w:r w:rsidRPr="003714D6">
              <w:rPr>
                <w:rFonts w:cs="Arial"/>
                <w:b/>
                <w:bCs/>
                <w:szCs w:val="22"/>
              </w:rPr>
              <w:t>6.4,</w:t>
            </w:r>
            <w:r>
              <w:rPr>
                <w:rFonts w:cs="Arial"/>
                <w:b/>
                <w:bCs/>
                <w:szCs w:val="22"/>
              </w:rPr>
              <w:t xml:space="preserve"> </w:t>
            </w:r>
            <w:r w:rsidRPr="003714D6">
              <w:rPr>
                <w:rFonts w:cs="Arial"/>
                <w:b/>
                <w:bCs/>
                <w:szCs w:val="22"/>
              </w:rPr>
              <w:t>6.5</w:t>
            </w:r>
            <w:r w:rsidRPr="003714D6">
              <w:rPr>
                <w:rFonts w:cs="Arial"/>
                <w:b/>
                <w:bCs/>
                <w:sz w:val="28"/>
                <w:szCs w:val="28"/>
              </w:rPr>
              <w:t xml:space="preserve"> </w:t>
            </w:r>
          </w:p>
        </w:tc>
      </w:tr>
      <w:tr w:rsidR="00951CDD" w:rsidRPr="002A68D7" w:rsidTr="000C1AB0">
        <w:trPr>
          <w:cantSplit/>
          <w:trHeight w:val="987"/>
          <w:tblHeader/>
        </w:trPr>
        <w:tc>
          <w:tcPr>
            <w:tcW w:w="6238" w:type="dxa"/>
            <w:shd w:val="clear" w:color="auto" w:fill="F1F2F2" w:themeFill="background2"/>
          </w:tcPr>
          <w:p w:rsidR="00951CDD" w:rsidRPr="00724DF9" w:rsidRDefault="00951CDD" w:rsidP="000C1AB0">
            <w:pPr>
              <w:rPr>
                <w:rFonts w:cs="Arial"/>
                <w:bCs/>
                <w:color w:val="0070C0"/>
                <w:szCs w:val="22"/>
              </w:rPr>
            </w:pPr>
          </w:p>
        </w:tc>
        <w:tc>
          <w:tcPr>
            <w:tcW w:w="1984" w:type="dxa"/>
            <w:shd w:val="clear" w:color="auto" w:fill="F1F2F2" w:themeFill="background2"/>
          </w:tcPr>
          <w:p w:rsidR="00951CDD" w:rsidRPr="002A68D7" w:rsidRDefault="00951CDD" w:rsidP="000C1AB0">
            <w:pPr>
              <w:pStyle w:val="Heading"/>
              <w:spacing w:before="40" w:after="40"/>
              <w:jc w:val="center"/>
              <w:rPr>
                <w:sz w:val="22"/>
                <w:szCs w:val="22"/>
              </w:rPr>
            </w:pPr>
            <w:r>
              <w:rPr>
                <w:sz w:val="22"/>
                <w:szCs w:val="22"/>
              </w:rPr>
              <w:t>Compliance S</w:t>
            </w:r>
            <w:r w:rsidRPr="002A68D7">
              <w:rPr>
                <w:sz w:val="22"/>
                <w:szCs w:val="22"/>
              </w:rPr>
              <w:t>tatus</w:t>
            </w:r>
          </w:p>
          <w:p w:rsidR="00951CDD" w:rsidRDefault="00951CDD" w:rsidP="000C1AB0">
            <w:pPr>
              <w:pStyle w:val="Heading"/>
              <w:spacing w:before="40" w:after="40"/>
              <w:rPr>
                <w:sz w:val="18"/>
                <w:szCs w:val="18"/>
              </w:rPr>
            </w:pPr>
            <w:r w:rsidRPr="00567467">
              <w:rPr>
                <w:sz w:val="18"/>
                <w:szCs w:val="18"/>
              </w:rPr>
              <w:t xml:space="preserve">C - Compliant </w:t>
            </w:r>
          </w:p>
          <w:p w:rsidR="00951CDD" w:rsidRPr="00567467" w:rsidRDefault="00951CDD" w:rsidP="000C1AB0">
            <w:pPr>
              <w:pStyle w:val="Heading"/>
              <w:spacing w:before="40" w:after="40"/>
              <w:rPr>
                <w:sz w:val="18"/>
                <w:szCs w:val="18"/>
              </w:rPr>
            </w:pPr>
            <w:r w:rsidRPr="00567467">
              <w:rPr>
                <w:sz w:val="18"/>
                <w:szCs w:val="18"/>
              </w:rPr>
              <w:t xml:space="preserve">NC - Non-compliant </w:t>
            </w:r>
          </w:p>
          <w:p w:rsidR="00951CDD" w:rsidRPr="002A68D7" w:rsidRDefault="00951CDD"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678"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Assessment of evidence</w:t>
            </w:r>
          </w:p>
          <w:p w:rsidR="00951CDD" w:rsidRPr="002A68D7" w:rsidRDefault="00951CDD"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tr w:rsidR="00951CDD" w:rsidRPr="00FF151C" w:rsidTr="000C1AB0">
        <w:trPr>
          <w:cantSplit/>
          <w:trHeight w:val="957"/>
        </w:trPr>
        <w:tc>
          <w:tcPr>
            <w:tcW w:w="6238" w:type="dxa"/>
            <w:tcBorders>
              <w:top w:val="single" w:sz="4" w:space="0" w:color="auto"/>
            </w:tcBorders>
            <w:shd w:val="clear" w:color="auto" w:fill="auto"/>
          </w:tcPr>
          <w:p w:rsidR="00951CDD" w:rsidRPr="00EC07AE" w:rsidRDefault="00951CDD" w:rsidP="00913489">
            <w:pPr>
              <w:numPr>
                <w:ilvl w:val="0"/>
                <w:numId w:val="24"/>
              </w:numPr>
              <w:spacing w:line="240" w:lineRule="auto"/>
              <w:rPr>
                <w:rFonts w:cs="Arial"/>
              </w:rPr>
            </w:pPr>
            <w:r w:rsidRPr="0D193305">
              <w:rPr>
                <w:rFonts w:cs="Arial"/>
              </w:rPr>
              <w:t xml:space="preserve">The process of entry to the facility is facilitated by an effective admission system, which fully informs and prepares the patient for the episode of care. </w:t>
            </w:r>
          </w:p>
        </w:tc>
        <w:tc>
          <w:tcPr>
            <w:tcW w:w="1984" w:type="dxa"/>
            <w:tcBorders>
              <w:top w:val="single" w:sz="4" w:space="0" w:color="auto"/>
            </w:tcBorders>
            <w:shd w:val="clear" w:color="auto" w:fill="auto"/>
          </w:tcPr>
          <w:p w:rsidR="00951CDD" w:rsidRPr="000A411D" w:rsidRDefault="00951CDD" w:rsidP="000C1AB0">
            <w:pPr>
              <w:spacing w:line="240" w:lineRule="auto"/>
              <w:rPr>
                <w:rFonts w:cs="Arial"/>
                <w:szCs w:val="22"/>
              </w:rPr>
            </w:pPr>
          </w:p>
        </w:tc>
        <w:tc>
          <w:tcPr>
            <w:tcW w:w="4678" w:type="dxa"/>
            <w:tcBorders>
              <w:top w:val="single" w:sz="4" w:space="0" w:color="auto"/>
            </w:tcBorders>
            <w:shd w:val="clear" w:color="auto" w:fill="auto"/>
          </w:tcPr>
          <w:p w:rsidR="00951CDD" w:rsidRDefault="00951CDD" w:rsidP="000C1AB0">
            <w:pPr>
              <w:spacing w:line="240" w:lineRule="auto"/>
              <w:rPr>
                <w:rFonts w:cs="Arial"/>
                <w:szCs w:val="22"/>
              </w:rPr>
            </w:pPr>
            <w:r>
              <w:rPr>
                <w:rFonts w:cs="Arial"/>
                <w:szCs w:val="22"/>
              </w:rPr>
              <w:t xml:space="preserve">Name of admission procedure and date of most recent review. </w:t>
            </w:r>
          </w:p>
          <w:p w:rsidR="00951CDD" w:rsidRPr="000A411D" w:rsidRDefault="00951CDD" w:rsidP="000C1AB0">
            <w:pPr>
              <w:spacing w:line="240" w:lineRule="auto"/>
              <w:rPr>
                <w:rFonts w:cs="Arial"/>
                <w:szCs w:val="22"/>
              </w:rPr>
            </w:pPr>
          </w:p>
        </w:tc>
        <w:tc>
          <w:tcPr>
            <w:tcW w:w="2268" w:type="dxa"/>
            <w:tcBorders>
              <w:top w:val="single" w:sz="4" w:space="0" w:color="auto"/>
            </w:tcBorders>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2291"/>
        </w:trPr>
        <w:tc>
          <w:tcPr>
            <w:tcW w:w="6238" w:type="dxa"/>
            <w:shd w:val="clear" w:color="auto" w:fill="auto"/>
          </w:tcPr>
          <w:p w:rsidR="00951CDD" w:rsidRPr="00FF151C" w:rsidRDefault="00951CDD" w:rsidP="00913489">
            <w:pPr>
              <w:numPr>
                <w:ilvl w:val="0"/>
                <w:numId w:val="24"/>
              </w:numPr>
              <w:spacing w:line="240" w:lineRule="auto"/>
              <w:ind w:left="453" w:hanging="425"/>
              <w:rPr>
                <w:rFonts w:cs="Arial"/>
                <w:szCs w:val="22"/>
              </w:rPr>
            </w:pPr>
            <w:r w:rsidRPr="003E60A9">
              <w:rPr>
                <w:rFonts w:cs="Arial"/>
                <w:szCs w:val="22"/>
              </w:rPr>
              <w:t xml:space="preserve">A record is developed by the appropriate health professionals in consultation with the patient and/or </w:t>
            </w:r>
            <w:proofErr w:type="spellStart"/>
            <w:r w:rsidRPr="003E60A9">
              <w:rPr>
                <w:rFonts w:cs="Arial"/>
                <w:szCs w:val="22"/>
              </w:rPr>
              <w:t>carer</w:t>
            </w:r>
            <w:proofErr w:type="spellEnd"/>
            <w:r w:rsidRPr="003E60A9">
              <w:rPr>
                <w:rFonts w:cs="Arial"/>
                <w:szCs w:val="22"/>
              </w:rPr>
              <w:t xml:space="preserve"> which covers</w:t>
            </w:r>
            <w:r>
              <w:rPr>
                <w:rFonts w:cs="Arial"/>
                <w:szCs w:val="22"/>
              </w:rPr>
              <w:t>:</w:t>
            </w:r>
          </w:p>
          <w:p w:rsidR="00951CDD" w:rsidRPr="00EC07AE" w:rsidRDefault="00951CDD" w:rsidP="00913489">
            <w:pPr>
              <w:numPr>
                <w:ilvl w:val="0"/>
                <w:numId w:val="13"/>
              </w:numPr>
              <w:spacing w:line="240" w:lineRule="auto"/>
              <w:ind w:left="606" w:hanging="289"/>
              <w:rPr>
                <w:rFonts w:cs="Arial"/>
              </w:rPr>
            </w:pPr>
            <w:r w:rsidRPr="0B4B01D2">
              <w:rPr>
                <w:rFonts w:cs="Arial"/>
              </w:rPr>
              <w:t>patient assessment;</w:t>
            </w:r>
          </w:p>
          <w:p w:rsidR="00951CDD" w:rsidRPr="00EC07AE" w:rsidRDefault="00951CDD" w:rsidP="00913489">
            <w:pPr>
              <w:numPr>
                <w:ilvl w:val="0"/>
                <w:numId w:val="13"/>
              </w:numPr>
              <w:spacing w:line="240" w:lineRule="auto"/>
              <w:ind w:left="606" w:hanging="289"/>
              <w:rPr>
                <w:rFonts w:cs="Arial"/>
              </w:rPr>
            </w:pPr>
            <w:r w:rsidRPr="0B4B01D2">
              <w:rPr>
                <w:rFonts w:cs="Arial"/>
              </w:rPr>
              <w:t>the plan for management of the patient’s care;</w:t>
            </w:r>
          </w:p>
          <w:p w:rsidR="00951CDD" w:rsidRPr="00EC07AE" w:rsidRDefault="00951CDD" w:rsidP="00913489">
            <w:pPr>
              <w:numPr>
                <w:ilvl w:val="0"/>
                <w:numId w:val="13"/>
              </w:numPr>
              <w:spacing w:line="240" w:lineRule="auto"/>
              <w:ind w:left="606" w:hanging="289"/>
              <w:rPr>
                <w:rFonts w:cs="Arial"/>
              </w:rPr>
            </w:pPr>
            <w:r w:rsidRPr="0B4B01D2">
              <w:rPr>
                <w:rFonts w:cs="Arial"/>
              </w:rPr>
              <w:t>treatment provided;</w:t>
            </w:r>
          </w:p>
          <w:p w:rsidR="00951CDD" w:rsidRPr="00EC07AE" w:rsidRDefault="00951CDD" w:rsidP="00913489">
            <w:pPr>
              <w:numPr>
                <w:ilvl w:val="0"/>
                <w:numId w:val="13"/>
              </w:numPr>
              <w:spacing w:line="240" w:lineRule="auto"/>
              <w:ind w:left="606" w:hanging="289"/>
              <w:rPr>
                <w:rFonts w:cs="Arial"/>
              </w:rPr>
            </w:pPr>
            <w:r w:rsidRPr="0B4B01D2">
              <w:rPr>
                <w:rFonts w:cs="Arial"/>
              </w:rPr>
              <w:t>regular evaluation of the patient’s condition; and</w:t>
            </w:r>
          </w:p>
          <w:p w:rsidR="00951CDD" w:rsidRPr="00FF151C" w:rsidRDefault="00951CDD" w:rsidP="00913489">
            <w:pPr>
              <w:numPr>
                <w:ilvl w:val="0"/>
                <w:numId w:val="13"/>
              </w:numPr>
              <w:spacing w:line="240" w:lineRule="auto"/>
              <w:ind w:left="606" w:hanging="289"/>
              <w:rPr>
                <w:rFonts w:cs="Arial"/>
                <w:szCs w:val="22"/>
              </w:rPr>
            </w:pPr>
            <w:r w:rsidRPr="0B4B01D2">
              <w:rPr>
                <w:rFonts w:cs="Arial"/>
              </w:rPr>
              <w:t>discharge plan.</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 xml:space="preserve">State outcomes and date of medical record documentation audit. </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707"/>
        </w:trPr>
        <w:tc>
          <w:tcPr>
            <w:tcW w:w="6238" w:type="dxa"/>
            <w:shd w:val="clear" w:color="auto" w:fill="auto"/>
          </w:tcPr>
          <w:p w:rsidR="00951CDD" w:rsidRPr="00FF151C" w:rsidRDefault="00951CDD" w:rsidP="00913489">
            <w:pPr>
              <w:numPr>
                <w:ilvl w:val="0"/>
                <w:numId w:val="24"/>
              </w:numPr>
              <w:spacing w:line="240" w:lineRule="auto"/>
              <w:ind w:left="453" w:hanging="425"/>
              <w:rPr>
                <w:rFonts w:cs="Arial"/>
              </w:rPr>
            </w:pPr>
            <w:r w:rsidRPr="0D193305">
              <w:rPr>
                <w:rFonts w:cs="Arial"/>
              </w:rPr>
              <w:t>Patients have access to a document, which explains the</w:t>
            </w:r>
            <w:r>
              <w:rPr>
                <w:rFonts w:cs="Arial"/>
              </w:rPr>
              <w:t>ir rights and responsibilities.</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Name and location of document.</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Pr>
        <w:tc>
          <w:tcPr>
            <w:tcW w:w="6238" w:type="dxa"/>
            <w:shd w:val="clear" w:color="auto" w:fill="auto"/>
          </w:tcPr>
          <w:p w:rsidR="00951CDD" w:rsidRPr="00FF151C" w:rsidRDefault="00951CDD" w:rsidP="00913489">
            <w:pPr>
              <w:numPr>
                <w:ilvl w:val="0"/>
                <w:numId w:val="24"/>
              </w:numPr>
              <w:spacing w:before="40" w:after="40" w:line="240" w:lineRule="auto"/>
              <w:ind w:left="453" w:hanging="425"/>
              <w:rPr>
                <w:rFonts w:cs="Arial"/>
              </w:rPr>
            </w:pPr>
            <w:r w:rsidRPr="0D193305">
              <w:rPr>
                <w:rFonts w:cs="Arial"/>
              </w:rPr>
              <w:t xml:space="preserve">Patients give informed consent to their treatment. </w:t>
            </w:r>
          </w:p>
        </w:tc>
        <w:tc>
          <w:tcPr>
            <w:tcW w:w="1984" w:type="dxa"/>
            <w:shd w:val="clear" w:color="auto" w:fill="auto"/>
          </w:tcPr>
          <w:p w:rsidR="00951CDD" w:rsidRPr="000A411D" w:rsidRDefault="00951CDD" w:rsidP="000C1AB0">
            <w:pPr>
              <w:spacing w:before="40" w:after="40" w:line="240" w:lineRule="auto"/>
              <w:rPr>
                <w:rFonts w:cs="Arial"/>
                <w:szCs w:val="22"/>
              </w:rPr>
            </w:pPr>
          </w:p>
        </w:tc>
        <w:tc>
          <w:tcPr>
            <w:tcW w:w="4678" w:type="dxa"/>
            <w:shd w:val="clear" w:color="auto" w:fill="auto"/>
          </w:tcPr>
          <w:p w:rsidR="00951CDD" w:rsidRPr="000A411D" w:rsidRDefault="00951CDD" w:rsidP="000C1AB0">
            <w:pPr>
              <w:spacing w:before="40" w:after="40" w:line="240" w:lineRule="auto"/>
              <w:rPr>
                <w:rFonts w:cs="Arial"/>
                <w:szCs w:val="22"/>
              </w:rPr>
            </w:pPr>
            <w:r>
              <w:rPr>
                <w:rFonts w:cs="Arial"/>
                <w:szCs w:val="22"/>
              </w:rPr>
              <w:t xml:space="preserve">Consent policy or similar documents with version and date of review. </w:t>
            </w:r>
          </w:p>
        </w:tc>
        <w:tc>
          <w:tcPr>
            <w:tcW w:w="2268" w:type="dxa"/>
            <w:shd w:val="clear" w:color="auto" w:fill="auto"/>
          </w:tcPr>
          <w:p w:rsidR="00951CDD" w:rsidRPr="000A411D" w:rsidRDefault="00951CDD" w:rsidP="000C1AB0">
            <w:pPr>
              <w:spacing w:before="40" w:after="40" w:line="240" w:lineRule="auto"/>
              <w:rPr>
                <w:rFonts w:cs="Arial"/>
                <w:szCs w:val="22"/>
              </w:rPr>
            </w:pPr>
          </w:p>
        </w:tc>
      </w:tr>
      <w:tr w:rsidR="00951CDD" w:rsidRPr="00FF151C" w:rsidTr="000C1AB0">
        <w:trPr>
          <w:cantSplit/>
          <w:trHeight w:val="2537"/>
        </w:trPr>
        <w:tc>
          <w:tcPr>
            <w:tcW w:w="6238" w:type="dxa"/>
            <w:shd w:val="clear" w:color="auto" w:fill="auto"/>
          </w:tcPr>
          <w:p w:rsidR="00951CDD" w:rsidRPr="00FF151C" w:rsidRDefault="00951CDD" w:rsidP="00913489">
            <w:pPr>
              <w:numPr>
                <w:ilvl w:val="0"/>
                <w:numId w:val="24"/>
              </w:numPr>
              <w:spacing w:line="240" w:lineRule="auto"/>
              <w:ind w:left="453" w:hanging="425"/>
              <w:rPr>
                <w:rFonts w:cs="Arial"/>
              </w:rPr>
            </w:pPr>
            <w:r w:rsidRPr="0D193305">
              <w:rPr>
                <w:rFonts w:cs="Arial"/>
              </w:rPr>
              <w:t>Patients are informed in a culturally appropriate manner about:</w:t>
            </w:r>
            <w:r>
              <w:rPr>
                <w:rFonts w:cs="Arial"/>
                <w:b/>
                <w:bCs/>
              </w:rPr>
              <w:t xml:space="preserve"> </w:t>
            </w:r>
          </w:p>
          <w:p w:rsidR="00951CDD" w:rsidRPr="00EC07AE" w:rsidRDefault="00951CDD" w:rsidP="00913489">
            <w:pPr>
              <w:numPr>
                <w:ilvl w:val="0"/>
                <w:numId w:val="13"/>
              </w:numPr>
              <w:spacing w:line="240" w:lineRule="auto"/>
              <w:ind w:left="606" w:hanging="289"/>
              <w:rPr>
                <w:rFonts w:cs="Arial"/>
              </w:rPr>
            </w:pPr>
            <w:r w:rsidRPr="0B4B01D2">
              <w:rPr>
                <w:rFonts w:cs="Arial"/>
              </w:rPr>
              <w:t>their condition;</w:t>
            </w:r>
          </w:p>
          <w:p w:rsidR="00951CDD" w:rsidRPr="00EC07AE" w:rsidRDefault="00951CDD" w:rsidP="00913489">
            <w:pPr>
              <w:numPr>
                <w:ilvl w:val="0"/>
                <w:numId w:val="13"/>
              </w:numPr>
              <w:spacing w:line="240" w:lineRule="auto"/>
              <w:ind w:left="606" w:hanging="289"/>
              <w:rPr>
                <w:rFonts w:cs="Arial"/>
              </w:rPr>
            </w:pPr>
            <w:r w:rsidRPr="0B4B01D2">
              <w:rPr>
                <w:rFonts w:cs="Arial"/>
              </w:rPr>
              <w:t>any necessary clinical investigations relevant to their condition;</w:t>
            </w:r>
          </w:p>
          <w:p w:rsidR="00951CDD" w:rsidRPr="00EC07AE" w:rsidRDefault="00951CDD" w:rsidP="00913489">
            <w:pPr>
              <w:numPr>
                <w:ilvl w:val="0"/>
                <w:numId w:val="13"/>
              </w:numPr>
              <w:spacing w:line="240" w:lineRule="auto"/>
              <w:ind w:left="606" w:hanging="289"/>
              <w:rPr>
                <w:rFonts w:cs="Arial"/>
              </w:rPr>
            </w:pPr>
            <w:r w:rsidRPr="0B4B01D2">
              <w:rPr>
                <w:rFonts w:cs="Arial"/>
              </w:rPr>
              <w:t>any treatment proposed; and</w:t>
            </w:r>
          </w:p>
          <w:p w:rsidR="00951CDD" w:rsidRPr="00FF151C" w:rsidRDefault="00951CDD" w:rsidP="00913489">
            <w:pPr>
              <w:numPr>
                <w:ilvl w:val="0"/>
                <w:numId w:val="13"/>
              </w:numPr>
              <w:spacing w:line="240" w:lineRule="auto"/>
              <w:ind w:left="606" w:hanging="289"/>
              <w:rPr>
                <w:rFonts w:cs="Arial"/>
              </w:rPr>
            </w:pPr>
            <w:r w:rsidRPr="0B4B01D2">
              <w:rPr>
                <w:rFonts w:cs="Arial"/>
              </w:rPr>
              <w:t>the likely outcomes and risk of complications.</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 xml:space="preserve">Name of documents that address needs of CALD patients.  </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2065"/>
        </w:trPr>
        <w:tc>
          <w:tcPr>
            <w:tcW w:w="6238" w:type="dxa"/>
            <w:shd w:val="clear" w:color="auto" w:fill="auto"/>
          </w:tcPr>
          <w:p w:rsidR="00951CDD" w:rsidRPr="00FF151C" w:rsidRDefault="00951CDD" w:rsidP="00913489">
            <w:pPr>
              <w:numPr>
                <w:ilvl w:val="0"/>
                <w:numId w:val="24"/>
              </w:numPr>
              <w:spacing w:line="240" w:lineRule="auto"/>
              <w:ind w:left="453" w:hanging="425"/>
              <w:rPr>
                <w:rFonts w:cs="Arial"/>
                <w:szCs w:val="22"/>
              </w:rPr>
            </w:pPr>
            <w:r w:rsidRPr="003E60A9">
              <w:rPr>
                <w:rFonts w:cs="Arial"/>
                <w:szCs w:val="22"/>
              </w:rPr>
              <w:lastRenderedPageBreak/>
              <w:t>The number, qualifications and experience of nursing, medical and support staff are appropriate having regard to</w:t>
            </w:r>
            <w:r>
              <w:rPr>
                <w:rFonts w:cs="Arial"/>
                <w:szCs w:val="22"/>
              </w:rPr>
              <w:t>:</w:t>
            </w:r>
          </w:p>
          <w:p w:rsidR="00951CDD" w:rsidRPr="00076E21" w:rsidRDefault="00951CDD" w:rsidP="00913489">
            <w:pPr>
              <w:numPr>
                <w:ilvl w:val="0"/>
                <w:numId w:val="13"/>
              </w:numPr>
              <w:spacing w:line="240" w:lineRule="auto"/>
              <w:ind w:left="606" w:hanging="289"/>
              <w:rPr>
                <w:rFonts w:cs="Arial"/>
              </w:rPr>
            </w:pPr>
            <w:r w:rsidRPr="0B4B01D2">
              <w:rPr>
                <w:rFonts w:cs="Arial"/>
              </w:rPr>
              <w:t>number of patients;</w:t>
            </w:r>
          </w:p>
          <w:p w:rsidR="00951CDD" w:rsidRPr="00076E21" w:rsidRDefault="00951CDD" w:rsidP="00913489">
            <w:pPr>
              <w:numPr>
                <w:ilvl w:val="0"/>
                <w:numId w:val="13"/>
              </w:numPr>
              <w:spacing w:line="240" w:lineRule="auto"/>
              <w:ind w:left="606" w:hanging="289"/>
              <w:rPr>
                <w:rFonts w:cs="Arial"/>
              </w:rPr>
            </w:pPr>
            <w:r w:rsidRPr="0B4B01D2">
              <w:rPr>
                <w:rFonts w:cs="Arial"/>
              </w:rPr>
              <w:t>co-morbidity;</w:t>
            </w:r>
          </w:p>
          <w:p w:rsidR="00951CDD" w:rsidRPr="00076E21" w:rsidRDefault="00951CDD" w:rsidP="00913489">
            <w:pPr>
              <w:numPr>
                <w:ilvl w:val="0"/>
                <w:numId w:val="13"/>
              </w:numPr>
              <w:spacing w:line="240" w:lineRule="auto"/>
              <w:ind w:left="606" w:hanging="289"/>
              <w:rPr>
                <w:rFonts w:cs="Arial"/>
              </w:rPr>
            </w:pPr>
            <w:r w:rsidRPr="0B4B01D2">
              <w:rPr>
                <w:rFonts w:cs="Arial"/>
              </w:rPr>
              <w:t>other patient risk factors; and</w:t>
            </w:r>
          </w:p>
          <w:p w:rsidR="00951CDD" w:rsidRPr="00FF151C" w:rsidRDefault="00951CDD" w:rsidP="00913489">
            <w:pPr>
              <w:numPr>
                <w:ilvl w:val="0"/>
                <w:numId w:val="13"/>
              </w:numPr>
              <w:spacing w:line="240" w:lineRule="auto"/>
              <w:ind w:left="606" w:hanging="289"/>
              <w:rPr>
                <w:rFonts w:cs="Arial"/>
                <w:szCs w:val="22"/>
              </w:rPr>
            </w:pPr>
            <w:proofErr w:type="spellStart"/>
            <w:r w:rsidRPr="0B4B01D2">
              <w:rPr>
                <w:rFonts w:cs="Arial"/>
              </w:rPr>
              <w:t>Casemix</w:t>
            </w:r>
            <w:proofErr w:type="spellEnd"/>
            <w:r w:rsidRPr="0B4B01D2">
              <w:rPr>
                <w:rFonts w:cs="Arial"/>
              </w:rPr>
              <w:t>.</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 xml:space="preserve">Describe staffing allocation process </w:t>
            </w:r>
            <w:proofErr w:type="spellStart"/>
            <w:r>
              <w:rPr>
                <w:rFonts w:cs="Arial"/>
                <w:szCs w:val="22"/>
              </w:rPr>
              <w:t>eg</w:t>
            </w:r>
            <w:proofErr w:type="spellEnd"/>
            <w:r>
              <w:rPr>
                <w:rFonts w:cs="Arial"/>
                <w:szCs w:val="22"/>
              </w:rPr>
              <w:t xml:space="preserve">, </w:t>
            </w:r>
            <w:proofErr w:type="spellStart"/>
            <w:r>
              <w:rPr>
                <w:rFonts w:cs="Arial"/>
                <w:szCs w:val="22"/>
              </w:rPr>
              <w:t>Trendcare</w:t>
            </w:r>
            <w:proofErr w:type="spellEnd"/>
            <w:r>
              <w:rPr>
                <w:rFonts w:cs="Arial"/>
                <w:szCs w:val="22"/>
              </w:rPr>
              <w:t xml:space="preserve"> / daily team meeting to discuss patient needs/ patient allocation. </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697"/>
        </w:trPr>
        <w:tc>
          <w:tcPr>
            <w:tcW w:w="6238" w:type="dxa"/>
            <w:shd w:val="clear" w:color="auto" w:fill="auto"/>
          </w:tcPr>
          <w:p w:rsidR="00951CDD" w:rsidRPr="00FF151C" w:rsidRDefault="00951CDD" w:rsidP="00913489">
            <w:pPr>
              <w:numPr>
                <w:ilvl w:val="0"/>
                <w:numId w:val="24"/>
              </w:numPr>
              <w:spacing w:line="240" w:lineRule="auto"/>
              <w:ind w:left="453" w:hanging="425"/>
              <w:rPr>
                <w:rFonts w:cs="Arial"/>
                <w:szCs w:val="22"/>
              </w:rPr>
            </w:pPr>
            <w:r w:rsidRPr="003E60A9">
              <w:rPr>
                <w:rFonts w:cs="Arial"/>
                <w:szCs w:val="22"/>
              </w:rPr>
              <w:t>Facilities, equipment and resources comply with the</w:t>
            </w:r>
            <w:r w:rsidRPr="003E60A9">
              <w:rPr>
                <w:rFonts w:cs="Arial"/>
                <w:b/>
                <w:szCs w:val="22"/>
              </w:rPr>
              <w:t xml:space="preserve"> </w:t>
            </w:r>
            <w:r w:rsidRPr="003E60A9">
              <w:rPr>
                <w:rFonts w:cs="Arial"/>
                <w:szCs w:val="22"/>
              </w:rPr>
              <w:t xml:space="preserve">Queensland Health </w:t>
            </w:r>
            <w:r w:rsidRPr="00FE0320">
              <w:rPr>
                <w:rFonts w:cs="Arial"/>
                <w:szCs w:val="22"/>
              </w:rPr>
              <w:t>Clinical Services Capability Framework for Public and Licensed Private Health Facilities (CSCF)</w:t>
            </w:r>
            <w:r w:rsidRPr="003E60A9">
              <w:rPr>
                <w:rFonts w:cs="Arial"/>
                <w:szCs w:val="22"/>
              </w:rPr>
              <w:t xml:space="preserve"> and </w:t>
            </w:r>
            <w:r w:rsidRPr="00FE0320">
              <w:rPr>
                <w:rFonts w:cs="Arial"/>
                <w:szCs w:val="22"/>
              </w:rPr>
              <w:t>CSCF Companion Manual</w:t>
            </w:r>
            <w:r>
              <w:rPr>
                <w:rFonts w:cs="Arial"/>
                <w:szCs w:val="22"/>
              </w:rPr>
              <w:t>,</w:t>
            </w:r>
            <w:r w:rsidRPr="003E60A9">
              <w:rPr>
                <w:rFonts w:cs="Arial"/>
                <w:i/>
                <w:szCs w:val="22"/>
              </w:rPr>
              <w:t xml:space="preserve"> </w:t>
            </w:r>
            <w:r w:rsidRPr="003E60A9">
              <w:rPr>
                <w:rFonts w:cs="Arial"/>
                <w:szCs w:val="22"/>
              </w:rPr>
              <w:t>Australian Standards and appropriate college / professional body guidelines</w:t>
            </w:r>
            <w:r>
              <w:rPr>
                <w:rFonts w:cs="Arial"/>
                <w:szCs w:val="22"/>
              </w:rPr>
              <w:t>.</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985"/>
        </w:trPr>
        <w:tc>
          <w:tcPr>
            <w:tcW w:w="6238" w:type="dxa"/>
            <w:shd w:val="clear" w:color="auto" w:fill="auto"/>
          </w:tcPr>
          <w:p w:rsidR="00951CDD" w:rsidRPr="00076E21" w:rsidRDefault="00951CDD" w:rsidP="00913489">
            <w:pPr>
              <w:numPr>
                <w:ilvl w:val="0"/>
                <w:numId w:val="24"/>
              </w:numPr>
              <w:spacing w:line="240" w:lineRule="auto"/>
              <w:ind w:left="453" w:hanging="425"/>
              <w:rPr>
                <w:rFonts w:cs="Arial"/>
              </w:rPr>
            </w:pPr>
            <w:r w:rsidRPr="0D193305">
              <w:rPr>
                <w:rFonts w:cs="Arial"/>
              </w:rPr>
              <w:t xml:space="preserve">The process of separation is facilitated by an effective discharge system, which fully informs and prepares the patient for subsequent appropriate care. </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Discharge policy and procedure, including version and date of review.</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971"/>
        </w:trPr>
        <w:tc>
          <w:tcPr>
            <w:tcW w:w="6238" w:type="dxa"/>
            <w:shd w:val="clear" w:color="auto" w:fill="auto"/>
          </w:tcPr>
          <w:p w:rsidR="00951CDD" w:rsidRPr="00076E21" w:rsidRDefault="00951CDD" w:rsidP="00913489">
            <w:pPr>
              <w:numPr>
                <w:ilvl w:val="0"/>
                <w:numId w:val="24"/>
              </w:numPr>
              <w:spacing w:line="240" w:lineRule="auto"/>
              <w:ind w:left="453" w:hanging="425"/>
              <w:rPr>
                <w:rFonts w:cs="Arial"/>
              </w:rPr>
            </w:pPr>
            <w:r w:rsidRPr="0D193305">
              <w:rPr>
                <w:rFonts w:cs="Arial"/>
              </w:rPr>
              <w:t>Processes are established for the receipt, documentation, investigation and review of all complaints relevant to the provision of patient care.</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Complaints policy including version and date of review.</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951CDD">
        <w:trPr>
          <w:cantSplit/>
          <w:trHeight w:val="901"/>
        </w:trPr>
        <w:tc>
          <w:tcPr>
            <w:tcW w:w="6238" w:type="dxa"/>
            <w:shd w:val="clear" w:color="auto" w:fill="auto"/>
          </w:tcPr>
          <w:p w:rsidR="00951CDD" w:rsidRPr="00FF151C" w:rsidRDefault="00951CDD" w:rsidP="00913489">
            <w:pPr>
              <w:numPr>
                <w:ilvl w:val="0"/>
                <w:numId w:val="24"/>
              </w:numPr>
              <w:spacing w:line="240" w:lineRule="auto"/>
              <w:ind w:left="453" w:hanging="425"/>
              <w:rPr>
                <w:rFonts w:cs="Arial"/>
                <w:szCs w:val="22"/>
              </w:rPr>
            </w:pPr>
            <w:r w:rsidRPr="003E60A9">
              <w:rPr>
                <w:rFonts w:cs="Arial"/>
                <w:szCs w:val="22"/>
              </w:rPr>
              <w:t>Patients are informed on the role of the Office of the Health Ombudsman as an independent</w:t>
            </w:r>
            <w:r>
              <w:rPr>
                <w:rFonts w:cs="Arial"/>
                <w:szCs w:val="22"/>
              </w:rPr>
              <w:t xml:space="preserve"> health</w:t>
            </w:r>
            <w:r w:rsidRPr="003E60A9">
              <w:rPr>
                <w:rFonts w:cs="Arial"/>
                <w:szCs w:val="22"/>
              </w:rPr>
              <w:t xml:space="preserve"> complaint</w:t>
            </w:r>
            <w:r>
              <w:rPr>
                <w:rFonts w:cs="Arial"/>
                <w:szCs w:val="22"/>
              </w:rPr>
              <w:t>s</w:t>
            </w:r>
            <w:r w:rsidRPr="003E60A9">
              <w:rPr>
                <w:rFonts w:cs="Arial"/>
                <w:szCs w:val="22"/>
              </w:rPr>
              <w:t xml:space="preserve"> </w:t>
            </w:r>
            <w:r>
              <w:rPr>
                <w:rFonts w:cs="Arial"/>
                <w:szCs w:val="22"/>
              </w:rPr>
              <w:t>agency.</w:t>
            </w:r>
          </w:p>
        </w:tc>
        <w:tc>
          <w:tcPr>
            <w:tcW w:w="1984" w:type="dxa"/>
            <w:shd w:val="clear" w:color="auto" w:fill="auto"/>
          </w:tcPr>
          <w:p w:rsidR="00951CDD" w:rsidRPr="000A411D" w:rsidRDefault="00951CDD" w:rsidP="000C1AB0">
            <w:pPr>
              <w:spacing w:line="240" w:lineRule="auto"/>
              <w:rPr>
                <w:rFonts w:cs="Arial"/>
                <w:szCs w:val="22"/>
              </w:rPr>
            </w:pPr>
          </w:p>
        </w:tc>
        <w:tc>
          <w:tcPr>
            <w:tcW w:w="4678" w:type="dxa"/>
            <w:shd w:val="clear" w:color="auto" w:fill="auto"/>
          </w:tcPr>
          <w:p w:rsidR="00951CDD" w:rsidRPr="000A411D" w:rsidRDefault="00951CDD" w:rsidP="000C1AB0">
            <w:pPr>
              <w:spacing w:line="240" w:lineRule="auto"/>
              <w:rPr>
                <w:rFonts w:cs="Arial"/>
                <w:szCs w:val="22"/>
              </w:rPr>
            </w:pPr>
            <w:r>
              <w:rPr>
                <w:rFonts w:cs="Arial"/>
                <w:szCs w:val="22"/>
              </w:rPr>
              <w:t xml:space="preserve">Describe where and how this is available to patients. </w:t>
            </w:r>
          </w:p>
        </w:tc>
        <w:tc>
          <w:tcPr>
            <w:tcW w:w="2268" w:type="dxa"/>
            <w:shd w:val="clear" w:color="auto" w:fill="auto"/>
          </w:tcPr>
          <w:p w:rsidR="00951CDD" w:rsidRPr="000A411D" w:rsidRDefault="00951CDD" w:rsidP="000C1AB0">
            <w:pPr>
              <w:spacing w:line="240" w:lineRule="auto"/>
              <w:rPr>
                <w:rFonts w:cs="Arial"/>
                <w:szCs w:val="22"/>
              </w:rPr>
            </w:pPr>
          </w:p>
        </w:tc>
      </w:tr>
    </w:tbl>
    <w:p w:rsidR="00951CDD" w:rsidRDefault="00951CDD"/>
    <w:p w:rsidR="00951CDD" w:rsidRDefault="00951CDD" w:rsidP="00951CDD">
      <w:pPr>
        <w:pStyle w:val="BodyText"/>
      </w:pPr>
      <w:r>
        <w:br w:type="page"/>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51CDD" w:rsidRPr="003714D6" w:rsidTr="000C1AB0">
        <w:trPr>
          <w:cantSplit/>
        </w:trPr>
        <w:tc>
          <w:tcPr>
            <w:tcW w:w="15168" w:type="dxa"/>
            <w:gridSpan w:val="4"/>
            <w:shd w:val="clear" w:color="auto" w:fill="F1F2F2" w:themeFill="background2"/>
          </w:tcPr>
          <w:p w:rsidR="00951CDD" w:rsidRPr="003714D6" w:rsidRDefault="00951CDD" w:rsidP="000C1AB0">
            <w:pPr>
              <w:spacing w:before="60" w:after="60" w:line="240" w:lineRule="auto"/>
              <w:rPr>
                <w:rFonts w:cs="Arial"/>
                <w:b/>
                <w:bCs/>
                <w:sz w:val="28"/>
                <w:szCs w:val="28"/>
              </w:rPr>
            </w:pPr>
            <w:r w:rsidRPr="003714D6">
              <w:rPr>
                <w:rFonts w:cs="Arial"/>
                <w:b/>
                <w:bCs/>
                <w:sz w:val="28"/>
                <w:szCs w:val="28"/>
              </w:rPr>
              <w:lastRenderedPageBreak/>
              <w:t xml:space="preserve">Physical environment standard (version 6)     </w:t>
            </w:r>
            <w:r>
              <w:rPr>
                <w:rFonts w:cs="Arial"/>
                <w:b/>
                <w:bCs/>
                <w:sz w:val="28"/>
                <w:szCs w:val="28"/>
              </w:rPr>
              <w:t xml:space="preserve">                                                                   </w:t>
            </w:r>
            <w:r w:rsidRPr="003714D6">
              <w:rPr>
                <w:rFonts w:cs="Arial"/>
                <w:b/>
                <w:bCs/>
                <w:szCs w:val="22"/>
              </w:rPr>
              <w:t>NSQHS Actions 1.</w:t>
            </w:r>
            <w:r>
              <w:rPr>
                <w:rFonts w:cs="Arial"/>
                <w:b/>
                <w:bCs/>
                <w:szCs w:val="22"/>
              </w:rPr>
              <w:t>1</w:t>
            </w:r>
            <w:r w:rsidRPr="003714D6">
              <w:rPr>
                <w:rFonts w:cs="Arial"/>
                <w:b/>
                <w:bCs/>
                <w:szCs w:val="22"/>
              </w:rPr>
              <w:t>, 1.33, 3.11, 3.12</w:t>
            </w:r>
          </w:p>
        </w:tc>
      </w:tr>
      <w:tr w:rsidR="00951CDD" w:rsidRPr="002A68D7" w:rsidTr="000C1AB0">
        <w:trPr>
          <w:cantSplit/>
          <w:trHeight w:val="987"/>
          <w:tblHeader/>
        </w:trPr>
        <w:tc>
          <w:tcPr>
            <w:tcW w:w="6380" w:type="dxa"/>
            <w:shd w:val="clear" w:color="auto" w:fill="F1F2F2" w:themeFill="background2"/>
          </w:tcPr>
          <w:p w:rsidR="00951CDD" w:rsidRPr="00724DF9" w:rsidRDefault="00951CDD" w:rsidP="000C1AB0">
            <w:pPr>
              <w:rPr>
                <w:rFonts w:cs="Arial"/>
                <w:bCs/>
                <w:color w:val="0070C0"/>
                <w:szCs w:val="22"/>
              </w:rPr>
            </w:pPr>
            <w:bookmarkStart w:id="6" w:name="_Hlk13580633"/>
          </w:p>
        </w:tc>
        <w:tc>
          <w:tcPr>
            <w:tcW w:w="1984" w:type="dxa"/>
            <w:shd w:val="clear" w:color="auto" w:fill="F1F2F2" w:themeFill="background2"/>
          </w:tcPr>
          <w:p w:rsidR="00951CDD" w:rsidRPr="002A68D7" w:rsidRDefault="00951CDD" w:rsidP="000C1AB0">
            <w:pPr>
              <w:pStyle w:val="Heading"/>
              <w:spacing w:before="40" w:after="40"/>
              <w:jc w:val="center"/>
              <w:rPr>
                <w:sz w:val="22"/>
                <w:szCs w:val="22"/>
              </w:rPr>
            </w:pPr>
            <w:r>
              <w:rPr>
                <w:sz w:val="22"/>
                <w:szCs w:val="22"/>
              </w:rPr>
              <w:t>Compliance S</w:t>
            </w:r>
            <w:r w:rsidRPr="002A68D7">
              <w:rPr>
                <w:sz w:val="22"/>
                <w:szCs w:val="22"/>
              </w:rPr>
              <w:t>tatus</w:t>
            </w:r>
          </w:p>
          <w:p w:rsidR="00951CDD" w:rsidRDefault="00951CDD" w:rsidP="000C1AB0">
            <w:pPr>
              <w:pStyle w:val="Heading"/>
              <w:spacing w:before="40" w:after="40"/>
              <w:rPr>
                <w:sz w:val="18"/>
                <w:szCs w:val="18"/>
              </w:rPr>
            </w:pPr>
            <w:r w:rsidRPr="00567467">
              <w:rPr>
                <w:sz w:val="18"/>
                <w:szCs w:val="18"/>
              </w:rPr>
              <w:t xml:space="preserve">C - Compliant </w:t>
            </w:r>
          </w:p>
          <w:p w:rsidR="00951CDD" w:rsidRPr="00567467" w:rsidRDefault="00951CDD" w:rsidP="000C1AB0">
            <w:pPr>
              <w:pStyle w:val="Heading"/>
              <w:spacing w:before="40" w:after="40"/>
              <w:rPr>
                <w:sz w:val="18"/>
                <w:szCs w:val="18"/>
              </w:rPr>
            </w:pPr>
            <w:r w:rsidRPr="00567467">
              <w:rPr>
                <w:sz w:val="18"/>
                <w:szCs w:val="18"/>
              </w:rPr>
              <w:t xml:space="preserve">NC - Non-compliant </w:t>
            </w:r>
          </w:p>
          <w:p w:rsidR="00951CDD" w:rsidRPr="002A68D7" w:rsidRDefault="00951CDD"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Assessment of evidence</w:t>
            </w:r>
          </w:p>
          <w:p w:rsidR="00951CDD" w:rsidRPr="002A68D7" w:rsidRDefault="00951CDD"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bookmarkEnd w:id="6"/>
      <w:tr w:rsidR="00951CDD" w:rsidRPr="00FF151C" w:rsidTr="000C1AB0">
        <w:trPr>
          <w:cantSplit/>
          <w:trHeight w:val="702"/>
        </w:trPr>
        <w:tc>
          <w:tcPr>
            <w:tcW w:w="6380" w:type="dxa"/>
            <w:shd w:val="clear" w:color="auto" w:fill="auto"/>
          </w:tcPr>
          <w:p w:rsidR="00951CDD" w:rsidRPr="00FF151C" w:rsidRDefault="00951CDD" w:rsidP="00913489">
            <w:pPr>
              <w:numPr>
                <w:ilvl w:val="0"/>
                <w:numId w:val="25"/>
              </w:numPr>
              <w:spacing w:line="240" w:lineRule="auto"/>
              <w:rPr>
                <w:rFonts w:cs="Arial"/>
                <w:szCs w:val="22"/>
              </w:rPr>
            </w:pPr>
            <w:r w:rsidRPr="00C93374">
              <w:rPr>
                <w:rFonts w:cs="Arial"/>
                <w:szCs w:val="22"/>
              </w:rPr>
              <w:t>The premises in which the private health facility is operated are self-contained</w:t>
            </w:r>
            <w:r>
              <w:rPr>
                <w:rFonts w:cs="Arial"/>
                <w:szCs w:val="22"/>
              </w:rPr>
              <w:t>.</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sidRPr="00565EF1">
              <w:rPr>
                <w:rFonts w:cs="Arial"/>
                <w:szCs w:val="22"/>
              </w:rPr>
              <w:t>Reviewed during inspection walk through.</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2540"/>
        </w:trPr>
        <w:tc>
          <w:tcPr>
            <w:tcW w:w="6380" w:type="dxa"/>
            <w:shd w:val="clear" w:color="auto" w:fill="auto"/>
          </w:tcPr>
          <w:p w:rsidR="00951CDD" w:rsidRPr="00FF151C" w:rsidRDefault="00951CDD" w:rsidP="00913489">
            <w:pPr>
              <w:numPr>
                <w:ilvl w:val="0"/>
                <w:numId w:val="25"/>
              </w:numPr>
              <w:spacing w:line="240" w:lineRule="auto"/>
              <w:ind w:left="453" w:hanging="425"/>
              <w:rPr>
                <w:rFonts w:cs="Arial"/>
                <w:szCs w:val="22"/>
              </w:rPr>
            </w:pPr>
            <w:r w:rsidRPr="00C93374">
              <w:rPr>
                <w:rFonts w:cs="Arial"/>
                <w:szCs w:val="22"/>
              </w:rPr>
              <w:t xml:space="preserve">The private health facility is in rooms used exclusively by the private health facility. </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sidRPr="00565EF1">
              <w:rPr>
                <w:rFonts w:cs="Arial"/>
                <w:szCs w:val="22"/>
              </w:rPr>
              <w:t>Reviewed during inspection walk through.</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3085"/>
        </w:trPr>
        <w:tc>
          <w:tcPr>
            <w:tcW w:w="6380" w:type="dxa"/>
            <w:shd w:val="clear" w:color="auto" w:fill="auto"/>
          </w:tcPr>
          <w:p w:rsidR="00951CDD" w:rsidRDefault="00951CDD" w:rsidP="00913489">
            <w:pPr>
              <w:numPr>
                <w:ilvl w:val="0"/>
                <w:numId w:val="25"/>
              </w:numPr>
              <w:spacing w:line="240" w:lineRule="auto"/>
              <w:ind w:left="453" w:hanging="425"/>
              <w:rPr>
                <w:rFonts w:cs="Arial"/>
                <w:szCs w:val="22"/>
              </w:rPr>
            </w:pPr>
            <w:r w:rsidRPr="00C93374">
              <w:rPr>
                <w:rFonts w:cs="Arial"/>
                <w:szCs w:val="22"/>
              </w:rPr>
              <w:t>Access to the proposed/licensed private health facility:</w:t>
            </w:r>
          </w:p>
          <w:p w:rsidR="00951CDD" w:rsidRPr="0051674F" w:rsidRDefault="00951CDD" w:rsidP="00913489">
            <w:pPr>
              <w:pStyle w:val="ListParagraph"/>
              <w:numPr>
                <w:ilvl w:val="0"/>
                <w:numId w:val="26"/>
              </w:numPr>
              <w:tabs>
                <w:tab w:val="left" w:pos="2835"/>
              </w:tabs>
              <w:spacing w:before="0" w:after="0" w:line="240" w:lineRule="auto"/>
              <w:contextualSpacing w:val="0"/>
              <w:textboxTightWrap w:val="none"/>
              <w:rPr>
                <w:rFonts w:cs="Arial"/>
                <w:szCs w:val="22"/>
              </w:rPr>
            </w:pPr>
            <w:r w:rsidRPr="0051674F">
              <w:rPr>
                <w:rFonts w:cs="Arial"/>
                <w:szCs w:val="22"/>
              </w:rPr>
              <w:t xml:space="preserve">Safe guards the health and safety of patients and visitors. </w:t>
            </w:r>
          </w:p>
          <w:p w:rsidR="00951CDD" w:rsidRDefault="00951CDD" w:rsidP="000C1AB0">
            <w:pPr>
              <w:spacing w:line="240" w:lineRule="auto"/>
              <w:rPr>
                <w:rFonts w:cs="Arial"/>
                <w:szCs w:val="22"/>
              </w:rPr>
            </w:pPr>
          </w:p>
          <w:p w:rsidR="00951CDD" w:rsidRPr="00442C1F" w:rsidRDefault="00951CDD" w:rsidP="000C1AB0">
            <w:pPr>
              <w:rPr>
                <w:rFonts w:cs="Arial"/>
                <w:szCs w:val="22"/>
              </w:rPr>
            </w:pP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sidRPr="00565EF1">
              <w:rPr>
                <w:rFonts w:cs="Arial"/>
                <w:szCs w:val="22"/>
              </w:rPr>
              <w:t>Reviewed during inspection walk through.</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640"/>
        </w:trPr>
        <w:tc>
          <w:tcPr>
            <w:tcW w:w="6380" w:type="dxa"/>
            <w:shd w:val="clear" w:color="auto" w:fill="auto"/>
          </w:tcPr>
          <w:p w:rsidR="00951CDD" w:rsidRPr="00076E21" w:rsidRDefault="00951CDD" w:rsidP="00913489">
            <w:pPr>
              <w:numPr>
                <w:ilvl w:val="0"/>
                <w:numId w:val="25"/>
              </w:numPr>
              <w:spacing w:line="240" w:lineRule="auto"/>
              <w:ind w:left="453" w:hanging="425"/>
              <w:rPr>
                <w:rFonts w:cs="Arial"/>
                <w:szCs w:val="22"/>
              </w:rPr>
            </w:pPr>
            <w:r w:rsidRPr="00C93374">
              <w:rPr>
                <w:rFonts w:cs="Arial"/>
                <w:szCs w:val="22"/>
              </w:rPr>
              <w:lastRenderedPageBreak/>
              <w:t>All equipment, furnishings and fittings in the facility comply with:</w:t>
            </w:r>
          </w:p>
          <w:p w:rsidR="00951CDD" w:rsidRPr="00076E21" w:rsidRDefault="00951CDD" w:rsidP="00913489">
            <w:pPr>
              <w:numPr>
                <w:ilvl w:val="0"/>
                <w:numId w:val="13"/>
              </w:numPr>
              <w:spacing w:line="240" w:lineRule="auto"/>
              <w:ind w:left="606" w:hanging="289"/>
              <w:rPr>
                <w:rFonts w:cs="Arial"/>
              </w:rPr>
            </w:pPr>
            <w:r w:rsidRPr="0B4B01D2">
              <w:rPr>
                <w:rFonts w:cs="Arial"/>
              </w:rPr>
              <w:t>Queensland Health; and</w:t>
            </w:r>
          </w:p>
          <w:p w:rsidR="00951CDD" w:rsidRPr="00076E21" w:rsidRDefault="00951CDD" w:rsidP="00913489">
            <w:pPr>
              <w:numPr>
                <w:ilvl w:val="0"/>
                <w:numId w:val="13"/>
              </w:numPr>
              <w:spacing w:line="240" w:lineRule="auto"/>
              <w:ind w:left="606" w:hanging="289"/>
              <w:rPr>
                <w:rFonts w:cs="Arial"/>
                <w:szCs w:val="22"/>
              </w:rPr>
            </w:pPr>
            <w:r w:rsidRPr="0B4B01D2">
              <w:rPr>
                <w:rFonts w:cs="Arial"/>
              </w:rPr>
              <w:t>relevant Australian Standards, National Health and Medical Research Council Guidelines and college/professional body guidelines.</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sidRPr="00565EF1">
              <w:rPr>
                <w:rFonts w:cs="Arial"/>
                <w:szCs w:val="22"/>
              </w:rPr>
              <w:t>Reviewed during inspection walk through.</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982"/>
        </w:trPr>
        <w:tc>
          <w:tcPr>
            <w:tcW w:w="6380" w:type="dxa"/>
            <w:shd w:val="clear" w:color="auto" w:fill="auto"/>
          </w:tcPr>
          <w:p w:rsidR="00951CDD" w:rsidRPr="00FF151C" w:rsidRDefault="00951CDD" w:rsidP="00913489">
            <w:pPr>
              <w:numPr>
                <w:ilvl w:val="0"/>
                <w:numId w:val="25"/>
              </w:numPr>
              <w:spacing w:line="240" w:lineRule="auto"/>
              <w:ind w:left="453" w:hanging="425"/>
              <w:rPr>
                <w:rFonts w:cs="Arial"/>
                <w:szCs w:val="22"/>
              </w:rPr>
            </w:pPr>
            <w:r w:rsidRPr="00C93374">
              <w:rPr>
                <w:rFonts w:cs="Arial"/>
                <w:szCs w:val="22"/>
              </w:rPr>
              <w:t>All curtains and bed screens consist of, or are treated with, fire retardant and are treated with fire retardant after laundering</w:t>
            </w:r>
            <w:r>
              <w:rPr>
                <w:rFonts w:cs="Arial"/>
                <w:szCs w:val="22"/>
              </w:rPr>
              <w:t>.</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sidRPr="00565EF1">
              <w:rPr>
                <w:rFonts w:cs="Arial"/>
                <w:szCs w:val="22"/>
              </w:rPr>
              <w:t>Reviewed during inspection walk through.</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981"/>
        </w:trPr>
        <w:tc>
          <w:tcPr>
            <w:tcW w:w="6380" w:type="dxa"/>
            <w:shd w:val="clear" w:color="auto" w:fill="auto"/>
          </w:tcPr>
          <w:p w:rsidR="00951CDD" w:rsidRPr="00FF151C" w:rsidRDefault="00951CDD" w:rsidP="00913489">
            <w:pPr>
              <w:numPr>
                <w:ilvl w:val="0"/>
                <w:numId w:val="25"/>
              </w:numPr>
              <w:spacing w:line="240" w:lineRule="auto"/>
              <w:ind w:left="453" w:hanging="425"/>
              <w:rPr>
                <w:rFonts w:cs="Arial"/>
                <w:szCs w:val="22"/>
              </w:rPr>
            </w:pPr>
            <w:r w:rsidRPr="00C93374">
              <w:rPr>
                <w:rFonts w:cs="Arial"/>
                <w:szCs w:val="22"/>
              </w:rPr>
              <w:t>In order to reduce the risk of scalding, a system exists to control the outlet temperature of hot water to every bath, shower and hand-basin used by patients and staff</w:t>
            </w:r>
            <w:r>
              <w:rPr>
                <w:rFonts w:cs="Arial"/>
                <w:szCs w:val="22"/>
              </w:rPr>
              <w:t>.</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Pr>
                <w:rFonts w:cs="Arial"/>
                <w:szCs w:val="22"/>
              </w:rPr>
              <w:t>Maintenance schedule and/or procedures</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850"/>
        </w:trPr>
        <w:tc>
          <w:tcPr>
            <w:tcW w:w="6380" w:type="dxa"/>
            <w:shd w:val="clear" w:color="auto" w:fill="auto"/>
          </w:tcPr>
          <w:p w:rsidR="00951CDD" w:rsidRPr="00FF151C" w:rsidRDefault="00951CDD" w:rsidP="00913489">
            <w:pPr>
              <w:numPr>
                <w:ilvl w:val="0"/>
                <w:numId w:val="25"/>
              </w:numPr>
              <w:spacing w:line="240" w:lineRule="auto"/>
              <w:ind w:left="453" w:hanging="425"/>
              <w:rPr>
                <w:rFonts w:cs="Arial"/>
                <w:szCs w:val="22"/>
              </w:rPr>
            </w:pPr>
            <w:r w:rsidRPr="00C93374">
              <w:rPr>
                <w:rFonts w:cs="Arial"/>
                <w:szCs w:val="22"/>
              </w:rPr>
              <w:t>The generating plant or other equipment capable of providing an emergency power supply to the facility is properly maintained and tested regularly</w:t>
            </w:r>
            <w:r>
              <w:rPr>
                <w:rFonts w:cs="Arial"/>
                <w:szCs w:val="22"/>
              </w:rPr>
              <w:t>.</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Pr>
                <w:rFonts w:cs="Arial"/>
                <w:szCs w:val="22"/>
              </w:rPr>
              <w:t>Maintenance schedule and/or procedures</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685"/>
        </w:trPr>
        <w:tc>
          <w:tcPr>
            <w:tcW w:w="6380" w:type="dxa"/>
            <w:shd w:val="clear" w:color="auto" w:fill="auto"/>
          </w:tcPr>
          <w:p w:rsidR="00951CDD" w:rsidRPr="00EA70D5" w:rsidRDefault="00951CDD" w:rsidP="00913489">
            <w:pPr>
              <w:numPr>
                <w:ilvl w:val="0"/>
                <w:numId w:val="25"/>
              </w:numPr>
              <w:spacing w:line="240" w:lineRule="auto"/>
              <w:ind w:left="453" w:hanging="425"/>
              <w:rPr>
                <w:rFonts w:cs="Arial"/>
              </w:rPr>
            </w:pPr>
            <w:r w:rsidRPr="0D193305">
              <w:rPr>
                <w:rFonts w:cs="Arial"/>
              </w:rPr>
              <w:t xml:space="preserve">Buildings, equipment, apparatus, furniture, fittings, electrical installations and wiring, bedding and other articles used in connection with the provision of health services in the facility are: </w:t>
            </w:r>
          </w:p>
          <w:p w:rsidR="00951CDD" w:rsidRPr="00FF151C" w:rsidRDefault="00951CDD" w:rsidP="00913489">
            <w:pPr>
              <w:numPr>
                <w:ilvl w:val="0"/>
                <w:numId w:val="13"/>
              </w:numPr>
              <w:spacing w:line="240" w:lineRule="auto"/>
              <w:ind w:left="606" w:hanging="289"/>
              <w:rPr>
                <w:rFonts w:cs="Arial"/>
              </w:rPr>
            </w:pPr>
            <w:r w:rsidRPr="0B4B01D2">
              <w:rPr>
                <w:rFonts w:cs="Arial"/>
              </w:rPr>
              <w:t>maintained in good repair and operational order; and</w:t>
            </w:r>
          </w:p>
          <w:p w:rsidR="00951CDD" w:rsidRPr="00EA70D5" w:rsidRDefault="00951CDD" w:rsidP="00913489">
            <w:pPr>
              <w:numPr>
                <w:ilvl w:val="0"/>
                <w:numId w:val="13"/>
              </w:numPr>
              <w:spacing w:line="240" w:lineRule="auto"/>
              <w:ind w:left="606" w:hanging="289"/>
              <w:rPr>
                <w:rFonts w:cs="Arial"/>
              </w:rPr>
            </w:pPr>
            <w:r w:rsidRPr="0B4B01D2">
              <w:rPr>
                <w:rFonts w:cs="Arial"/>
              </w:rPr>
              <w:t>kept clean and free from hazards.</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Pr="000A411D" w:rsidRDefault="00951CDD" w:rsidP="000C1AB0">
            <w:pPr>
              <w:spacing w:line="240" w:lineRule="auto"/>
              <w:rPr>
                <w:rFonts w:cs="Arial"/>
                <w:szCs w:val="22"/>
              </w:rPr>
            </w:pPr>
            <w:r w:rsidRPr="00565EF1">
              <w:rPr>
                <w:rFonts w:cs="Arial"/>
                <w:szCs w:val="22"/>
              </w:rPr>
              <w:t>Reviewed during inspection walk through.</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185"/>
        </w:trPr>
        <w:tc>
          <w:tcPr>
            <w:tcW w:w="6380" w:type="dxa"/>
            <w:shd w:val="clear" w:color="auto" w:fill="auto"/>
          </w:tcPr>
          <w:p w:rsidR="00951CDD" w:rsidRPr="00FF151C" w:rsidRDefault="00951CDD" w:rsidP="00913489">
            <w:pPr>
              <w:numPr>
                <w:ilvl w:val="0"/>
                <w:numId w:val="25"/>
              </w:numPr>
              <w:spacing w:line="240" w:lineRule="auto"/>
              <w:ind w:left="453" w:hanging="425"/>
              <w:rPr>
                <w:rFonts w:cs="Arial"/>
                <w:szCs w:val="22"/>
              </w:rPr>
            </w:pPr>
            <w:r w:rsidRPr="00C93374">
              <w:rPr>
                <w:rFonts w:cs="Arial"/>
                <w:szCs w:val="22"/>
              </w:rPr>
              <w:t>Regular safety inspections of the facility are carried out and the findings documented, and remedial action taken, where necessary, to ensure the health and safety of patients, visitors and staff</w:t>
            </w:r>
            <w:r>
              <w:rPr>
                <w:rFonts w:cs="Arial"/>
                <w:szCs w:val="22"/>
              </w:rPr>
              <w:t>.</w:t>
            </w:r>
          </w:p>
        </w:tc>
        <w:tc>
          <w:tcPr>
            <w:tcW w:w="1984" w:type="dxa"/>
            <w:shd w:val="clear" w:color="auto" w:fill="auto"/>
          </w:tcPr>
          <w:p w:rsidR="00951CDD" w:rsidRPr="000A411D" w:rsidRDefault="00951CDD" w:rsidP="000C1AB0">
            <w:pPr>
              <w:spacing w:line="240" w:lineRule="auto"/>
              <w:rPr>
                <w:rFonts w:cs="Arial"/>
                <w:szCs w:val="22"/>
              </w:rPr>
            </w:pPr>
          </w:p>
        </w:tc>
        <w:tc>
          <w:tcPr>
            <w:tcW w:w="4536" w:type="dxa"/>
            <w:shd w:val="clear" w:color="auto" w:fill="auto"/>
          </w:tcPr>
          <w:p w:rsidR="00951CDD" w:rsidRDefault="00951CDD" w:rsidP="000C1AB0">
            <w:pPr>
              <w:spacing w:line="240" w:lineRule="auto"/>
              <w:rPr>
                <w:rFonts w:cs="Arial"/>
                <w:szCs w:val="22"/>
              </w:rPr>
            </w:pPr>
            <w:r>
              <w:rPr>
                <w:rFonts w:cs="Arial"/>
                <w:szCs w:val="22"/>
              </w:rPr>
              <w:t>Maintenance schedule and/or procedures</w:t>
            </w:r>
          </w:p>
          <w:p w:rsidR="00951CDD" w:rsidRPr="000A411D" w:rsidRDefault="00951CDD" w:rsidP="000C1AB0">
            <w:pPr>
              <w:spacing w:line="240" w:lineRule="auto"/>
              <w:rPr>
                <w:rFonts w:cs="Arial"/>
                <w:szCs w:val="22"/>
              </w:rPr>
            </w:pPr>
            <w:r>
              <w:rPr>
                <w:rFonts w:cs="Arial"/>
                <w:szCs w:val="22"/>
              </w:rPr>
              <w:t xml:space="preserve">Occupational Health and Safety </w:t>
            </w:r>
          </w:p>
        </w:tc>
        <w:tc>
          <w:tcPr>
            <w:tcW w:w="2268" w:type="dxa"/>
            <w:shd w:val="clear" w:color="auto" w:fill="auto"/>
          </w:tcPr>
          <w:p w:rsidR="00951CDD" w:rsidRPr="000A411D" w:rsidRDefault="00951CDD" w:rsidP="000C1AB0">
            <w:pPr>
              <w:spacing w:line="240" w:lineRule="auto"/>
              <w:rPr>
                <w:rFonts w:cs="Arial"/>
                <w:szCs w:val="22"/>
              </w:rPr>
            </w:pPr>
          </w:p>
        </w:tc>
      </w:tr>
      <w:tr w:rsidR="00951CDD" w:rsidRPr="00FF151C" w:rsidTr="00951CDD">
        <w:trPr>
          <w:cantSplit/>
          <w:trHeight w:val="1548"/>
        </w:trPr>
        <w:tc>
          <w:tcPr>
            <w:tcW w:w="6380" w:type="dxa"/>
            <w:tcBorders>
              <w:bottom w:val="single" w:sz="4" w:space="0" w:color="auto"/>
            </w:tcBorders>
            <w:shd w:val="clear" w:color="auto" w:fill="auto"/>
          </w:tcPr>
          <w:p w:rsidR="00951CDD" w:rsidRPr="00FF151C" w:rsidRDefault="00951CDD" w:rsidP="00913489">
            <w:pPr>
              <w:numPr>
                <w:ilvl w:val="0"/>
                <w:numId w:val="25"/>
              </w:numPr>
              <w:spacing w:line="240" w:lineRule="auto"/>
              <w:ind w:left="453" w:hanging="425"/>
              <w:rPr>
                <w:rFonts w:cs="Arial"/>
                <w:szCs w:val="22"/>
              </w:rPr>
            </w:pPr>
            <w:r w:rsidRPr="00C93374">
              <w:rPr>
                <w:rFonts w:cs="Arial"/>
                <w:szCs w:val="22"/>
              </w:rPr>
              <w:t xml:space="preserve">A report, issued by an </w:t>
            </w:r>
            <w:proofErr w:type="spellStart"/>
            <w:r w:rsidRPr="00C93374">
              <w:rPr>
                <w:rFonts w:cs="Arial"/>
                <w:szCs w:val="22"/>
              </w:rPr>
              <w:t>authorised</w:t>
            </w:r>
            <w:proofErr w:type="spellEnd"/>
            <w:r w:rsidRPr="00C93374">
              <w:rPr>
                <w:rFonts w:cs="Arial"/>
                <w:szCs w:val="22"/>
              </w:rPr>
              <w:t xml:space="preserve"> fire officer within the meaning of the </w:t>
            </w:r>
            <w:r w:rsidRPr="00C93374">
              <w:rPr>
                <w:rFonts w:cs="Arial"/>
                <w:i/>
                <w:szCs w:val="22"/>
              </w:rPr>
              <w:t xml:space="preserve">Fire and </w:t>
            </w:r>
            <w:r>
              <w:rPr>
                <w:rFonts w:cs="Arial"/>
                <w:i/>
                <w:szCs w:val="22"/>
              </w:rPr>
              <w:t>Emergency Services</w:t>
            </w:r>
            <w:r w:rsidRPr="00C93374">
              <w:rPr>
                <w:rFonts w:cs="Arial"/>
                <w:i/>
                <w:szCs w:val="22"/>
              </w:rPr>
              <w:t xml:space="preserve"> Act 1990</w:t>
            </w:r>
            <w:r w:rsidRPr="00C93374">
              <w:rPr>
                <w:rFonts w:cs="Arial"/>
                <w:szCs w:val="22"/>
              </w:rPr>
              <w:t xml:space="preserve">, is provided to the Chief Health Officer every 3 years stating that the licensee has complied with the requirements of Part 9A of that Act and with the </w:t>
            </w:r>
            <w:r w:rsidRPr="00C93374">
              <w:rPr>
                <w:rFonts w:cs="Arial"/>
                <w:i/>
                <w:szCs w:val="22"/>
              </w:rPr>
              <w:t xml:space="preserve">Building Fire Safety Regulation </w:t>
            </w:r>
            <w:r>
              <w:rPr>
                <w:rFonts w:cs="Arial"/>
                <w:i/>
                <w:szCs w:val="22"/>
              </w:rPr>
              <w:t>2008</w:t>
            </w:r>
            <w:r>
              <w:rPr>
                <w:rFonts w:cs="Arial"/>
                <w:szCs w:val="22"/>
              </w:rPr>
              <w:t>.</w:t>
            </w:r>
          </w:p>
        </w:tc>
        <w:tc>
          <w:tcPr>
            <w:tcW w:w="1984"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c>
          <w:tcPr>
            <w:tcW w:w="4536" w:type="dxa"/>
            <w:tcBorders>
              <w:bottom w:val="single" w:sz="4" w:space="0" w:color="auto"/>
            </w:tcBorders>
            <w:shd w:val="clear" w:color="auto" w:fill="auto"/>
          </w:tcPr>
          <w:p w:rsidR="00951CDD" w:rsidRPr="000A411D" w:rsidRDefault="00951CDD" w:rsidP="000C1AB0">
            <w:pPr>
              <w:spacing w:line="240" w:lineRule="auto"/>
              <w:rPr>
                <w:rFonts w:cs="Arial"/>
                <w:szCs w:val="22"/>
              </w:rPr>
            </w:pPr>
            <w:r>
              <w:rPr>
                <w:rFonts w:cs="Arial"/>
                <w:szCs w:val="22"/>
              </w:rPr>
              <w:t>Date of most recent QFES letter.</w:t>
            </w:r>
          </w:p>
        </w:tc>
        <w:tc>
          <w:tcPr>
            <w:tcW w:w="2268"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r>
    </w:tbl>
    <w:p w:rsidR="00951CDD" w:rsidRDefault="00951CDD"/>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984"/>
        <w:gridCol w:w="4536"/>
        <w:gridCol w:w="2268"/>
      </w:tblGrid>
      <w:tr w:rsidR="00951CDD" w:rsidRPr="00FF151C" w:rsidTr="000C1AB0">
        <w:trPr>
          <w:cantSplit/>
        </w:trPr>
        <w:tc>
          <w:tcPr>
            <w:tcW w:w="15168" w:type="dxa"/>
            <w:gridSpan w:val="4"/>
            <w:tcBorders>
              <w:top w:val="single" w:sz="12" w:space="0" w:color="auto"/>
              <w:bottom w:val="single" w:sz="4" w:space="0" w:color="auto"/>
            </w:tcBorders>
            <w:shd w:val="clear" w:color="auto" w:fill="F1F2F2" w:themeFill="background2"/>
          </w:tcPr>
          <w:p w:rsidR="00951CDD" w:rsidRDefault="00951CDD" w:rsidP="000C1AB0">
            <w:pPr>
              <w:spacing w:line="240" w:lineRule="auto"/>
              <w:rPr>
                <w:rFonts w:cs="Arial"/>
                <w:b/>
                <w:szCs w:val="22"/>
              </w:rPr>
            </w:pPr>
            <w:r>
              <w:rPr>
                <w:rFonts w:cs="Arial"/>
                <w:b/>
                <w:sz w:val="28"/>
                <w:szCs w:val="28"/>
              </w:rPr>
              <w:lastRenderedPageBreak/>
              <w:t>Specialty health s</w:t>
            </w:r>
            <w:r w:rsidRPr="00ED6484">
              <w:rPr>
                <w:rFonts w:cs="Arial"/>
                <w:b/>
                <w:sz w:val="28"/>
                <w:szCs w:val="28"/>
              </w:rPr>
              <w:t xml:space="preserve">ervices </w:t>
            </w:r>
            <w:r>
              <w:rPr>
                <w:rFonts w:cs="Arial"/>
                <w:b/>
                <w:sz w:val="28"/>
                <w:szCs w:val="28"/>
              </w:rPr>
              <w:t>standard (version 5)</w:t>
            </w:r>
            <w:r>
              <w:rPr>
                <w:color w:val="FF0000"/>
              </w:rPr>
              <w:t xml:space="preserve">  </w:t>
            </w:r>
            <w:r w:rsidRPr="00F4252B">
              <w:rPr>
                <w:color w:val="FF0000"/>
              </w:rPr>
              <w:t xml:space="preserve">                       </w:t>
            </w:r>
            <w:r>
              <w:rPr>
                <w:color w:val="FF0000"/>
              </w:rPr>
              <w:t xml:space="preserve">                                                             </w:t>
            </w:r>
            <w:r w:rsidRPr="00F4252B">
              <w:rPr>
                <w:color w:val="FF0000"/>
              </w:rPr>
              <w:t xml:space="preserve">  </w:t>
            </w:r>
            <w:r w:rsidRPr="00647484">
              <w:rPr>
                <w:rFonts w:cs="Arial"/>
                <w:b/>
                <w:szCs w:val="22"/>
              </w:rPr>
              <w:t>NSQHS Actions</w:t>
            </w:r>
            <w:r>
              <w:t xml:space="preserve"> </w:t>
            </w:r>
            <w:r w:rsidRPr="00647484">
              <w:rPr>
                <w:rFonts w:cs="Arial"/>
                <w:b/>
                <w:szCs w:val="22"/>
              </w:rPr>
              <w:t>5.4, 5.5, 5.13</w:t>
            </w:r>
          </w:p>
          <w:p w:rsidR="00951CDD" w:rsidRPr="00951CDD" w:rsidRDefault="00951CDD" w:rsidP="000C1AB0">
            <w:pPr>
              <w:spacing w:line="240" w:lineRule="auto"/>
              <w:rPr>
                <w:rFonts w:cs="Arial"/>
                <w:sz w:val="28"/>
                <w:szCs w:val="28"/>
              </w:rPr>
            </w:pPr>
            <w:r w:rsidRPr="00951CDD">
              <w:rPr>
                <w:rFonts w:cs="Arial"/>
                <w:color w:val="FF0000"/>
                <w:szCs w:val="22"/>
              </w:rPr>
              <w:t>(NOTE: Speciality health services are ALL services described on hospital licence)</w:t>
            </w:r>
          </w:p>
        </w:tc>
      </w:tr>
      <w:tr w:rsidR="00951CDD" w:rsidRPr="002A68D7" w:rsidTr="000C1AB0">
        <w:trPr>
          <w:cantSplit/>
          <w:trHeight w:val="987"/>
          <w:tblHeader/>
        </w:trPr>
        <w:tc>
          <w:tcPr>
            <w:tcW w:w="6380" w:type="dxa"/>
            <w:shd w:val="clear" w:color="auto" w:fill="F1F2F2" w:themeFill="background2"/>
          </w:tcPr>
          <w:p w:rsidR="00951CDD" w:rsidRPr="00724DF9" w:rsidRDefault="00951CDD" w:rsidP="000C1AB0">
            <w:pPr>
              <w:rPr>
                <w:rFonts w:cs="Arial"/>
                <w:bCs/>
                <w:color w:val="0070C0"/>
                <w:szCs w:val="22"/>
              </w:rPr>
            </w:pPr>
          </w:p>
        </w:tc>
        <w:tc>
          <w:tcPr>
            <w:tcW w:w="1984" w:type="dxa"/>
            <w:shd w:val="clear" w:color="auto" w:fill="F1F2F2" w:themeFill="background2"/>
          </w:tcPr>
          <w:p w:rsidR="00951CDD" w:rsidRPr="002A68D7" w:rsidRDefault="00951CDD" w:rsidP="000C1AB0">
            <w:pPr>
              <w:pStyle w:val="Heading"/>
              <w:spacing w:before="40" w:after="40"/>
              <w:jc w:val="center"/>
              <w:rPr>
                <w:sz w:val="22"/>
                <w:szCs w:val="22"/>
              </w:rPr>
            </w:pPr>
            <w:r>
              <w:rPr>
                <w:sz w:val="22"/>
                <w:szCs w:val="22"/>
              </w:rPr>
              <w:t>Compliance S</w:t>
            </w:r>
            <w:r w:rsidRPr="002A68D7">
              <w:rPr>
                <w:sz w:val="22"/>
                <w:szCs w:val="22"/>
              </w:rPr>
              <w:t>tatus</w:t>
            </w:r>
          </w:p>
          <w:p w:rsidR="00951CDD" w:rsidRDefault="00951CDD" w:rsidP="000C1AB0">
            <w:pPr>
              <w:pStyle w:val="Heading"/>
              <w:spacing w:before="40" w:after="40"/>
              <w:rPr>
                <w:sz w:val="18"/>
                <w:szCs w:val="18"/>
              </w:rPr>
            </w:pPr>
            <w:r w:rsidRPr="00567467">
              <w:rPr>
                <w:sz w:val="18"/>
                <w:szCs w:val="18"/>
              </w:rPr>
              <w:t xml:space="preserve">C - Compliant </w:t>
            </w:r>
          </w:p>
          <w:p w:rsidR="00951CDD" w:rsidRPr="00567467" w:rsidRDefault="00951CDD" w:rsidP="000C1AB0">
            <w:pPr>
              <w:pStyle w:val="Heading"/>
              <w:spacing w:before="40" w:after="40"/>
              <w:rPr>
                <w:sz w:val="18"/>
                <w:szCs w:val="18"/>
              </w:rPr>
            </w:pPr>
            <w:r w:rsidRPr="00567467">
              <w:rPr>
                <w:sz w:val="18"/>
                <w:szCs w:val="18"/>
              </w:rPr>
              <w:t xml:space="preserve">NC - Non-compliant </w:t>
            </w:r>
          </w:p>
          <w:p w:rsidR="00951CDD" w:rsidRPr="002A68D7" w:rsidRDefault="00951CDD" w:rsidP="000C1AB0">
            <w:pPr>
              <w:pStyle w:val="Heading"/>
              <w:spacing w:before="40" w:after="40"/>
              <w:rPr>
                <w:sz w:val="18"/>
                <w:szCs w:val="18"/>
              </w:rPr>
            </w:pPr>
            <w:r w:rsidRPr="00567467">
              <w:rPr>
                <w:sz w:val="18"/>
                <w:szCs w:val="18"/>
              </w:rPr>
              <w:t>N</w:t>
            </w:r>
            <w:r>
              <w:rPr>
                <w:sz w:val="18"/>
                <w:szCs w:val="18"/>
              </w:rPr>
              <w:t>/</w:t>
            </w:r>
            <w:r w:rsidRPr="00567467">
              <w:rPr>
                <w:sz w:val="18"/>
                <w:szCs w:val="18"/>
              </w:rPr>
              <w:t>A - Not applicable</w:t>
            </w:r>
          </w:p>
        </w:tc>
        <w:tc>
          <w:tcPr>
            <w:tcW w:w="4536"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Evidence of Compliance</w:t>
            </w:r>
          </w:p>
        </w:tc>
        <w:tc>
          <w:tcPr>
            <w:tcW w:w="2268" w:type="dxa"/>
            <w:shd w:val="clear" w:color="auto" w:fill="F1F2F2" w:themeFill="background2"/>
          </w:tcPr>
          <w:p w:rsidR="00951CDD" w:rsidRPr="002A68D7" w:rsidRDefault="00951CDD" w:rsidP="000C1AB0">
            <w:pPr>
              <w:pStyle w:val="Heading"/>
              <w:spacing w:before="40" w:after="40"/>
              <w:jc w:val="center"/>
              <w:rPr>
                <w:sz w:val="22"/>
                <w:szCs w:val="22"/>
              </w:rPr>
            </w:pPr>
            <w:r w:rsidRPr="002A68D7">
              <w:rPr>
                <w:sz w:val="22"/>
                <w:szCs w:val="22"/>
              </w:rPr>
              <w:t>Assessment of evidence</w:t>
            </w:r>
          </w:p>
          <w:p w:rsidR="00951CDD" w:rsidRPr="002A68D7" w:rsidRDefault="00951CDD" w:rsidP="000C1AB0">
            <w:pPr>
              <w:pStyle w:val="Heading"/>
              <w:spacing w:before="40" w:after="40"/>
              <w:jc w:val="center"/>
              <w:rPr>
                <w:sz w:val="18"/>
                <w:szCs w:val="18"/>
              </w:rPr>
            </w:pPr>
            <w:r>
              <w:rPr>
                <w:sz w:val="18"/>
                <w:szCs w:val="18"/>
              </w:rPr>
              <w:t>(</w:t>
            </w:r>
            <w:r w:rsidRPr="002A68D7">
              <w:rPr>
                <w:sz w:val="18"/>
                <w:szCs w:val="18"/>
              </w:rPr>
              <w:t>PHRU</w:t>
            </w:r>
            <w:r>
              <w:rPr>
                <w:sz w:val="18"/>
                <w:szCs w:val="18"/>
              </w:rPr>
              <w:t xml:space="preserve"> to complete</w:t>
            </w:r>
            <w:r w:rsidRPr="002A68D7">
              <w:rPr>
                <w:sz w:val="18"/>
                <w:szCs w:val="18"/>
              </w:rPr>
              <w:t>)</w:t>
            </w:r>
          </w:p>
        </w:tc>
      </w:tr>
      <w:tr w:rsidR="00951CDD" w:rsidRPr="00FF151C" w:rsidTr="000C1AB0">
        <w:trPr>
          <w:cantSplit/>
          <w:trHeight w:val="1235"/>
        </w:trPr>
        <w:tc>
          <w:tcPr>
            <w:tcW w:w="6380" w:type="dxa"/>
            <w:tcBorders>
              <w:top w:val="single" w:sz="12" w:space="0" w:color="auto"/>
            </w:tcBorders>
            <w:shd w:val="clear" w:color="auto" w:fill="auto"/>
          </w:tcPr>
          <w:p w:rsidR="00951CDD" w:rsidRPr="00FF151C" w:rsidRDefault="00951CDD" w:rsidP="00913489">
            <w:pPr>
              <w:numPr>
                <w:ilvl w:val="0"/>
                <w:numId w:val="25"/>
              </w:numPr>
              <w:spacing w:line="240" w:lineRule="auto"/>
              <w:rPr>
                <w:rFonts w:cs="Arial"/>
              </w:rPr>
            </w:pPr>
            <w:r w:rsidRPr="0D193305">
              <w:rPr>
                <w:rFonts w:cs="Arial"/>
              </w:rPr>
              <w:t xml:space="preserve">Patients at the health facility who receive specialty health services must also have access to the ancillary health services necessary to ensure the health and wellbeing of those patients. </w:t>
            </w:r>
          </w:p>
        </w:tc>
        <w:tc>
          <w:tcPr>
            <w:tcW w:w="1984" w:type="dxa"/>
            <w:tcBorders>
              <w:top w:val="single" w:sz="12" w:space="0" w:color="auto"/>
            </w:tcBorders>
            <w:shd w:val="clear" w:color="auto" w:fill="auto"/>
          </w:tcPr>
          <w:p w:rsidR="00951CDD" w:rsidRPr="000A411D" w:rsidRDefault="00951CDD" w:rsidP="000C1AB0">
            <w:pPr>
              <w:spacing w:line="240" w:lineRule="auto"/>
              <w:rPr>
                <w:rFonts w:cs="Arial"/>
                <w:szCs w:val="22"/>
              </w:rPr>
            </w:pPr>
          </w:p>
        </w:tc>
        <w:tc>
          <w:tcPr>
            <w:tcW w:w="4536" w:type="dxa"/>
            <w:tcBorders>
              <w:top w:val="single" w:sz="12" w:space="0" w:color="auto"/>
            </w:tcBorders>
            <w:shd w:val="clear" w:color="auto" w:fill="auto"/>
          </w:tcPr>
          <w:p w:rsidR="00951CDD" w:rsidRDefault="00951CDD" w:rsidP="000C1AB0">
            <w:pPr>
              <w:spacing w:line="240" w:lineRule="auto"/>
              <w:rPr>
                <w:rFonts w:cs="Arial"/>
                <w:szCs w:val="22"/>
              </w:rPr>
            </w:pPr>
            <w:r>
              <w:rPr>
                <w:rFonts w:cs="Arial"/>
                <w:szCs w:val="22"/>
              </w:rPr>
              <w:t>Names of all third-party service providers and services they offer.</w:t>
            </w:r>
          </w:p>
          <w:p w:rsidR="00951CDD" w:rsidRPr="000A411D" w:rsidRDefault="00951CDD" w:rsidP="000C1AB0">
            <w:pPr>
              <w:spacing w:line="240" w:lineRule="auto"/>
              <w:rPr>
                <w:rFonts w:cs="Arial"/>
                <w:szCs w:val="22"/>
              </w:rPr>
            </w:pPr>
            <w:proofErr w:type="spellStart"/>
            <w:r>
              <w:rPr>
                <w:rFonts w:cs="Arial"/>
                <w:szCs w:val="22"/>
              </w:rPr>
              <w:t>Eg</w:t>
            </w:r>
            <w:proofErr w:type="spellEnd"/>
            <w:r>
              <w:rPr>
                <w:rFonts w:cs="Arial"/>
                <w:szCs w:val="22"/>
              </w:rPr>
              <w:t xml:space="preserve"> pharmacy, sleep studies, x-ray</w:t>
            </w:r>
          </w:p>
        </w:tc>
        <w:tc>
          <w:tcPr>
            <w:tcW w:w="2268" w:type="dxa"/>
            <w:tcBorders>
              <w:top w:val="single" w:sz="12" w:space="0" w:color="auto"/>
            </w:tcBorders>
            <w:shd w:val="clear" w:color="auto" w:fill="auto"/>
          </w:tcPr>
          <w:p w:rsidR="00951CDD" w:rsidRPr="000A411D" w:rsidRDefault="00951CDD" w:rsidP="000C1AB0">
            <w:pPr>
              <w:spacing w:line="240" w:lineRule="auto"/>
              <w:rPr>
                <w:rFonts w:cs="Arial"/>
                <w:szCs w:val="22"/>
              </w:rPr>
            </w:pPr>
          </w:p>
        </w:tc>
      </w:tr>
      <w:tr w:rsidR="00951CDD" w:rsidRPr="00FF151C" w:rsidTr="000C1AB0">
        <w:trPr>
          <w:cantSplit/>
          <w:trHeight w:val="1199"/>
        </w:trPr>
        <w:tc>
          <w:tcPr>
            <w:tcW w:w="6380" w:type="dxa"/>
            <w:tcBorders>
              <w:bottom w:val="single" w:sz="4" w:space="0" w:color="auto"/>
            </w:tcBorders>
            <w:shd w:val="clear" w:color="auto" w:fill="auto"/>
          </w:tcPr>
          <w:p w:rsidR="00951CDD" w:rsidRPr="00FF151C" w:rsidRDefault="00951CDD" w:rsidP="00913489">
            <w:pPr>
              <w:numPr>
                <w:ilvl w:val="0"/>
                <w:numId w:val="25"/>
              </w:numPr>
              <w:spacing w:line="240" w:lineRule="auto"/>
              <w:rPr>
                <w:rFonts w:cs="Arial"/>
                <w:szCs w:val="22"/>
              </w:rPr>
            </w:pPr>
            <w:r>
              <w:rPr>
                <w:rFonts w:cs="Arial"/>
                <w:szCs w:val="22"/>
              </w:rPr>
              <w:t>T</w:t>
            </w:r>
            <w:r w:rsidRPr="00F20DD5">
              <w:rPr>
                <w:rFonts w:cs="Arial"/>
                <w:szCs w:val="22"/>
              </w:rPr>
              <w:t>he provision of specialty health services is in accordance with the Queensland</w:t>
            </w:r>
            <w:r w:rsidRPr="00F20DD5">
              <w:rPr>
                <w:rFonts w:cs="Arial"/>
                <w:i/>
                <w:szCs w:val="22"/>
              </w:rPr>
              <w:t xml:space="preserve"> </w:t>
            </w:r>
            <w:r w:rsidRPr="00F20DD5">
              <w:rPr>
                <w:rFonts w:cs="Arial"/>
                <w:szCs w:val="22"/>
              </w:rPr>
              <w:t>Health</w:t>
            </w:r>
            <w:r w:rsidRPr="00F20DD5">
              <w:rPr>
                <w:rFonts w:cs="Arial"/>
                <w:i/>
                <w:szCs w:val="22"/>
              </w:rPr>
              <w:t xml:space="preserve"> </w:t>
            </w:r>
            <w:r>
              <w:rPr>
                <w:rFonts w:cs="Arial"/>
                <w:szCs w:val="22"/>
              </w:rPr>
              <w:t xml:space="preserve">CSCF </w:t>
            </w:r>
            <w:r w:rsidRPr="00FE0320">
              <w:rPr>
                <w:rFonts w:cs="Arial"/>
                <w:szCs w:val="22"/>
              </w:rPr>
              <w:t>and CSCF Companion Manual</w:t>
            </w:r>
            <w:r w:rsidRPr="003A7713">
              <w:rPr>
                <w:rFonts w:cs="Arial"/>
                <w:i/>
                <w:szCs w:val="22"/>
              </w:rPr>
              <w:t xml:space="preserve"> </w:t>
            </w:r>
            <w:r w:rsidRPr="003A7713">
              <w:rPr>
                <w:rFonts w:cs="Arial"/>
                <w:szCs w:val="22"/>
              </w:rPr>
              <w:t>and</w:t>
            </w:r>
            <w:r w:rsidRPr="00F20DD5">
              <w:rPr>
                <w:rFonts w:cs="Arial"/>
                <w:szCs w:val="22"/>
              </w:rPr>
              <w:t xml:space="preserve"> appropriate college / professional body guidelines</w:t>
            </w:r>
            <w:r>
              <w:rPr>
                <w:rFonts w:cs="Arial"/>
                <w:szCs w:val="22"/>
              </w:rPr>
              <w:t>.</w:t>
            </w:r>
          </w:p>
        </w:tc>
        <w:tc>
          <w:tcPr>
            <w:tcW w:w="1984"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c>
          <w:tcPr>
            <w:tcW w:w="4536" w:type="dxa"/>
            <w:tcBorders>
              <w:bottom w:val="single" w:sz="4" w:space="0" w:color="auto"/>
            </w:tcBorders>
            <w:shd w:val="clear" w:color="auto" w:fill="auto"/>
          </w:tcPr>
          <w:p w:rsidR="00951CDD" w:rsidRPr="000A411D" w:rsidRDefault="00951CDD" w:rsidP="000C1AB0">
            <w:pPr>
              <w:spacing w:line="240" w:lineRule="auto"/>
              <w:rPr>
                <w:rFonts w:cs="Arial"/>
                <w:szCs w:val="22"/>
              </w:rPr>
            </w:pPr>
            <w:proofErr w:type="spellStart"/>
            <w:r>
              <w:rPr>
                <w:rFonts w:cs="Arial"/>
                <w:szCs w:val="22"/>
              </w:rPr>
              <w:t>Self assessment</w:t>
            </w:r>
            <w:proofErr w:type="spellEnd"/>
            <w:r>
              <w:rPr>
                <w:rFonts w:cs="Arial"/>
                <w:szCs w:val="22"/>
              </w:rPr>
              <w:t xml:space="preserve"> provided/</w:t>
            </w:r>
            <w:r w:rsidRPr="00565EF1">
              <w:rPr>
                <w:rFonts w:cs="Arial"/>
                <w:szCs w:val="22"/>
              </w:rPr>
              <w:t>Reviewed during</w:t>
            </w:r>
            <w:r>
              <w:rPr>
                <w:rFonts w:cs="Arial"/>
                <w:szCs w:val="22"/>
              </w:rPr>
              <w:t xml:space="preserve"> onsite compliance inspection. </w:t>
            </w:r>
          </w:p>
        </w:tc>
        <w:tc>
          <w:tcPr>
            <w:tcW w:w="2268" w:type="dxa"/>
            <w:tcBorders>
              <w:bottom w:val="single" w:sz="4" w:space="0" w:color="auto"/>
            </w:tcBorders>
            <w:shd w:val="clear" w:color="auto" w:fill="auto"/>
          </w:tcPr>
          <w:p w:rsidR="00951CDD" w:rsidRPr="000A411D" w:rsidRDefault="00951CDD" w:rsidP="000C1AB0">
            <w:pPr>
              <w:spacing w:line="240" w:lineRule="auto"/>
              <w:rPr>
                <w:rFonts w:cs="Arial"/>
                <w:szCs w:val="22"/>
              </w:rPr>
            </w:pPr>
          </w:p>
        </w:tc>
      </w:tr>
    </w:tbl>
    <w:p w:rsidR="00951CDD" w:rsidRDefault="00951CDD" w:rsidP="00951CDD">
      <w:pPr>
        <w:pStyle w:val="BodyText"/>
      </w:pP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gridCol w:w="7224"/>
      </w:tblGrid>
      <w:tr w:rsidR="00951CDD" w:rsidRPr="00E1792B" w:rsidTr="0027198A">
        <w:trPr>
          <w:cantSplit/>
          <w:trHeight w:val="394"/>
          <w:tblHeader/>
        </w:trPr>
        <w:tc>
          <w:tcPr>
            <w:tcW w:w="5000" w:type="pct"/>
            <w:gridSpan w:val="2"/>
            <w:shd w:val="clear" w:color="auto" w:fill="auto"/>
          </w:tcPr>
          <w:p w:rsidR="00951CDD" w:rsidRPr="00E1792B" w:rsidRDefault="00951CDD" w:rsidP="000C1AB0">
            <w:pPr>
              <w:rPr>
                <w:rFonts w:cs="Arial"/>
                <w:szCs w:val="22"/>
              </w:rPr>
            </w:pPr>
            <w:r w:rsidRPr="00951CDD">
              <w:rPr>
                <w:rFonts w:cs="Arial"/>
                <w:szCs w:val="22"/>
              </w:rPr>
              <w:t>Self-assessment performed by:</w:t>
            </w:r>
            <w:r w:rsidRPr="00E1792B">
              <w:rPr>
                <w:rFonts w:cs="Arial"/>
                <w:szCs w:val="22"/>
              </w:rPr>
              <w:t xml:space="preserve"> </w:t>
            </w:r>
            <w:r>
              <w:rPr>
                <w:rFonts w:cs="Arial"/>
                <w:szCs w:val="22"/>
              </w:rPr>
              <w:t xml:space="preserve">  </w:t>
            </w:r>
            <w:r w:rsidRPr="00E1792B">
              <w:rPr>
                <w:rFonts w:cs="Arial"/>
                <w:szCs w:val="22"/>
              </w:rPr>
              <w:t>&gt;</w:t>
            </w:r>
            <w:r w:rsidRPr="00E1792B">
              <w:rPr>
                <w:rFonts w:cs="Arial"/>
                <w:i/>
                <w:szCs w:val="22"/>
              </w:rPr>
              <w:t>insert name</w:t>
            </w:r>
            <w:r w:rsidRPr="00E1792B">
              <w:rPr>
                <w:rFonts w:cs="Arial"/>
                <w:szCs w:val="22"/>
              </w:rPr>
              <w:t>&lt;</w:t>
            </w:r>
          </w:p>
        </w:tc>
      </w:tr>
      <w:tr w:rsidR="00951CDD" w:rsidRPr="00E1792B" w:rsidTr="0027198A">
        <w:trPr>
          <w:cantSplit/>
          <w:trHeight w:val="413"/>
          <w:tblHeader/>
        </w:trPr>
        <w:tc>
          <w:tcPr>
            <w:tcW w:w="2476" w:type="pct"/>
            <w:shd w:val="clear" w:color="auto" w:fill="auto"/>
          </w:tcPr>
          <w:p w:rsidR="00951CDD" w:rsidRPr="00E1792B" w:rsidRDefault="00951CDD" w:rsidP="000C1AB0">
            <w:pPr>
              <w:rPr>
                <w:rFonts w:cs="Arial"/>
                <w:szCs w:val="22"/>
              </w:rPr>
            </w:pPr>
            <w:r w:rsidRPr="00951CDD">
              <w:rPr>
                <w:rFonts w:cs="Arial"/>
                <w:szCs w:val="22"/>
              </w:rPr>
              <w:t>Designation:</w:t>
            </w:r>
            <w:r w:rsidRPr="00E1792B">
              <w:rPr>
                <w:rFonts w:cs="Arial"/>
                <w:szCs w:val="22"/>
              </w:rPr>
              <w:t xml:space="preserve"> </w:t>
            </w:r>
            <w:r>
              <w:rPr>
                <w:rFonts w:cs="Arial"/>
                <w:szCs w:val="22"/>
              </w:rPr>
              <w:t xml:space="preserve">  </w:t>
            </w:r>
            <w:r w:rsidRPr="00E1792B">
              <w:rPr>
                <w:rFonts w:cs="Arial"/>
                <w:szCs w:val="22"/>
              </w:rPr>
              <w:t>&gt;</w:t>
            </w:r>
            <w:r w:rsidRPr="00E1792B">
              <w:rPr>
                <w:rFonts w:cs="Arial"/>
                <w:i/>
                <w:szCs w:val="22"/>
              </w:rPr>
              <w:t>insert</w:t>
            </w:r>
            <w:r w:rsidRPr="00E1792B">
              <w:rPr>
                <w:rFonts w:cs="Arial"/>
                <w:szCs w:val="22"/>
              </w:rPr>
              <w:t>&lt;</w:t>
            </w:r>
          </w:p>
        </w:tc>
        <w:tc>
          <w:tcPr>
            <w:tcW w:w="2524" w:type="pct"/>
            <w:shd w:val="clear" w:color="auto" w:fill="auto"/>
          </w:tcPr>
          <w:p w:rsidR="00951CDD" w:rsidRPr="00E1792B" w:rsidRDefault="00951CDD" w:rsidP="000C1AB0">
            <w:pPr>
              <w:rPr>
                <w:rFonts w:cs="Arial"/>
                <w:szCs w:val="22"/>
              </w:rPr>
            </w:pPr>
            <w:r w:rsidRPr="0027198A">
              <w:rPr>
                <w:rFonts w:cs="Arial"/>
                <w:szCs w:val="22"/>
              </w:rPr>
              <w:t>Date:</w:t>
            </w:r>
            <w:r w:rsidRPr="00E1792B">
              <w:rPr>
                <w:rFonts w:cs="Arial"/>
                <w:szCs w:val="22"/>
              </w:rPr>
              <w:t xml:space="preserve"> </w:t>
            </w:r>
            <w:r>
              <w:rPr>
                <w:rFonts w:cs="Arial"/>
                <w:szCs w:val="22"/>
              </w:rPr>
              <w:t xml:space="preserve">  </w:t>
            </w:r>
            <w:r w:rsidRPr="00E1792B">
              <w:rPr>
                <w:rFonts w:cs="Arial"/>
                <w:szCs w:val="22"/>
              </w:rPr>
              <w:t>&gt;</w:t>
            </w:r>
            <w:r w:rsidRPr="00E1792B">
              <w:rPr>
                <w:rFonts w:cs="Arial"/>
                <w:i/>
                <w:szCs w:val="22"/>
              </w:rPr>
              <w:t>insert</w:t>
            </w:r>
            <w:r w:rsidRPr="00E1792B">
              <w:rPr>
                <w:rFonts w:cs="Arial"/>
                <w:szCs w:val="22"/>
              </w:rPr>
              <w:t>&lt;</w:t>
            </w:r>
          </w:p>
        </w:tc>
      </w:tr>
    </w:tbl>
    <w:p w:rsidR="00757ADC" w:rsidRDefault="00757ADC"/>
    <w:p w:rsidR="0027198A" w:rsidRPr="001D34B2" w:rsidRDefault="0027198A" w:rsidP="0027198A">
      <w:pPr>
        <w:pStyle w:val="Heading3"/>
      </w:pPr>
      <w:bookmarkStart w:id="7" w:name="_Toc518908687"/>
      <w:bookmarkStart w:id="8" w:name="_Toc522789355"/>
      <w:bookmarkStart w:id="9" w:name="_Toc523748073"/>
      <w:bookmarkStart w:id="10" w:name="_Toc525630525"/>
      <w:bookmarkStart w:id="11" w:name="_Toc525636618"/>
      <w:bookmarkStart w:id="12" w:name="_Toc1733131"/>
      <w:bookmarkStart w:id="13" w:name="_Toc1738022"/>
      <w:bookmarkStart w:id="14" w:name="_Toc13212847"/>
      <w:bookmarkStart w:id="15" w:name="_Toc13213509"/>
      <w:bookmarkStart w:id="16" w:name="_Hlk13215519"/>
      <w:r w:rsidRPr="001D34B2">
        <w:t>Version Control</w:t>
      </w:r>
      <w:bookmarkEnd w:id="7"/>
      <w:bookmarkEnd w:id="8"/>
      <w:bookmarkEnd w:id="9"/>
      <w:bookmarkEnd w:id="10"/>
      <w:bookmarkEnd w:id="11"/>
      <w:bookmarkEnd w:id="12"/>
      <w:bookmarkEnd w:id="13"/>
      <w:bookmarkEnd w:id="14"/>
      <w:bookmarkEnd w:id="15"/>
    </w:p>
    <w:tbl>
      <w:tblPr>
        <w:tblW w:w="5001" w:type="pct"/>
        <w:tblBorders>
          <w:bottom w:val="single" w:sz="4" w:space="0" w:color="304F92"/>
          <w:insideH w:val="single" w:sz="4" w:space="0" w:color="304F92"/>
        </w:tblBorders>
        <w:tblLook w:val="01E0" w:firstRow="1" w:lastRow="1" w:firstColumn="1" w:lastColumn="1" w:noHBand="0" w:noVBand="0"/>
      </w:tblPr>
      <w:tblGrid>
        <w:gridCol w:w="1561"/>
        <w:gridCol w:w="2739"/>
        <w:gridCol w:w="10159"/>
      </w:tblGrid>
      <w:tr w:rsidR="0027198A" w:rsidRPr="00C34034" w:rsidTr="000C1AB0">
        <w:trPr>
          <w:tblHeader/>
        </w:trPr>
        <w:tc>
          <w:tcPr>
            <w:tcW w:w="540" w:type="pct"/>
            <w:shd w:val="clear" w:color="auto" w:fill="304F92"/>
          </w:tcPr>
          <w:p w:rsidR="0027198A" w:rsidRPr="0027198A" w:rsidRDefault="0027198A" w:rsidP="0027198A">
            <w:pPr>
              <w:pStyle w:val="TableHeadingLeft-White"/>
            </w:pPr>
            <w:r w:rsidRPr="0027198A">
              <w:t>Version</w:t>
            </w:r>
          </w:p>
        </w:tc>
        <w:tc>
          <w:tcPr>
            <w:tcW w:w="947" w:type="pct"/>
            <w:shd w:val="clear" w:color="auto" w:fill="304F92"/>
          </w:tcPr>
          <w:p w:rsidR="0027198A" w:rsidRPr="0027198A" w:rsidRDefault="0027198A" w:rsidP="0027198A">
            <w:pPr>
              <w:pStyle w:val="TableHeadingLeft-White"/>
            </w:pPr>
            <w:r w:rsidRPr="0027198A">
              <w:t>Date</w:t>
            </w:r>
          </w:p>
        </w:tc>
        <w:tc>
          <w:tcPr>
            <w:tcW w:w="3513" w:type="pct"/>
            <w:shd w:val="clear" w:color="auto" w:fill="304F92"/>
          </w:tcPr>
          <w:p w:rsidR="0027198A" w:rsidRPr="0027198A" w:rsidRDefault="0027198A" w:rsidP="0027198A">
            <w:pPr>
              <w:pStyle w:val="TableHeadingLeft-White"/>
            </w:pPr>
            <w:r w:rsidRPr="0027198A">
              <w:t>Comments</w:t>
            </w:r>
          </w:p>
        </w:tc>
      </w:tr>
      <w:tr w:rsidR="0027198A" w:rsidRPr="00C34034" w:rsidTr="000C1AB0">
        <w:trPr>
          <w:cantSplit/>
        </w:trPr>
        <w:tc>
          <w:tcPr>
            <w:tcW w:w="540" w:type="pct"/>
            <w:shd w:val="clear" w:color="auto" w:fill="auto"/>
          </w:tcPr>
          <w:p w:rsidR="0027198A" w:rsidRPr="00C34034" w:rsidRDefault="0027198A" w:rsidP="000C1AB0">
            <w:pPr>
              <w:pStyle w:val="TableTextLeft"/>
              <w:jc w:val="center"/>
            </w:pPr>
            <w:r>
              <w:t>2.0</w:t>
            </w:r>
          </w:p>
        </w:tc>
        <w:tc>
          <w:tcPr>
            <w:tcW w:w="947" w:type="pct"/>
            <w:shd w:val="clear" w:color="auto" w:fill="auto"/>
          </w:tcPr>
          <w:p w:rsidR="0027198A" w:rsidRPr="00005019" w:rsidRDefault="0027198A" w:rsidP="000C1AB0">
            <w:pPr>
              <w:pStyle w:val="TableTextLeft"/>
            </w:pPr>
            <w:r>
              <w:t>11</w:t>
            </w:r>
            <w:r w:rsidRPr="00005019">
              <w:t xml:space="preserve"> July 2019</w:t>
            </w:r>
          </w:p>
        </w:tc>
        <w:tc>
          <w:tcPr>
            <w:tcW w:w="3513" w:type="pct"/>
            <w:shd w:val="clear" w:color="auto" w:fill="auto"/>
          </w:tcPr>
          <w:p w:rsidR="0027198A" w:rsidRPr="00C34034" w:rsidRDefault="0027198A" w:rsidP="000C1AB0">
            <w:pPr>
              <w:pStyle w:val="TableTextLeft"/>
            </w:pPr>
            <w:r>
              <w:t xml:space="preserve">Draft approved by Director for trial. </w:t>
            </w:r>
          </w:p>
        </w:tc>
      </w:tr>
      <w:tr w:rsidR="0027198A" w:rsidRPr="00C34034" w:rsidTr="000C1AB0">
        <w:trPr>
          <w:cantSplit/>
        </w:trPr>
        <w:tc>
          <w:tcPr>
            <w:tcW w:w="540" w:type="pct"/>
            <w:shd w:val="clear" w:color="auto" w:fill="auto"/>
          </w:tcPr>
          <w:p w:rsidR="0027198A" w:rsidRDefault="0027198A" w:rsidP="000C1AB0">
            <w:pPr>
              <w:pStyle w:val="TableTextLeft"/>
              <w:jc w:val="center"/>
            </w:pPr>
            <w:r>
              <w:t>2.1</w:t>
            </w:r>
          </w:p>
        </w:tc>
        <w:tc>
          <w:tcPr>
            <w:tcW w:w="947" w:type="pct"/>
            <w:shd w:val="clear" w:color="auto" w:fill="auto"/>
          </w:tcPr>
          <w:p w:rsidR="0027198A" w:rsidRDefault="0027198A" w:rsidP="000C1AB0">
            <w:pPr>
              <w:pStyle w:val="TableTextLeft"/>
            </w:pPr>
            <w:r>
              <w:t xml:space="preserve">20 November 2019 </w:t>
            </w:r>
          </w:p>
        </w:tc>
        <w:tc>
          <w:tcPr>
            <w:tcW w:w="3513" w:type="pct"/>
            <w:shd w:val="clear" w:color="auto" w:fill="auto"/>
          </w:tcPr>
          <w:p w:rsidR="0027198A" w:rsidRDefault="0027198A" w:rsidP="000C1AB0">
            <w:pPr>
              <w:pStyle w:val="TableTextLeft"/>
            </w:pPr>
            <w:r>
              <w:t xml:space="preserve">Revised based on feedback from team. </w:t>
            </w:r>
          </w:p>
        </w:tc>
      </w:tr>
      <w:bookmarkEnd w:id="16"/>
    </w:tbl>
    <w:p w:rsidR="0027198A" w:rsidRDefault="0027198A" w:rsidP="0027198A">
      <w:pPr>
        <w:rPr>
          <w:lang w:eastAsia="en-AU"/>
        </w:rPr>
      </w:pPr>
    </w:p>
    <w:p w:rsidR="0027198A" w:rsidRDefault="0027198A" w:rsidP="0027198A"/>
    <w:p w:rsidR="0027198A" w:rsidRDefault="0027198A"/>
    <w:sectPr w:rsidR="0027198A" w:rsidSect="00D93BAC">
      <w:headerReference w:type="default" r:id="rId12"/>
      <w:footerReference w:type="default" r:id="rId13"/>
      <w:footerReference w:type="first" r:id="rId14"/>
      <w:type w:val="continuous"/>
      <w:pgSz w:w="16838" w:h="11906" w:orient="landscape" w:code="9"/>
      <w:pgMar w:top="1531" w:right="1191" w:bottom="1134" w:left="119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C2" w:rsidRDefault="00D531C2" w:rsidP="005655C9">
      <w:pPr>
        <w:spacing w:line="240" w:lineRule="auto"/>
      </w:pPr>
      <w:r>
        <w:separator/>
      </w:r>
    </w:p>
    <w:p w:rsidR="00D531C2" w:rsidRDefault="00D531C2"/>
    <w:p w:rsidR="00D531C2" w:rsidRDefault="00D531C2" w:rsidP="00952B5B"/>
    <w:p w:rsidR="00D531C2" w:rsidRDefault="00D531C2" w:rsidP="00952B5B"/>
    <w:p w:rsidR="00D531C2" w:rsidRDefault="00D531C2"/>
    <w:p w:rsidR="00D531C2" w:rsidRDefault="00D531C2"/>
    <w:p w:rsidR="00D531C2" w:rsidRDefault="00D531C2"/>
    <w:p w:rsidR="00D531C2" w:rsidRDefault="00D531C2"/>
  </w:endnote>
  <w:endnote w:type="continuationSeparator" w:id="0">
    <w:p w:rsidR="00D531C2" w:rsidRDefault="00D531C2" w:rsidP="005655C9">
      <w:pPr>
        <w:spacing w:line="240" w:lineRule="auto"/>
      </w:pPr>
      <w:r>
        <w:continuationSeparator/>
      </w:r>
    </w:p>
    <w:p w:rsidR="00D531C2" w:rsidRDefault="00D531C2"/>
    <w:p w:rsidR="00D531C2" w:rsidRDefault="00D531C2" w:rsidP="00952B5B"/>
    <w:p w:rsidR="00D531C2" w:rsidRDefault="00D531C2" w:rsidP="00952B5B"/>
    <w:p w:rsidR="00D531C2" w:rsidRDefault="00D531C2"/>
    <w:p w:rsidR="00D531C2" w:rsidRDefault="00D531C2"/>
    <w:p w:rsidR="00D531C2" w:rsidRDefault="00D531C2"/>
    <w:p w:rsidR="00D531C2" w:rsidRDefault="00D53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33" w:rsidRDefault="00D531C2"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8B4F74">
          <w:t>Private Health Facilities (Standards) Notice</w:t>
        </w:r>
      </w:sdtContent>
    </w:sdt>
    <w:r w:rsidR="00DD3033">
      <w:t xml:space="preserve"> </w:t>
    </w:r>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48" w:rsidRDefault="00F54D48" w:rsidP="00F54D48">
    <w:pPr>
      <w:pStyle w:val="Footer"/>
      <w:tabs>
        <w:tab w:val="clear" w:pos="4513"/>
        <w:tab w:val="center" w:pos="5245"/>
      </w:tabs>
    </w:pPr>
    <w:r>
      <w:ptab w:relativeTo="margin" w:alignment="left" w:leader="none"/>
    </w:r>
    <w:r>
      <w:ptab w:relativeTo="margin" w:alignment="left" w:leader="none"/>
    </w:r>
    <w:r>
      <w:rPr>
        <w:noProof/>
      </w:rPr>
      <w:drawing>
        <wp:anchor distT="0" distB="0" distL="114300" distR="114300" simplePos="0" relativeHeight="251666432" behindDoc="0" locked="0" layoutInCell="1" allowOverlap="1" wp14:anchorId="65C5F035" wp14:editId="12B05E70">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714E62F5CBEC4961BBD5D587F18B4A44"/>
        </w:placeholder>
        <w:dataBinding w:prefixMappings="xmlns:ns0='http://purl.org/dc/elements/1.1/' xmlns:ns1='http://schemas.openxmlformats.org/package/2006/metadata/core-properties' " w:xpath="/ns1:coreProperties[1]/ns0:title[1]" w:storeItemID="{6C3C8BC8-F283-45AE-878A-BAB7291924A1}"/>
        <w:text/>
      </w:sdtPr>
      <w:sdtEndPr/>
      <w:sdtContent>
        <w:r>
          <w:t>Private Health Facilities (Standards) Notice</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C2" w:rsidRPr="00DB3896" w:rsidRDefault="00D531C2" w:rsidP="00DB3896">
      <w:pPr>
        <w:spacing w:line="240" w:lineRule="auto"/>
        <w:rPr>
          <w:color w:val="D9D9D9" w:themeColor="background1" w:themeShade="D9"/>
        </w:rPr>
      </w:pPr>
      <w:r w:rsidRPr="007638A8">
        <w:rPr>
          <w:color w:val="D9D9D9" w:themeColor="background1" w:themeShade="D9"/>
        </w:rPr>
        <w:separator/>
      </w:r>
    </w:p>
    <w:p w:rsidR="00D531C2" w:rsidRDefault="00D531C2"/>
    <w:p w:rsidR="00D531C2" w:rsidRDefault="00D531C2"/>
    <w:p w:rsidR="00D531C2" w:rsidRDefault="00D531C2"/>
  </w:footnote>
  <w:footnote w:type="continuationSeparator" w:id="0">
    <w:p w:rsidR="00D531C2" w:rsidRDefault="00D531C2" w:rsidP="005655C9">
      <w:pPr>
        <w:spacing w:line="240" w:lineRule="auto"/>
      </w:pPr>
      <w:r>
        <w:continuationSeparator/>
      </w:r>
    </w:p>
    <w:p w:rsidR="00D531C2" w:rsidRDefault="00D531C2"/>
    <w:p w:rsidR="00D531C2" w:rsidRDefault="00D531C2" w:rsidP="00952B5B"/>
    <w:p w:rsidR="00D531C2" w:rsidRDefault="00D531C2" w:rsidP="00952B5B"/>
    <w:p w:rsidR="00D531C2" w:rsidRDefault="00D531C2"/>
    <w:p w:rsidR="00D531C2" w:rsidRDefault="00D531C2"/>
    <w:p w:rsidR="00D531C2" w:rsidRDefault="00D531C2"/>
    <w:p w:rsidR="00D531C2" w:rsidRDefault="00D53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3A" w:rsidRDefault="0019023A">
    <w:pPr>
      <w:pStyle w:val="Header"/>
    </w:pPr>
    <w:r>
      <w:rPr>
        <w:noProof/>
      </w:rPr>
      <w:drawing>
        <wp:anchor distT="0" distB="0" distL="114300" distR="114300" simplePos="0" relativeHeight="251664384" behindDoc="1" locked="0" layoutInCell="1" allowOverlap="1" wp14:anchorId="71E924C9" wp14:editId="18351FBE">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93619D3"/>
    <w:multiLevelType w:val="hybridMultilevel"/>
    <w:tmpl w:val="752A5E1C"/>
    <w:lvl w:ilvl="0" w:tplc="FB9ACFB6">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E10AF"/>
    <w:multiLevelType w:val="hybridMultilevel"/>
    <w:tmpl w:val="6C161560"/>
    <w:lvl w:ilvl="0" w:tplc="B086A5C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F23A98"/>
    <w:multiLevelType w:val="hybridMultilevel"/>
    <w:tmpl w:val="C194D33E"/>
    <w:lvl w:ilvl="0" w:tplc="B086A5C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F92A52"/>
    <w:multiLevelType w:val="hybridMultilevel"/>
    <w:tmpl w:val="B3AA37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3B2757"/>
    <w:multiLevelType w:val="singleLevel"/>
    <w:tmpl w:val="AF34D9D2"/>
    <w:lvl w:ilvl="0">
      <w:start w:val="1"/>
      <w:numFmt w:val="lowerRoman"/>
      <w:lvlText w:val="%1."/>
      <w:lvlJc w:val="left"/>
      <w:pPr>
        <w:ind w:left="360" w:hanging="360"/>
      </w:pPr>
    </w:lvl>
  </w:abstractNum>
  <w:abstractNum w:abstractNumId="7" w15:restartNumberingAfterBreak="0">
    <w:nsid w:val="1F605417"/>
    <w:multiLevelType w:val="hybridMultilevel"/>
    <w:tmpl w:val="7CE877C6"/>
    <w:lvl w:ilvl="0" w:tplc="0C090001">
      <w:start w:val="1"/>
      <w:numFmt w:val="bullet"/>
      <w:lvlText w:val=""/>
      <w:lvlJc w:val="left"/>
      <w:pPr>
        <w:ind w:left="1173" w:hanging="360"/>
      </w:pPr>
      <w:rPr>
        <w:rFonts w:ascii="Symbol" w:hAnsi="Symbol"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8"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26042A36"/>
    <w:multiLevelType w:val="hybridMultilevel"/>
    <w:tmpl w:val="3A844366"/>
    <w:lvl w:ilvl="0" w:tplc="1C146A74">
      <w:start w:val="1"/>
      <w:numFmt w:val="lowerRoman"/>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ED602E2"/>
    <w:multiLevelType w:val="hybridMultilevel"/>
    <w:tmpl w:val="91A286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53331BF"/>
    <w:multiLevelType w:val="hybridMultilevel"/>
    <w:tmpl w:val="31C6C044"/>
    <w:lvl w:ilvl="0" w:tplc="5F50EAA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9453DE0"/>
    <w:multiLevelType w:val="hybridMultilevel"/>
    <w:tmpl w:val="C194D33E"/>
    <w:lvl w:ilvl="0" w:tplc="B086A5C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6938E8"/>
    <w:multiLevelType w:val="hybridMultilevel"/>
    <w:tmpl w:val="21D2D7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094328"/>
    <w:multiLevelType w:val="multilevel"/>
    <w:tmpl w:val="C2FE460C"/>
    <w:numStyleLink w:val="Bullets"/>
  </w:abstractNum>
  <w:abstractNum w:abstractNumId="17" w15:restartNumberingAfterBreak="0">
    <w:nsid w:val="4E7070EE"/>
    <w:multiLevelType w:val="hybridMultilevel"/>
    <w:tmpl w:val="6A965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2D0348"/>
    <w:multiLevelType w:val="hybridMultilevel"/>
    <w:tmpl w:val="976202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A16288"/>
    <w:multiLevelType w:val="hybridMultilevel"/>
    <w:tmpl w:val="C194D33E"/>
    <w:lvl w:ilvl="0" w:tplc="B086A5C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1" w15:restartNumberingAfterBreak="0">
    <w:nsid w:val="5291580B"/>
    <w:multiLevelType w:val="hybridMultilevel"/>
    <w:tmpl w:val="DEA0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E80D54"/>
    <w:multiLevelType w:val="hybridMultilevel"/>
    <w:tmpl w:val="D4A661E4"/>
    <w:lvl w:ilvl="0" w:tplc="C10EBFD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F7605A0"/>
    <w:multiLevelType w:val="hybridMultilevel"/>
    <w:tmpl w:val="3D125BCA"/>
    <w:lvl w:ilvl="0" w:tplc="B01CA2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75413A"/>
    <w:multiLevelType w:val="hybridMultilevel"/>
    <w:tmpl w:val="85A0EDA4"/>
    <w:lvl w:ilvl="0" w:tplc="CDE8EDA6">
      <w:start w:val="1"/>
      <w:numFmt w:val="lowerRoman"/>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80F5F9F"/>
    <w:multiLevelType w:val="hybridMultilevel"/>
    <w:tmpl w:val="1F3E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10"/>
  </w:num>
  <w:num w:numId="5">
    <w:abstractNumId w:val="20"/>
  </w:num>
  <w:num w:numId="6">
    <w:abstractNumId w:val="16"/>
  </w:num>
  <w:num w:numId="7">
    <w:abstractNumId w:val="2"/>
  </w:num>
  <w:num w:numId="8">
    <w:abstractNumId w:val="1"/>
  </w:num>
  <w:num w:numId="9">
    <w:abstractNumId w:val="23"/>
  </w:num>
  <w:num w:numId="10">
    <w:abstractNumId w:val="17"/>
  </w:num>
  <w:num w:numId="11">
    <w:abstractNumId w:val="5"/>
  </w:num>
  <w:num w:numId="12">
    <w:abstractNumId w:val="25"/>
  </w:num>
  <w:num w:numId="13">
    <w:abstractNumId w:val="22"/>
  </w:num>
  <w:num w:numId="14">
    <w:abstractNumId w:val="11"/>
  </w:num>
  <w:num w:numId="15">
    <w:abstractNumId w:val="21"/>
  </w:num>
  <w:num w:numId="16">
    <w:abstractNumId w:val="15"/>
  </w:num>
  <w:num w:numId="17">
    <w:abstractNumId w:val="12"/>
  </w:num>
  <w:num w:numId="18">
    <w:abstractNumId w:val="18"/>
  </w:num>
  <w:num w:numId="19">
    <w:abstractNumId w:val="4"/>
  </w:num>
  <w:num w:numId="20">
    <w:abstractNumId w:val="6"/>
  </w:num>
  <w:num w:numId="21">
    <w:abstractNumId w:val="9"/>
  </w:num>
  <w:num w:numId="22">
    <w:abstractNumId w:val="24"/>
  </w:num>
  <w:num w:numId="23">
    <w:abstractNumId w:val="13"/>
  </w:num>
  <w:num w:numId="24">
    <w:abstractNumId w:val="19"/>
  </w:num>
  <w:num w:numId="25">
    <w:abstractNumId w:val="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74"/>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844B9"/>
    <w:rsid w:val="00090157"/>
    <w:rsid w:val="00091A60"/>
    <w:rsid w:val="00093BC2"/>
    <w:rsid w:val="000966DF"/>
    <w:rsid w:val="00096726"/>
    <w:rsid w:val="000970A8"/>
    <w:rsid w:val="00097155"/>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65A"/>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8E7"/>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198A"/>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0546"/>
    <w:rsid w:val="006C3FB6"/>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576C9"/>
    <w:rsid w:val="00861F8A"/>
    <w:rsid w:val="008740C7"/>
    <w:rsid w:val="00875A14"/>
    <w:rsid w:val="00877276"/>
    <w:rsid w:val="00881501"/>
    <w:rsid w:val="0088273C"/>
    <w:rsid w:val="008911F2"/>
    <w:rsid w:val="00893741"/>
    <w:rsid w:val="008A51D2"/>
    <w:rsid w:val="008A5C34"/>
    <w:rsid w:val="008A5E96"/>
    <w:rsid w:val="008A6077"/>
    <w:rsid w:val="008B12D7"/>
    <w:rsid w:val="008B2422"/>
    <w:rsid w:val="008B2A5F"/>
    <w:rsid w:val="008B4F74"/>
    <w:rsid w:val="008C3FB9"/>
    <w:rsid w:val="008C42A9"/>
    <w:rsid w:val="008C6F37"/>
    <w:rsid w:val="008D0CFC"/>
    <w:rsid w:val="008D7AC0"/>
    <w:rsid w:val="008E0ED4"/>
    <w:rsid w:val="008E2440"/>
    <w:rsid w:val="008E4F5D"/>
    <w:rsid w:val="008E796B"/>
    <w:rsid w:val="008F0A07"/>
    <w:rsid w:val="008F0B95"/>
    <w:rsid w:val="008F22E2"/>
    <w:rsid w:val="008F3487"/>
    <w:rsid w:val="008F62E7"/>
    <w:rsid w:val="008F6AC2"/>
    <w:rsid w:val="008F7945"/>
    <w:rsid w:val="009019A2"/>
    <w:rsid w:val="00901FFD"/>
    <w:rsid w:val="00903887"/>
    <w:rsid w:val="00905500"/>
    <w:rsid w:val="00905B58"/>
    <w:rsid w:val="00907041"/>
    <w:rsid w:val="00907AE9"/>
    <w:rsid w:val="009111AB"/>
    <w:rsid w:val="00913489"/>
    <w:rsid w:val="00914181"/>
    <w:rsid w:val="00915748"/>
    <w:rsid w:val="00917AFE"/>
    <w:rsid w:val="00920907"/>
    <w:rsid w:val="00922111"/>
    <w:rsid w:val="009230D6"/>
    <w:rsid w:val="00923E23"/>
    <w:rsid w:val="009248CC"/>
    <w:rsid w:val="00926742"/>
    <w:rsid w:val="009302A2"/>
    <w:rsid w:val="00930FDA"/>
    <w:rsid w:val="00931347"/>
    <w:rsid w:val="009449B8"/>
    <w:rsid w:val="00946F75"/>
    <w:rsid w:val="00951CDD"/>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B20"/>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531C2"/>
    <w:rsid w:val="00D62DA7"/>
    <w:rsid w:val="00D635C0"/>
    <w:rsid w:val="00D67089"/>
    <w:rsid w:val="00D707FE"/>
    <w:rsid w:val="00D72439"/>
    <w:rsid w:val="00D76DB7"/>
    <w:rsid w:val="00D82B75"/>
    <w:rsid w:val="00D851C4"/>
    <w:rsid w:val="00D90EB7"/>
    <w:rsid w:val="00D93BAC"/>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54D48"/>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2AD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B3C54"/>
  <w14:discardImageEditingData/>
  <w14:defaultImageDpi w14:val="330"/>
  <w15:chartTrackingRefBased/>
  <w15:docId w15:val="{74A950D4-B301-4DCB-985C-47E741F0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styleId="TableGridLight">
    <w:name w:val="Grid Table Light"/>
    <w:basedOn w:val="TableNormal"/>
    <w:uiPriority w:val="40"/>
    <w:rsid w:val="008B4F74"/>
    <w:pPr>
      <w:spacing w:before="80" w:line="240" w:lineRule="auto"/>
    </w:pPr>
    <w:rPr>
      <w:rFonts w:asciiTheme="minorHAnsi" w:hAnsiTheme="minorHAns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Normal"/>
    <w:next w:val="BodyText"/>
    <w:qFormat/>
    <w:rsid w:val="00920907"/>
    <w:pPr>
      <w:spacing w:before="200" w:after="200" w:line="240" w:lineRule="auto"/>
    </w:pPr>
    <w:rPr>
      <w:rFonts w:ascii="Arial" w:eastAsia="Times New Roman" w:hAnsi="Arial" w:cs="Times New Roman"/>
      <w:b/>
      <w:color w:val="304F92"/>
      <w:sz w:val="36"/>
      <w:szCs w:val="36"/>
      <w:lang w:val="en-AU" w:eastAsia="en-AU"/>
    </w:rPr>
  </w:style>
  <w:style w:type="paragraph" w:customStyle="1" w:styleId="TableTextLeft">
    <w:name w:val="Table Text Left"/>
    <w:basedOn w:val="Normal"/>
    <w:link w:val="TableTextLeftCharChar"/>
    <w:rsid w:val="0027198A"/>
    <w:pPr>
      <w:spacing w:before="60" w:after="40" w:line="240" w:lineRule="auto"/>
    </w:pPr>
    <w:rPr>
      <w:rFonts w:ascii="Arial" w:eastAsia="MS Mincho" w:hAnsi="Arial" w:cs="Times New Roman"/>
      <w:color w:val="auto"/>
      <w:sz w:val="20"/>
      <w:szCs w:val="24"/>
      <w:lang w:val="en-AU"/>
    </w:rPr>
  </w:style>
  <w:style w:type="character" w:customStyle="1" w:styleId="TableTextLeftCharChar">
    <w:name w:val="Table Text Left Char Char"/>
    <w:link w:val="TableTextLeft"/>
    <w:rsid w:val="0027198A"/>
    <w:rPr>
      <w:rFonts w:ascii="Arial" w:eastAsia="MS Mincho" w:hAnsi="Arial" w:cs="Times New Roman"/>
      <w:color w:val="auto"/>
      <w:sz w:val="20"/>
      <w:szCs w:val="24"/>
    </w:rPr>
  </w:style>
  <w:style w:type="paragraph" w:customStyle="1" w:styleId="TableHeadingLeft-White">
    <w:name w:val="Table Heading Left - White"/>
    <w:basedOn w:val="Normal"/>
    <w:rsid w:val="0027198A"/>
    <w:pPr>
      <w:spacing w:before="60" w:after="40" w:line="240" w:lineRule="auto"/>
    </w:pPr>
    <w:rPr>
      <w:rFonts w:ascii="Arial" w:eastAsia="MS Mincho" w:hAnsi="Arial" w:cs="Times New Roman"/>
      <w:b/>
      <w:color w:val="FFFFFF"/>
      <w:sz w:val="20"/>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tyandquality.gov.au/sites/default/files/migrated/National-Safety-and-Quality-Health-Service-Standards-Accreditation-Workbook.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E62F5CBEC4961BBD5D587F18B4A44"/>
        <w:category>
          <w:name w:val="General"/>
          <w:gallery w:val="placeholder"/>
        </w:category>
        <w:types>
          <w:type w:val="bbPlcHdr"/>
        </w:types>
        <w:behaviors>
          <w:behavior w:val="content"/>
        </w:behaviors>
        <w:guid w:val="{78BD2127-C76F-4091-A0A3-C37F151C60CB}"/>
      </w:docPartPr>
      <w:docPartBody>
        <w:p w:rsidR="00BE0860" w:rsidRDefault="0053533F" w:rsidP="0053533F">
          <w:pPr>
            <w:pStyle w:val="714E62F5CBEC4961BBD5D587F18B4A44"/>
          </w:pPr>
          <w:r w:rsidRPr="001A5B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3F"/>
    <w:rsid w:val="004B35E5"/>
    <w:rsid w:val="0053533F"/>
    <w:rsid w:val="005C079B"/>
    <w:rsid w:val="007A7AB6"/>
    <w:rsid w:val="008B35CE"/>
    <w:rsid w:val="00BE0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33F"/>
    <w:rPr>
      <w:color w:val="808080"/>
    </w:rPr>
  </w:style>
  <w:style w:type="paragraph" w:customStyle="1" w:styleId="8BAE70194EC54B7692C8A8AC109F9E94">
    <w:name w:val="8BAE70194EC54B7692C8A8AC109F9E94"/>
  </w:style>
  <w:style w:type="paragraph" w:customStyle="1" w:styleId="6787597E41764A9EB592F1E9F69C1611">
    <w:name w:val="6787597E41764A9EB592F1E9F69C1611"/>
  </w:style>
  <w:style w:type="paragraph" w:customStyle="1" w:styleId="714E62F5CBEC4961BBD5D587F18B4A44">
    <w:name w:val="714E62F5CBEC4961BBD5D587F18B4A44"/>
    <w:rsid w:val="0053533F"/>
  </w:style>
  <w:style w:type="paragraph" w:customStyle="1" w:styleId="D7EA387935914710AC21A17F5C550C43">
    <w:name w:val="D7EA387935914710AC21A17F5C550C43"/>
    <w:rsid w:val="00535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E18F697-C715-4118-B431-1323D6F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0</TotalTime>
  <Pages>18</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Private Health Facilities (Standards) Notice</vt:lpstr>
    </vt:vector>
  </TitlesOfParts>
  <Company>Queensland Department of Health</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Facilities (Standards) Notice</dc:title>
  <dc:subject>A self-assessment compliance tool form to complete with the Private Health Facilities standards</dc:subject>
  <dc:creator>Private Health Regulation, CHO Branch</dc:creator>
  <cp:keywords>Private health, licensing, stat decs, statutory declarations,Private health, application and licencing support documents, compliance tool, forms, capability</cp:keywords>
  <dc:description/>
  <cp:lastModifiedBy>Tanya Nosworthy</cp:lastModifiedBy>
  <cp:revision>2</cp:revision>
  <dcterms:created xsi:type="dcterms:W3CDTF">2020-02-18T01:31:00Z</dcterms:created>
  <dcterms:modified xsi:type="dcterms:W3CDTF">2020-02-18T01:31:00Z</dcterms:modified>
</cp:coreProperties>
</file>