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EB414" w14:textId="66735A0D" w:rsidR="00E52A30" w:rsidRDefault="00E52A30" w:rsidP="0007577A"/>
    <w:sdt>
      <w:sdtPr>
        <w:id w:val="-1935655858"/>
        <w:docPartObj>
          <w:docPartGallery w:val="Cover Pages"/>
          <w:docPartUnique/>
        </w:docPartObj>
      </w:sdtPr>
      <w:sdtEndPr>
        <w:rPr>
          <w:noProof/>
          <w:sz w:val="2"/>
          <w:szCs w:val="2"/>
        </w:rPr>
      </w:sdtEndPr>
      <w:sdtContent>
        <w:p w14:paraId="3DD28E6B" w14:textId="4BB8B9DC" w:rsidR="009E0618" w:rsidRPr="002134C7" w:rsidRDefault="009E0618" w:rsidP="0007577A">
          <w:r w:rsidRPr="003E6DCC">
            <w:rPr>
              <w:noProof/>
              <w:color w:val="0F5CA2" w:themeColor="accent1"/>
              <w:sz w:val="36"/>
              <w:szCs w:val="36"/>
            </w:rPr>
            <w:drawing>
              <wp:anchor distT="0" distB="0" distL="114300" distR="114300" simplePos="0" relativeHeight="251616768" behindDoc="1" locked="0" layoutInCell="1" allowOverlap="1" wp14:anchorId="4F12CDB2" wp14:editId="65CA9E12">
                <wp:simplePos x="0" y="0"/>
                <wp:positionH relativeFrom="page">
                  <wp:align>right</wp:align>
                </wp:positionH>
                <wp:positionV relativeFrom="margin">
                  <wp:align>center</wp:align>
                </wp:positionV>
                <wp:extent cx="7593798" cy="10763461"/>
                <wp:effectExtent l="0" t="0" r="7620" b="0"/>
                <wp:wrapNone/>
                <wp:docPr id="12" name="Picture 12" descr="\\Mac\Home\Desktop\Covers\QH - A4 Cover - No Image - 297x210 - 3mm Bl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overs\QH - A4 Cover - No Image - 297x210 - 3mm Bleed.png"/>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7593798" cy="10763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E861F" w14:textId="63B6E476" w:rsidR="009E0618" w:rsidRDefault="009E0618">
          <w:pPr>
            <w:spacing w:line="264" w:lineRule="auto"/>
            <w:rPr>
              <w:noProof/>
              <w:sz w:val="2"/>
              <w:szCs w:val="2"/>
            </w:rPr>
          </w:pPr>
          <w:r w:rsidRPr="003E6DCC">
            <w:rPr>
              <w:noProof/>
              <w:color w:val="0F5CA2" w:themeColor="accent1"/>
              <w:sz w:val="36"/>
              <w:szCs w:val="36"/>
            </w:rPr>
            <mc:AlternateContent>
              <mc:Choice Requires="wps">
                <w:drawing>
                  <wp:anchor distT="45720" distB="45720" distL="114300" distR="114300" simplePos="0" relativeHeight="251617792" behindDoc="0" locked="0" layoutInCell="1" allowOverlap="1" wp14:anchorId="43786722" wp14:editId="7A678145">
                    <wp:simplePos x="0" y="0"/>
                    <wp:positionH relativeFrom="column">
                      <wp:posOffset>192405</wp:posOffset>
                    </wp:positionH>
                    <wp:positionV relativeFrom="page">
                      <wp:posOffset>2312670</wp:posOffset>
                    </wp:positionV>
                    <wp:extent cx="4540885" cy="19056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885" cy="1905635"/>
                            </a:xfrm>
                            <a:prstGeom prst="rect">
                              <a:avLst/>
                            </a:prstGeom>
                            <a:noFill/>
                            <a:ln w="9525">
                              <a:noFill/>
                              <a:miter lim="800000"/>
                              <a:headEnd/>
                              <a:tailEnd/>
                            </a:ln>
                          </wps:spPr>
                          <wps:txbx>
                            <w:txbxContent>
                              <w:p w14:paraId="55B271A6" w14:textId="3865C3FE" w:rsidR="00717BED" w:rsidRPr="00972803" w:rsidRDefault="00717BED" w:rsidP="0007577A">
                                <w:pPr>
                                  <w:pStyle w:val="Title"/>
                                </w:pPr>
                                <w:r>
                                  <w:t xml:space="preserve">Security </w:t>
                                </w:r>
                                <w:r w:rsidR="00152EE2">
                                  <w:t>g</w:t>
                                </w:r>
                                <w:r>
                                  <w:t>uidelines</w:t>
                                </w:r>
                              </w:p>
                              <w:p w14:paraId="39BEC9C4" w14:textId="4EA7C9E4" w:rsidR="00717BED" w:rsidRDefault="007B09F7" w:rsidP="0007577A">
                                <w:pPr>
                                  <w:rPr>
                                    <w:rStyle w:val="SubtitleChar"/>
                                    <w:sz w:val="36"/>
                                    <w:szCs w:val="36"/>
                                  </w:rPr>
                                </w:pPr>
                                <w:sdt>
                                  <w:sdtPr>
                                    <w:rPr>
                                      <w:rStyle w:val="SubtitleChar"/>
                                      <w:sz w:val="36"/>
                                      <w:szCs w:val="36"/>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A368F6">
                                      <w:rPr>
                                        <w:rStyle w:val="SubtitleChar"/>
                                        <w:sz w:val="36"/>
                                        <w:szCs w:val="36"/>
                                      </w:rPr>
                                      <w:t>Queensland Health 2022</w:t>
                                    </w:r>
                                  </w:sdtContent>
                                </w:sdt>
                              </w:p>
                              <w:p w14:paraId="21143BBE" w14:textId="53279CF8" w:rsidR="00717BED" w:rsidRDefault="00717BED" w:rsidP="0007577A">
                                <w:pPr>
                                  <w:rPr>
                                    <w:sz w:val="36"/>
                                    <w:szCs w:val="36"/>
                                  </w:rPr>
                                </w:pPr>
                              </w:p>
                              <w:p w14:paraId="31BDB0FC" w14:textId="79E653F5" w:rsidR="00263452" w:rsidRPr="00482481" w:rsidRDefault="00263452" w:rsidP="0007577A">
                                <w:pPr>
                                  <w:rPr>
                                    <w:sz w:val="28"/>
                                    <w:szCs w:val="28"/>
                                  </w:rPr>
                                </w:pPr>
                                <w:r w:rsidRPr="00482481">
                                  <w:rPr>
                                    <w:sz w:val="28"/>
                                    <w:szCs w:val="28"/>
                                  </w:rPr>
                                  <w:t>QH-GDL-</w:t>
                                </w:r>
                                <w:r w:rsidR="00482481" w:rsidRPr="00482481">
                                  <w:rPr>
                                    <w:sz w:val="28"/>
                                    <w:szCs w:val="28"/>
                                  </w:rPr>
                                  <w:t>502:2022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86722" id="_x0000_t202" coordsize="21600,21600" o:spt="202" path="m,l,21600r21600,l21600,xe">
                    <v:stroke joinstyle="miter"/>
                    <v:path gradientshapeok="t" o:connecttype="rect"/>
                  </v:shapetype>
                  <v:shape id="_x0000_s1026" type="#_x0000_t202" style="position:absolute;margin-left:15.15pt;margin-top:182.1pt;width:357.55pt;height:150.05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xu+QEAAM4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" filled="f" stroked="f">
                    <v:textbox>
                      <w:txbxContent>
                        <w:p w14:paraId="55B271A6" w14:textId="3865C3FE" w:rsidR="00717BED" w:rsidRPr="00972803" w:rsidRDefault="00717BED" w:rsidP="0007577A">
                          <w:pPr>
                            <w:pStyle w:val="Title"/>
                          </w:pPr>
                          <w:r>
                            <w:t xml:space="preserve">Security </w:t>
                          </w:r>
                          <w:r w:rsidR="00152EE2">
                            <w:t>g</w:t>
                          </w:r>
                          <w:r>
                            <w:t>uidelines</w:t>
                          </w:r>
                        </w:p>
                        <w:p w14:paraId="39BEC9C4" w14:textId="4EA7C9E4" w:rsidR="00717BED" w:rsidRDefault="00524990" w:rsidP="0007577A">
                          <w:pPr>
                            <w:rPr>
                              <w:rStyle w:val="SubtitleChar"/>
                              <w:sz w:val="36"/>
                              <w:szCs w:val="36"/>
                            </w:rPr>
                          </w:pPr>
                          <w:sdt>
                            <w:sdtPr>
                              <w:rPr>
                                <w:rStyle w:val="SubtitleChar"/>
                                <w:sz w:val="36"/>
                                <w:szCs w:val="36"/>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A368F6">
                                <w:rPr>
                                  <w:rStyle w:val="SubtitleChar"/>
                                  <w:sz w:val="36"/>
                                  <w:szCs w:val="36"/>
                                </w:rPr>
                                <w:t>Queensland Health 2022</w:t>
                              </w:r>
                            </w:sdtContent>
                          </w:sdt>
                        </w:p>
                        <w:p w14:paraId="21143BBE" w14:textId="53279CF8" w:rsidR="00717BED" w:rsidRDefault="00717BED" w:rsidP="0007577A">
                          <w:pPr>
                            <w:rPr>
                              <w:sz w:val="36"/>
                              <w:szCs w:val="36"/>
                            </w:rPr>
                          </w:pPr>
                        </w:p>
                        <w:p w14:paraId="31BDB0FC" w14:textId="79E653F5" w:rsidR="00263452" w:rsidRPr="00482481" w:rsidRDefault="00263452" w:rsidP="0007577A">
                          <w:pPr>
                            <w:rPr>
                              <w:sz w:val="28"/>
                              <w:szCs w:val="28"/>
                            </w:rPr>
                          </w:pPr>
                          <w:r w:rsidRPr="00482481">
                            <w:rPr>
                              <w:sz w:val="28"/>
                              <w:szCs w:val="28"/>
                            </w:rPr>
                            <w:t>QH-GDL-</w:t>
                          </w:r>
                          <w:r w:rsidR="00482481" w:rsidRPr="00482481">
                            <w:rPr>
                              <w:sz w:val="28"/>
                              <w:szCs w:val="28"/>
                            </w:rPr>
                            <w:t>502:2022</w:t>
                          </w:r>
                        </w:p>
                      </w:txbxContent>
                    </v:textbox>
                    <w10:wrap type="square" anchory="page"/>
                  </v:shape>
                </w:pict>
              </mc:Fallback>
            </mc:AlternateContent>
          </w:r>
          <w:r>
            <w:rPr>
              <w:noProof/>
              <w:sz w:val="2"/>
              <w:szCs w:val="2"/>
            </w:rPr>
            <w:br w:type="page"/>
          </w:r>
        </w:p>
      </w:sdtContent>
    </w:sdt>
    <w:sdt>
      <w:sdtPr>
        <w:rPr>
          <w:rFonts w:ascii="Fira Sans" w:eastAsiaTheme="minorHAnsi" w:hAnsi="Fira Sans" w:cstheme="minorBidi"/>
          <w:color w:val="3A3E3E" w:themeColor="background2" w:themeShade="40"/>
          <w:kern w:val="0"/>
          <w:sz w:val="21"/>
          <w:szCs w:val="21"/>
          <w:lang w:val="en-US"/>
          <w14:numSpacing w14:val="default"/>
        </w:rPr>
        <w:id w:val="-3677161"/>
        <w:docPartObj>
          <w:docPartGallery w:val="Table of Contents"/>
          <w:docPartUnique/>
        </w:docPartObj>
      </w:sdtPr>
      <w:sdtEndPr>
        <w:rPr>
          <w:b/>
          <w:bCs/>
          <w:noProof/>
        </w:rPr>
      </w:sdtEndPr>
      <w:sdtContent>
        <w:p w14:paraId="3966E0C8" w14:textId="338E9483" w:rsidR="0007577A" w:rsidRDefault="0007577A">
          <w:pPr>
            <w:pStyle w:val="TOCHeading"/>
          </w:pPr>
          <w:r>
            <w:t>Contents</w:t>
          </w:r>
        </w:p>
        <w:p w14:paraId="780967AF" w14:textId="59EE2826" w:rsidR="00F445C9" w:rsidRDefault="0007577A">
          <w:pPr>
            <w:pStyle w:val="TOC1"/>
            <w:rPr>
              <w:rFonts w:asciiTheme="minorHAnsi" w:hAnsiTheme="minorHAnsi"/>
              <w:bCs w:val="0"/>
              <w:color w:val="auto"/>
              <w:sz w:val="22"/>
              <w:szCs w:val="22"/>
              <w:u w:val="none"/>
            </w:rPr>
          </w:pPr>
          <w:r>
            <w:rPr>
              <w:bCs w:val="0"/>
              <w:noProof w:val="0"/>
            </w:rPr>
            <w:fldChar w:fldCharType="begin"/>
          </w:r>
          <w:r>
            <w:instrText xml:space="preserve"> TOC \o "1-3" \h \z \u </w:instrText>
          </w:r>
          <w:r>
            <w:rPr>
              <w:bCs w:val="0"/>
              <w:noProof w:val="0"/>
            </w:rPr>
            <w:fldChar w:fldCharType="separate"/>
          </w:r>
          <w:hyperlink w:anchor="_Toc101452863" w:history="1"/>
        </w:p>
        <w:p w14:paraId="1BDB9BF0" w14:textId="7AF01EF8" w:rsidR="00F445C9" w:rsidRDefault="007B09F7">
          <w:pPr>
            <w:pStyle w:val="TOC1"/>
            <w:rPr>
              <w:rFonts w:asciiTheme="minorHAnsi" w:hAnsiTheme="minorHAnsi"/>
              <w:bCs w:val="0"/>
              <w:color w:val="auto"/>
              <w:sz w:val="22"/>
              <w:szCs w:val="22"/>
              <w:u w:val="none"/>
            </w:rPr>
          </w:pPr>
          <w:hyperlink w:anchor="_Toc101452864" w:history="1">
            <w:r w:rsidR="00F445C9" w:rsidRPr="004C7531">
              <w:rPr>
                <w:rStyle w:val="Hyperlink"/>
              </w:rPr>
              <w:t>Terminology</w:t>
            </w:r>
            <w:r w:rsidR="00F445C9">
              <w:rPr>
                <w:webHidden/>
              </w:rPr>
              <w:tab/>
            </w:r>
            <w:r w:rsidR="00F445C9">
              <w:rPr>
                <w:webHidden/>
              </w:rPr>
              <w:fldChar w:fldCharType="begin"/>
            </w:r>
            <w:r w:rsidR="00F445C9">
              <w:rPr>
                <w:webHidden/>
              </w:rPr>
              <w:instrText xml:space="preserve"> PAGEREF _Toc101452864 \h </w:instrText>
            </w:r>
            <w:r w:rsidR="00F445C9">
              <w:rPr>
                <w:webHidden/>
              </w:rPr>
            </w:r>
            <w:r w:rsidR="00F445C9">
              <w:rPr>
                <w:webHidden/>
              </w:rPr>
              <w:fldChar w:fldCharType="separate"/>
            </w:r>
            <w:r w:rsidR="00FA2232">
              <w:rPr>
                <w:webHidden/>
              </w:rPr>
              <w:t>3</w:t>
            </w:r>
            <w:r w:rsidR="00F445C9">
              <w:rPr>
                <w:webHidden/>
              </w:rPr>
              <w:fldChar w:fldCharType="end"/>
            </w:r>
          </w:hyperlink>
        </w:p>
        <w:p w14:paraId="52FA074D" w14:textId="68E11B02" w:rsidR="00F445C9" w:rsidRDefault="007B09F7">
          <w:pPr>
            <w:pStyle w:val="TOC1"/>
            <w:rPr>
              <w:rFonts w:asciiTheme="minorHAnsi" w:hAnsiTheme="minorHAnsi"/>
              <w:bCs w:val="0"/>
              <w:color w:val="auto"/>
              <w:sz w:val="22"/>
              <w:szCs w:val="22"/>
              <w:u w:val="none"/>
            </w:rPr>
          </w:pPr>
          <w:hyperlink w:anchor="_Toc101452865" w:history="1">
            <w:r w:rsidR="00F445C9" w:rsidRPr="004C7531">
              <w:rPr>
                <w:rStyle w:val="Hyperlink"/>
              </w:rPr>
              <w:t>Version Control</w:t>
            </w:r>
            <w:r w:rsidR="00F445C9">
              <w:rPr>
                <w:webHidden/>
              </w:rPr>
              <w:tab/>
            </w:r>
            <w:r w:rsidR="00F445C9">
              <w:rPr>
                <w:webHidden/>
              </w:rPr>
              <w:fldChar w:fldCharType="begin"/>
            </w:r>
            <w:r w:rsidR="00F445C9">
              <w:rPr>
                <w:webHidden/>
              </w:rPr>
              <w:instrText xml:space="preserve"> PAGEREF _Toc101452865 \h </w:instrText>
            </w:r>
            <w:r w:rsidR="00F445C9">
              <w:rPr>
                <w:webHidden/>
              </w:rPr>
            </w:r>
            <w:r w:rsidR="00F445C9">
              <w:rPr>
                <w:webHidden/>
              </w:rPr>
              <w:fldChar w:fldCharType="separate"/>
            </w:r>
            <w:r w:rsidR="00FA2232">
              <w:rPr>
                <w:webHidden/>
              </w:rPr>
              <w:t>4</w:t>
            </w:r>
            <w:r w:rsidR="00F445C9">
              <w:rPr>
                <w:webHidden/>
              </w:rPr>
              <w:fldChar w:fldCharType="end"/>
            </w:r>
          </w:hyperlink>
        </w:p>
        <w:p w14:paraId="5CF6E8E4" w14:textId="1ED612F1" w:rsidR="00F445C9" w:rsidRDefault="007B09F7">
          <w:pPr>
            <w:pStyle w:val="TOC1"/>
            <w:rPr>
              <w:rFonts w:asciiTheme="minorHAnsi" w:hAnsiTheme="minorHAnsi"/>
              <w:bCs w:val="0"/>
              <w:color w:val="auto"/>
              <w:sz w:val="22"/>
              <w:szCs w:val="22"/>
              <w:u w:val="none"/>
            </w:rPr>
          </w:pPr>
          <w:hyperlink w:anchor="_Toc101452866" w:history="1">
            <w:r w:rsidR="00F445C9" w:rsidRPr="004C7531">
              <w:rPr>
                <w:rStyle w:val="Hyperlink"/>
              </w:rPr>
              <w:t>Background</w:t>
            </w:r>
            <w:r w:rsidR="00F445C9">
              <w:rPr>
                <w:webHidden/>
              </w:rPr>
              <w:tab/>
            </w:r>
            <w:r w:rsidR="00F445C9">
              <w:rPr>
                <w:webHidden/>
              </w:rPr>
              <w:fldChar w:fldCharType="begin"/>
            </w:r>
            <w:r w:rsidR="00F445C9">
              <w:rPr>
                <w:webHidden/>
              </w:rPr>
              <w:instrText xml:space="preserve"> PAGEREF _Toc101452866 \h </w:instrText>
            </w:r>
            <w:r w:rsidR="00F445C9">
              <w:rPr>
                <w:webHidden/>
              </w:rPr>
            </w:r>
            <w:r w:rsidR="00F445C9">
              <w:rPr>
                <w:webHidden/>
              </w:rPr>
              <w:fldChar w:fldCharType="separate"/>
            </w:r>
            <w:r w:rsidR="00FA2232">
              <w:rPr>
                <w:webHidden/>
              </w:rPr>
              <w:t>5</w:t>
            </w:r>
            <w:r w:rsidR="00F445C9">
              <w:rPr>
                <w:webHidden/>
              </w:rPr>
              <w:fldChar w:fldCharType="end"/>
            </w:r>
          </w:hyperlink>
        </w:p>
        <w:p w14:paraId="07515D74" w14:textId="15A15AA8" w:rsidR="00F445C9" w:rsidRDefault="007B09F7">
          <w:pPr>
            <w:pStyle w:val="TOC1"/>
            <w:rPr>
              <w:rFonts w:asciiTheme="minorHAnsi" w:hAnsiTheme="minorHAnsi"/>
              <w:bCs w:val="0"/>
              <w:color w:val="auto"/>
              <w:sz w:val="22"/>
              <w:szCs w:val="22"/>
              <w:u w:val="none"/>
            </w:rPr>
          </w:pPr>
          <w:hyperlink w:anchor="_Toc101452867" w:history="1">
            <w:r w:rsidR="00F445C9" w:rsidRPr="004C7531">
              <w:rPr>
                <w:rStyle w:val="Hyperlink"/>
              </w:rPr>
              <w:t>Purpose</w:t>
            </w:r>
            <w:r w:rsidR="00F445C9">
              <w:rPr>
                <w:webHidden/>
              </w:rPr>
              <w:tab/>
            </w:r>
            <w:r w:rsidR="00F445C9">
              <w:rPr>
                <w:webHidden/>
              </w:rPr>
              <w:fldChar w:fldCharType="begin"/>
            </w:r>
            <w:r w:rsidR="00F445C9">
              <w:rPr>
                <w:webHidden/>
              </w:rPr>
              <w:instrText xml:space="preserve"> PAGEREF _Toc101452867 \h </w:instrText>
            </w:r>
            <w:r w:rsidR="00F445C9">
              <w:rPr>
                <w:webHidden/>
              </w:rPr>
            </w:r>
            <w:r w:rsidR="00F445C9">
              <w:rPr>
                <w:webHidden/>
              </w:rPr>
              <w:fldChar w:fldCharType="separate"/>
            </w:r>
            <w:r w:rsidR="00FA2232">
              <w:rPr>
                <w:webHidden/>
              </w:rPr>
              <w:t>6</w:t>
            </w:r>
            <w:r w:rsidR="00F445C9">
              <w:rPr>
                <w:webHidden/>
              </w:rPr>
              <w:fldChar w:fldCharType="end"/>
            </w:r>
          </w:hyperlink>
        </w:p>
        <w:p w14:paraId="2275A5A5" w14:textId="6A1F8DDC" w:rsidR="00F445C9" w:rsidRDefault="007B09F7">
          <w:pPr>
            <w:pStyle w:val="TOC2"/>
            <w:rPr>
              <w:rFonts w:asciiTheme="minorHAnsi" w:hAnsiTheme="minorHAnsi"/>
              <w:iCs w:val="0"/>
              <w:color w:val="auto"/>
              <w:sz w:val="22"/>
              <w:szCs w:val="22"/>
              <w:lang w:val="en-AU"/>
            </w:rPr>
          </w:pPr>
          <w:hyperlink w:anchor="_Toc101452869" w:history="1">
            <w:r w:rsidR="00F445C9" w:rsidRPr="004C7531">
              <w:rPr>
                <w:rStyle w:val="Hyperlink"/>
              </w:rPr>
              <w:t>1.</w:t>
            </w:r>
            <w:r w:rsidR="00F445C9">
              <w:rPr>
                <w:rFonts w:asciiTheme="minorHAnsi" w:hAnsiTheme="minorHAnsi"/>
                <w:iCs w:val="0"/>
                <w:color w:val="auto"/>
                <w:sz w:val="22"/>
                <w:szCs w:val="22"/>
                <w:lang w:val="en-AU"/>
              </w:rPr>
              <w:tab/>
            </w:r>
            <w:r w:rsidR="00F445C9" w:rsidRPr="004C7531">
              <w:rPr>
                <w:rStyle w:val="Hyperlink"/>
              </w:rPr>
              <w:t>Principles</w:t>
            </w:r>
            <w:r w:rsidR="00F445C9">
              <w:rPr>
                <w:webHidden/>
              </w:rPr>
              <w:tab/>
            </w:r>
            <w:r w:rsidR="00F445C9">
              <w:rPr>
                <w:webHidden/>
              </w:rPr>
              <w:fldChar w:fldCharType="begin"/>
            </w:r>
            <w:r w:rsidR="00F445C9">
              <w:rPr>
                <w:webHidden/>
              </w:rPr>
              <w:instrText xml:space="preserve"> PAGEREF _Toc101452869 \h </w:instrText>
            </w:r>
            <w:r w:rsidR="00F445C9">
              <w:rPr>
                <w:webHidden/>
              </w:rPr>
            </w:r>
            <w:r w:rsidR="00F445C9">
              <w:rPr>
                <w:webHidden/>
              </w:rPr>
              <w:fldChar w:fldCharType="separate"/>
            </w:r>
            <w:r w:rsidR="00FA2232">
              <w:rPr>
                <w:webHidden/>
              </w:rPr>
              <w:t>6</w:t>
            </w:r>
            <w:r w:rsidR="00F445C9">
              <w:rPr>
                <w:webHidden/>
              </w:rPr>
              <w:fldChar w:fldCharType="end"/>
            </w:r>
          </w:hyperlink>
        </w:p>
        <w:p w14:paraId="0F2925F6" w14:textId="57921EEA" w:rsidR="00F445C9" w:rsidRDefault="007B09F7">
          <w:pPr>
            <w:pStyle w:val="TOC1"/>
            <w:rPr>
              <w:rFonts w:asciiTheme="minorHAnsi" w:hAnsiTheme="minorHAnsi"/>
              <w:bCs w:val="0"/>
              <w:color w:val="auto"/>
              <w:sz w:val="22"/>
              <w:szCs w:val="22"/>
              <w:u w:val="none"/>
            </w:rPr>
          </w:pPr>
          <w:hyperlink w:anchor="_Toc101452871" w:history="1">
            <w:r w:rsidR="00F445C9" w:rsidRPr="004C7531">
              <w:rPr>
                <w:rStyle w:val="Hyperlink"/>
              </w:rPr>
              <w:t>Scope</w:t>
            </w:r>
            <w:r w:rsidR="00F445C9">
              <w:rPr>
                <w:webHidden/>
              </w:rPr>
              <w:tab/>
            </w:r>
            <w:r w:rsidR="00F445C9">
              <w:rPr>
                <w:webHidden/>
              </w:rPr>
              <w:fldChar w:fldCharType="begin"/>
            </w:r>
            <w:r w:rsidR="00F445C9">
              <w:rPr>
                <w:webHidden/>
              </w:rPr>
              <w:instrText xml:space="preserve"> PAGEREF _Toc101452871 \h </w:instrText>
            </w:r>
            <w:r w:rsidR="00F445C9">
              <w:rPr>
                <w:webHidden/>
              </w:rPr>
            </w:r>
            <w:r w:rsidR="00F445C9">
              <w:rPr>
                <w:webHidden/>
              </w:rPr>
              <w:fldChar w:fldCharType="separate"/>
            </w:r>
            <w:r w:rsidR="00FA2232">
              <w:rPr>
                <w:webHidden/>
              </w:rPr>
              <w:t>6</w:t>
            </w:r>
            <w:r w:rsidR="00F445C9">
              <w:rPr>
                <w:webHidden/>
              </w:rPr>
              <w:fldChar w:fldCharType="end"/>
            </w:r>
          </w:hyperlink>
        </w:p>
        <w:p w14:paraId="3C0D978B" w14:textId="1BB8E9BA" w:rsidR="00F445C9" w:rsidRDefault="007B09F7">
          <w:pPr>
            <w:pStyle w:val="TOC1"/>
            <w:rPr>
              <w:rFonts w:asciiTheme="minorHAnsi" w:hAnsiTheme="minorHAnsi"/>
              <w:bCs w:val="0"/>
              <w:color w:val="auto"/>
              <w:sz w:val="22"/>
              <w:szCs w:val="22"/>
              <w:u w:val="none"/>
            </w:rPr>
          </w:pPr>
          <w:hyperlink w:anchor="_Toc101452873" w:history="1">
            <w:r w:rsidR="00F445C9" w:rsidRPr="004C7531">
              <w:rPr>
                <w:rStyle w:val="Hyperlink"/>
              </w:rPr>
              <w:t>Objective</w:t>
            </w:r>
            <w:r w:rsidR="00F445C9">
              <w:rPr>
                <w:webHidden/>
              </w:rPr>
              <w:tab/>
            </w:r>
            <w:r w:rsidR="00F445C9">
              <w:rPr>
                <w:webHidden/>
              </w:rPr>
              <w:fldChar w:fldCharType="begin"/>
            </w:r>
            <w:r w:rsidR="00F445C9">
              <w:rPr>
                <w:webHidden/>
              </w:rPr>
              <w:instrText xml:space="preserve"> PAGEREF _Toc101452873 \h </w:instrText>
            </w:r>
            <w:r w:rsidR="00F445C9">
              <w:rPr>
                <w:webHidden/>
              </w:rPr>
            </w:r>
            <w:r w:rsidR="00F445C9">
              <w:rPr>
                <w:webHidden/>
              </w:rPr>
              <w:fldChar w:fldCharType="separate"/>
            </w:r>
            <w:r w:rsidR="00FA2232">
              <w:rPr>
                <w:webHidden/>
              </w:rPr>
              <w:t>8</w:t>
            </w:r>
            <w:r w:rsidR="00F445C9">
              <w:rPr>
                <w:webHidden/>
              </w:rPr>
              <w:fldChar w:fldCharType="end"/>
            </w:r>
          </w:hyperlink>
        </w:p>
        <w:p w14:paraId="707B8B35" w14:textId="1FEB3B92" w:rsidR="00F445C9" w:rsidRDefault="007B09F7">
          <w:pPr>
            <w:pStyle w:val="TOC1"/>
            <w:rPr>
              <w:rFonts w:asciiTheme="minorHAnsi" w:hAnsiTheme="minorHAnsi"/>
              <w:bCs w:val="0"/>
              <w:color w:val="auto"/>
              <w:sz w:val="22"/>
              <w:szCs w:val="22"/>
              <w:u w:val="none"/>
            </w:rPr>
          </w:pPr>
          <w:hyperlink w:anchor="_Toc101452874" w:history="1">
            <w:r w:rsidR="00F445C9" w:rsidRPr="004C7531">
              <w:rPr>
                <w:rStyle w:val="Hyperlink"/>
              </w:rPr>
              <w:t>Part A: Security Risk Management and Planning</w:t>
            </w:r>
            <w:r w:rsidR="00F445C9">
              <w:rPr>
                <w:webHidden/>
              </w:rPr>
              <w:tab/>
            </w:r>
            <w:r w:rsidR="00F445C9">
              <w:rPr>
                <w:webHidden/>
              </w:rPr>
              <w:fldChar w:fldCharType="begin"/>
            </w:r>
            <w:r w:rsidR="00F445C9">
              <w:rPr>
                <w:webHidden/>
              </w:rPr>
              <w:instrText xml:space="preserve"> PAGEREF _Toc101452874 \h </w:instrText>
            </w:r>
            <w:r w:rsidR="00F445C9">
              <w:rPr>
                <w:webHidden/>
              </w:rPr>
            </w:r>
            <w:r w:rsidR="00F445C9">
              <w:rPr>
                <w:webHidden/>
              </w:rPr>
              <w:fldChar w:fldCharType="separate"/>
            </w:r>
            <w:r w:rsidR="00FA2232">
              <w:rPr>
                <w:webHidden/>
              </w:rPr>
              <w:t>9</w:t>
            </w:r>
            <w:r w:rsidR="00F445C9">
              <w:rPr>
                <w:webHidden/>
              </w:rPr>
              <w:fldChar w:fldCharType="end"/>
            </w:r>
          </w:hyperlink>
        </w:p>
        <w:p w14:paraId="4E9856AE" w14:textId="1E590FF5" w:rsidR="00F445C9" w:rsidRDefault="007B09F7">
          <w:pPr>
            <w:pStyle w:val="TOC2"/>
            <w:rPr>
              <w:rFonts w:asciiTheme="minorHAnsi" w:hAnsiTheme="minorHAnsi"/>
              <w:iCs w:val="0"/>
              <w:color w:val="auto"/>
              <w:sz w:val="22"/>
              <w:szCs w:val="22"/>
              <w:lang w:val="en-AU"/>
            </w:rPr>
          </w:pPr>
          <w:hyperlink w:anchor="_Toc101452875" w:history="1">
            <w:r w:rsidR="00F445C9" w:rsidRPr="004C7531">
              <w:rPr>
                <w:rStyle w:val="Hyperlink"/>
              </w:rPr>
              <w:t>1.</w:t>
            </w:r>
            <w:r w:rsidR="00F445C9">
              <w:rPr>
                <w:rFonts w:asciiTheme="minorHAnsi" w:hAnsiTheme="minorHAnsi"/>
                <w:iCs w:val="0"/>
                <w:color w:val="auto"/>
                <w:sz w:val="22"/>
                <w:szCs w:val="22"/>
                <w:lang w:val="en-AU"/>
              </w:rPr>
              <w:tab/>
            </w:r>
            <w:r w:rsidR="00F445C9" w:rsidRPr="004C7531">
              <w:rPr>
                <w:rStyle w:val="Hyperlink"/>
              </w:rPr>
              <w:t>Introduction</w:t>
            </w:r>
            <w:r w:rsidR="00F445C9">
              <w:rPr>
                <w:webHidden/>
              </w:rPr>
              <w:tab/>
            </w:r>
            <w:r w:rsidR="00F445C9">
              <w:rPr>
                <w:webHidden/>
              </w:rPr>
              <w:fldChar w:fldCharType="begin"/>
            </w:r>
            <w:r w:rsidR="00F445C9">
              <w:rPr>
                <w:webHidden/>
              </w:rPr>
              <w:instrText xml:space="preserve"> PAGEREF _Toc101452875 \h </w:instrText>
            </w:r>
            <w:r w:rsidR="00F445C9">
              <w:rPr>
                <w:webHidden/>
              </w:rPr>
            </w:r>
            <w:r w:rsidR="00F445C9">
              <w:rPr>
                <w:webHidden/>
              </w:rPr>
              <w:fldChar w:fldCharType="separate"/>
            </w:r>
            <w:r w:rsidR="00FA2232">
              <w:rPr>
                <w:webHidden/>
              </w:rPr>
              <w:t>9</w:t>
            </w:r>
            <w:r w:rsidR="00F445C9">
              <w:rPr>
                <w:webHidden/>
              </w:rPr>
              <w:fldChar w:fldCharType="end"/>
            </w:r>
          </w:hyperlink>
        </w:p>
        <w:p w14:paraId="454236BD" w14:textId="59C5DB28" w:rsidR="00F445C9" w:rsidRDefault="007B09F7">
          <w:pPr>
            <w:pStyle w:val="TOC2"/>
            <w:rPr>
              <w:rFonts w:asciiTheme="minorHAnsi" w:hAnsiTheme="minorHAnsi"/>
              <w:iCs w:val="0"/>
              <w:color w:val="auto"/>
              <w:sz w:val="22"/>
              <w:szCs w:val="22"/>
              <w:lang w:val="en-AU"/>
            </w:rPr>
          </w:pPr>
          <w:hyperlink w:anchor="_Toc101452883" w:history="1">
            <w:r w:rsidR="00F445C9" w:rsidRPr="004C7531">
              <w:rPr>
                <w:rStyle w:val="Hyperlink"/>
              </w:rPr>
              <w:t>2.</w:t>
            </w:r>
            <w:r w:rsidR="00F445C9">
              <w:rPr>
                <w:rFonts w:asciiTheme="minorHAnsi" w:hAnsiTheme="minorHAnsi"/>
                <w:iCs w:val="0"/>
                <w:color w:val="auto"/>
                <w:sz w:val="22"/>
                <w:szCs w:val="22"/>
                <w:lang w:val="en-AU"/>
              </w:rPr>
              <w:tab/>
            </w:r>
            <w:r w:rsidR="00F445C9" w:rsidRPr="004C7531">
              <w:rPr>
                <w:rStyle w:val="Hyperlink"/>
              </w:rPr>
              <w:t>A guide for assessing security risks</w:t>
            </w:r>
            <w:r w:rsidR="00F445C9">
              <w:rPr>
                <w:webHidden/>
              </w:rPr>
              <w:tab/>
            </w:r>
            <w:r w:rsidR="00F445C9">
              <w:rPr>
                <w:webHidden/>
              </w:rPr>
              <w:fldChar w:fldCharType="begin"/>
            </w:r>
            <w:r w:rsidR="00F445C9">
              <w:rPr>
                <w:webHidden/>
              </w:rPr>
              <w:instrText xml:space="preserve"> PAGEREF _Toc101452883 \h </w:instrText>
            </w:r>
            <w:r w:rsidR="00F445C9">
              <w:rPr>
                <w:webHidden/>
              </w:rPr>
            </w:r>
            <w:r w:rsidR="00F445C9">
              <w:rPr>
                <w:webHidden/>
              </w:rPr>
              <w:fldChar w:fldCharType="separate"/>
            </w:r>
            <w:r w:rsidR="00FA2232">
              <w:rPr>
                <w:webHidden/>
              </w:rPr>
              <w:t>10</w:t>
            </w:r>
            <w:r w:rsidR="00F445C9">
              <w:rPr>
                <w:webHidden/>
              </w:rPr>
              <w:fldChar w:fldCharType="end"/>
            </w:r>
          </w:hyperlink>
        </w:p>
        <w:p w14:paraId="41622185" w14:textId="16756D5E" w:rsidR="00F445C9" w:rsidRDefault="007B09F7">
          <w:pPr>
            <w:pStyle w:val="TOC2"/>
            <w:rPr>
              <w:rFonts w:asciiTheme="minorHAnsi" w:hAnsiTheme="minorHAnsi"/>
              <w:iCs w:val="0"/>
              <w:color w:val="auto"/>
              <w:sz w:val="22"/>
              <w:szCs w:val="22"/>
              <w:lang w:val="en-AU"/>
            </w:rPr>
          </w:pPr>
          <w:hyperlink w:anchor="_Toc101452888" w:history="1">
            <w:r w:rsidR="00F445C9" w:rsidRPr="004C7531">
              <w:rPr>
                <w:rStyle w:val="Hyperlink"/>
              </w:rPr>
              <w:t>3.</w:t>
            </w:r>
            <w:r w:rsidR="00F445C9">
              <w:rPr>
                <w:rFonts w:asciiTheme="minorHAnsi" w:hAnsiTheme="minorHAnsi"/>
                <w:iCs w:val="0"/>
                <w:color w:val="auto"/>
                <w:sz w:val="22"/>
                <w:szCs w:val="22"/>
                <w:lang w:val="en-AU"/>
              </w:rPr>
              <w:tab/>
            </w:r>
            <w:r w:rsidR="00F445C9" w:rsidRPr="004C7531">
              <w:rPr>
                <w:rStyle w:val="Hyperlink"/>
              </w:rPr>
              <w:t>Developing a security plan</w:t>
            </w:r>
            <w:r w:rsidR="00F445C9">
              <w:rPr>
                <w:webHidden/>
              </w:rPr>
              <w:tab/>
            </w:r>
            <w:r w:rsidR="00F445C9">
              <w:rPr>
                <w:webHidden/>
              </w:rPr>
              <w:fldChar w:fldCharType="begin"/>
            </w:r>
            <w:r w:rsidR="00F445C9">
              <w:rPr>
                <w:webHidden/>
              </w:rPr>
              <w:instrText xml:space="preserve"> PAGEREF _Toc101452888 \h </w:instrText>
            </w:r>
            <w:r w:rsidR="00F445C9">
              <w:rPr>
                <w:webHidden/>
              </w:rPr>
            </w:r>
            <w:r w:rsidR="00F445C9">
              <w:rPr>
                <w:webHidden/>
              </w:rPr>
              <w:fldChar w:fldCharType="separate"/>
            </w:r>
            <w:r w:rsidR="00FA2232">
              <w:rPr>
                <w:webHidden/>
              </w:rPr>
              <w:t>19</w:t>
            </w:r>
            <w:r w:rsidR="00F445C9">
              <w:rPr>
                <w:webHidden/>
              </w:rPr>
              <w:fldChar w:fldCharType="end"/>
            </w:r>
          </w:hyperlink>
        </w:p>
        <w:p w14:paraId="46AE6431" w14:textId="31F16ED7" w:rsidR="00F445C9" w:rsidRDefault="007B09F7">
          <w:pPr>
            <w:pStyle w:val="TOC1"/>
            <w:rPr>
              <w:rFonts w:asciiTheme="minorHAnsi" w:hAnsiTheme="minorHAnsi"/>
              <w:bCs w:val="0"/>
              <w:color w:val="auto"/>
              <w:sz w:val="22"/>
              <w:szCs w:val="22"/>
              <w:u w:val="none"/>
            </w:rPr>
          </w:pPr>
          <w:hyperlink w:anchor="_Toc101452894" w:history="1">
            <w:r w:rsidR="00F445C9" w:rsidRPr="004C7531">
              <w:rPr>
                <w:rStyle w:val="Hyperlink"/>
              </w:rPr>
              <w:t>Part B: Controlling risks through physical security</w:t>
            </w:r>
            <w:r w:rsidR="00F445C9">
              <w:rPr>
                <w:webHidden/>
              </w:rPr>
              <w:tab/>
            </w:r>
            <w:r w:rsidR="00F445C9">
              <w:rPr>
                <w:webHidden/>
              </w:rPr>
              <w:fldChar w:fldCharType="begin"/>
            </w:r>
            <w:r w:rsidR="00F445C9">
              <w:rPr>
                <w:webHidden/>
              </w:rPr>
              <w:instrText xml:space="preserve"> PAGEREF _Toc101452894 \h </w:instrText>
            </w:r>
            <w:r w:rsidR="00F445C9">
              <w:rPr>
                <w:webHidden/>
              </w:rPr>
            </w:r>
            <w:r w:rsidR="00F445C9">
              <w:rPr>
                <w:webHidden/>
              </w:rPr>
              <w:fldChar w:fldCharType="separate"/>
            </w:r>
            <w:r w:rsidR="00FA2232">
              <w:rPr>
                <w:webHidden/>
              </w:rPr>
              <w:t>23</w:t>
            </w:r>
            <w:r w:rsidR="00F445C9">
              <w:rPr>
                <w:webHidden/>
              </w:rPr>
              <w:fldChar w:fldCharType="end"/>
            </w:r>
          </w:hyperlink>
        </w:p>
        <w:p w14:paraId="2B4676A8" w14:textId="1635F0B8" w:rsidR="00F445C9" w:rsidRDefault="007B09F7">
          <w:pPr>
            <w:pStyle w:val="TOC2"/>
            <w:rPr>
              <w:rFonts w:asciiTheme="minorHAnsi" w:hAnsiTheme="minorHAnsi"/>
              <w:iCs w:val="0"/>
              <w:color w:val="auto"/>
              <w:sz w:val="22"/>
              <w:szCs w:val="22"/>
              <w:lang w:val="en-AU"/>
            </w:rPr>
          </w:pPr>
          <w:hyperlink w:anchor="_Toc101452895" w:history="1">
            <w:r w:rsidR="00F445C9" w:rsidRPr="004C7531">
              <w:rPr>
                <w:rStyle w:val="Hyperlink"/>
              </w:rPr>
              <w:t>1.</w:t>
            </w:r>
            <w:r w:rsidR="00F445C9">
              <w:rPr>
                <w:rFonts w:asciiTheme="minorHAnsi" w:hAnsiTheme="minorHAnsi"/>
                <w:iCs w:val="0"/>
                <w:color w:val="auto"/>
                <w:sz w:val="22"/>
                <w:szCs w:val="22"/>
                <w:lang w:val="en-AU"/>
              </w:rPr>
              <w:tab/>
            </w:r>
            <w:r w:rsidR="00F445C9" w:rsidRPr="004C7531">
              <w:rPr>
                <w:rStyle w:val="Hyperlink"/>
              </w:rPr>
              <w:t>Introduction</w:t>
            </w:r>
            <w:r w:rsidR="00F445C9">
              <w:rPr>
                <w:webHidden/>
              </w:rPr>
              <w:tab/>
            </w:r>
            <w:r w:rsidR="00F445C9">
              <w:rPr>
                <w:webHidden/>
              </w:rPr>
              <w:fldChar w:fldCharType="begin"/>
            </w:r>
            <w:r w:rsidR="00F445C9">
              <w:rPr>
                <w:webHidden/>
              </w:rPr>
              <w:instrText xml:space="preserve"> PAGEREF _Toc101452895 \h </w:instrText>
            </w:r>
            <w:r w:rsidR="00F445C9">
              <w:rPr>
                <w:webHidden/>
              </w:rPr>
            </w:r>
            <w:r w:rsidR="00F445C9">
              <w:rPr>
                <w:webHidden/>
              </w:rPr>
              <w:fldChar w:fldCharType="separate"/>
            </w:r>
            <w:r w:rsidR="00FA2232">
              <w:rPr>
                <w:webHidden/>
              </w:rPr>
              <w:t>23</w:t>
            </w:r>
            <w:r w:rsidR="00F445C9">
              <w:rPr>
                <w:webHidden/>
              </w:rPr>
              <w:fldChar w:fldCharType="end"/>
            </w:r>
          </w:hyperlink>
        </w:p>
        <w:p w14:paraId="4942D01D" w14:textId="2E6088AE" w:rsidR="00F445C9" w:rsidRDefault="007B09F7">
          <w:pPr>
            <w:pStyle w:val="TOC2"/>
            <w:rPr>
              <w:rFonts w:asciiTheme="minorHAnsi" w:hAnsiTheme="minorHAnsi"/>
              <w:iCs w:val="0"/>
              <w:color w:val="auto"/>
              <w:sz w:val="22"/>
              <w:szCs w:val="22"/>
              <w:lang w:val="en-AU"/>
            </w:rPr>
          </w:pPr>
          <w:hyperlink w:anchor="_Toc101452903" w:history="1">
            <w:r w:rsidR="00F445C9" w:rsidRPr="004C7531">
              <w:rPr>
                <w:rStyle w:val="Hyperlink"/>
              </w:rPr>
              <w:t>2.</w:t>
            </w:r>
            <w:r w:rsidR="00F445C9">
              <w:rPr>
                <w:rFonts w:asciiTheme="minorHAnsi" w:hAnsiTheme="minorHAnsi"/>
                <w:iCs w:val="0"/>
                <w:color w:val="auto"/>
                <w:sz w:val="22"/>
                <w:szCs w:val="22"/>
                <w:lang w:val="en-AU"/>
              </w:rPr>
              <w:tab/>
            </w:r>
            <w:r w:rsidR="00F445C9" w:rsidRPr="004C7531">
              <w:rPr>
                <w:rStyle w:val="Hyperlink"/>
              </w:rPr>
              <w:t>Physical security controls in the healthcare environment</w:t>
            </w:r>
            <w:r w:rsidR="00F445C9">
              <w:rPr>
                <w:webHidden/>
              </w:rPr>
              <w:tab/>
            </w:r>
            <w:r w:rsidR="00F445C9">
              <w:rPr>
                <w:webHidden/>
              </w:rPr>
              <w:fldChar w:fldCharType="begin"/>
            </w:r>
            <w:r w:rsidR="00F445C9">
              <w:rPr>
                <w:webHidden/>
              </w:rPr>
              <w:instrText xml:space="preserve"> PAGEREF _Toc101452903 \h </w:instrText>
            </w:r>
            <w:r w:rsidR="00F445C9">
              <w:rPr>
                <w:webHidden/>
              </w:rPr>
            </w:r>
            <w:r w:rsidR="00F445C9">
              <w:rPr>
                <w:webHidden/>
              </w:rPr>
              <w:fldChar w:fldCharType="separate"/>
            </w:r>
            <w:r w:rsidR="00FA2232">
              <w:rPr>
                <w:webHidden/>
              </w:rPr>
              <w:t>24</w:t>
            </w:r>
            <w:r w:rsidR="00F445C9">
              <w:rPr>
                <w:webHidden/>
              </w:rPr>
              <w:fldChar w:fldCharType="end"/>
            </w:r>
          </w:hyperlink>
        </w:p>
        <w:p w14:paraId="2336D482" w14:textId="486839C7" w:rsidR="00F445C9" w:rsidRDefault="007B09F7">
          <w:pPr>
            <w:pStyle w:val="TOC2"/>
            <w:rPr>
              <w:rFonts w:asciiTheme="minorHAnsi" w:hAnsiTheme="minorHAnsi"/>
              <w:iCs w:val="0"/>
              <w:color w:val="auto"/>
              <w:sz w:val="22"/>
              <w:szCs w:val="22"/>
              <w:lang w:val="en-AU"/>
            </w:rPr>
          </w:pPr>
          <w:hyperlink w:anchor="_Toc101452904" w:history="1">
            <w:r w:rsidR="00F445C9" w:rsidRPr="004C7531">
              <w:rPr>
                <w:rStyle w:val="Hyperlink"/>
              </w:rPr>
              <w:t>3.</w:t>
            </w:r>
            <w:r w:rsidR="00F445C9">
              <w:rPr>
                <w:rFonts w:asciiTheme="minorHAnsi" w:hAnsiTheme="minorHAnsi"/>
                <w:iCs w:val="0"/>
                <w:color w:val="auto"/>
                <w:sz w:val="22"/>
                <w:szCs w:val="22"/>
                <w:lang w:val="en-AU"/>
              </w:rPr>
              <w:tab/>
            </w:r>
            <w:r w:rsidR="00F445C9" w:rsidRPr="004C7531">
              <w:rPr>
                <w:rStyle w:val="Hyperlink"/>
              </w:rPr>
              <w:t>Physical security controls, equipment, and concepts</w:t>
            </w:r>
            <w:r w:rsidR="00F445C9">
              <w:rPr>
                <w:webHidden/>
              </w:rPr>
              <w:tab/>
            </w:r>
            <w:r w:rsidR="00F445C9">
              <w:rPr>
                <w:webHidden/>
              </w:rPr>
              <w:fldChar w:fldCharType="begin"/>
            </w:r>
            <w:r w:rsidR="00F445C9">
              <w:rPr>
                <w:webHidden/>
              </w:rPr>
              <w:instrText xml:space="preserve"> PAGEREF _Toc101452904 \h </w:instrText>
            </w:r>
            <w:r w:rsidR="00F445C9">
              <w:rPr>
                <w:webHidden/>
              </w:rPr>
            </w:r>
            <w:r w:rsidR="00F445C9">
              <w:rPr>
                <w:webHidden/>
              </w:rPr>
              <w:fldChar w:fldCharType="separate"/>
            </w:r>
            <w:r w:rsidR="00FA2232">
              <w:rPr>
                <w:webHidden/>
              </w:rPr>
              <w:t>25</w:t>
            </w:r>
            <w:r w:rsidR="00F445C9">
              <w:rPr>
                <w:webHidden/>
              </w:rPr>
              <w:fldChar w:fldCharType="end"/>
            </w:r>
          </w:hyperlink>
        </w:p>
        <w:p w14:paraId="6F97A8FF" w14:textId="617D5478" w:rsidR="00F445C9" w:rsidRDefault="007B09F7">
          <w:pPr>
            <w:pStyle w:val="TOC1"/>
            <w:rPr>
              <w:rFonts w:asciiTheme="minorHAnsi" w:hAnsiTheme="minorHAnsi"/>
              <w:bCs w:val="0"/>
              <w:color w:val="auto"/>
              <w:sz w:val="22"/>
              <w:szCs w:val="22"/>
              <w:u w:val="none"/>
            </w:rPr>
          </w:pPr>
          <w:hyperlink w:anchor="_Toc101452910" w:history="1">
            <w:r w:rsidR="00F445C9" w:rsidRPr="004C7531">
              <w:rPr>
                <w:rStyle w:val="Hyperlink"/>
              </w:rPr>
              <w:t>Part C: Standard operating procedures for healthcare environments</w:t>
            </w:r>
            <w:r w:rsidR="00F445C9">
              <w:rPr>
                <w:webHidden/>
              </w:rPr>
              <w:tab/>
            </w:r>
            <w:r w:rsidR="00F445C9">
              <w:rPr>
                <w:webHidden/>
              </w:rPr>
              <w:fldChar w:fldCharType="begin"/>
            </w:r>
            <w:r w:rsidR="00F445C9">
              <w:rPr>
                <w:webHidden/>
              </w:rPr>
              <w:instrText xml:space="preserve"> PAGEREF _Toc101452910 \h </w:instrText>
            </w:r>
            <w:r w:rsidR="00F445C9">
              <w:rPr>
                <w:webHidden/>
              </w:rPr>
            </w:r>
            <w:r w:rsidR="00F445C9">
              <w:rPr>
                <w:webHidden/>
              </w:rPr>
              <w:fldChar w:fldCharType="separate"/>
            </w:r>
            <w:r w:rsidR="00FA2232">
              <w:rPr>
                <w:webHidden/>
              </w:rPr>
              <w:t>41</w:t>
            </w:r>
            <w:r w:rsidR="00F445C9">
              <w:rPr>
                <w:webHidden/>
              </w:rPr>
              <w:fldChar w:fldCharType="end"/>
            </w:r>
          </w:hyperlink>
        </w:p>
        <w:p w14:paraId="283B36AC" w14:textId="201E5CE2" w:rsidR="00F445C9" w:rsidRDefault="007B09F7">
          <w:pPr>
            <w:pStyle w:val="TOC2"/>
            <w:rPr>
              <w:rFonts w:asciiTheme="minorHAnsi" w:hAnsiTheme="minorHAnsi"/>
              <w:iCs w:val="0"/>
              <w:color w:val="auto"/>
              <w:sz w:val="22"/>
              <w:szCs w:val="22"/>
              <w:lang w:val="en-AU"/>
            </w:rPr>
          </w:pPr>
          <w:hyperlink w:anchor="_Toc101452911" w:history="1">
            <w:r w:rsidR="00F445C9" w:rsidRPr="004C7531">
              <w:rPr>
                <w:rStyle w:val="Hyperlink"/>
              </w:rPr>
              <w:t>1.</w:t>
            </w:r>
            <w:r w:rsidR="00F445C9">
              <w:rPr>
                <w:rFonts w:asciiTheme="minorHAnsi" w:hAnsiTheme="minorHAnsi"/>
                <w:iCs w:val="0"/>
                <w:color w:val="auto"/>
                <w:sz w:val="22"/>
                <w:szCs w:val="22"/>
                <w:lang w:val="en-AU"/>
              </w:rPr>
              <w:tab/>
            </w:r>
            <w:r w:rsidR="00F445C9" w:rsidRPr="004C7531">
              <w:rPr>
                <w:rStyle w:val="Hyperlink"/>
              </w:rPr>
              <w:t>Introduction</w:t>
            </w:r>
            <w:r w:rsidR="00F445C9">
              <w:rPr>
                <w:webHidden/>
              </w:rPr>
              <w:tab/>
            </w:r>
            <w:r w:rsidR="00F445C9">
              <w:rPr>
                <w:webHidden/>
              </w:rPr>
              <w:fldChar w:fldCharType="begin"/>
            </w:r>
            <w:r w:rsidR="00F445C9">
              <w:rPr>
                <w:webHidden/>
              </w:rPr>
              <w:instrText xml:space="preserve"> PAGEREF _Toc101452911 \h </w:instrText>
            </w:r>
            <w:r w:rsidR="00F445C9">
              <w:rPr>
                <w:webHidden/>
              </w:rPr>
            </w:r>
            <w:r w:rsidR="00F445C9">
              <w:rPr>
                <w:webHidden/>
              </w:rPr>
              <w:fldChar w:fldCharType="separate"/>
            </w:r>
            <w:r w:rsidR="00FA2232">
              <w:rPr>
                <w:webHidden/>
              </w:rPr>
              <w:t>41</w:t>
            </w:r>
            <w:r w:rsidR="00F445C9">
              <w:rPr>
                <w:webHidden/>
              </w:rPr>
              <w:fldChar w:fldCharType="end"/>
            </w:r>
          </w:hyperlink>
        </w:p>
        <w:p w14:paraId="02AD3E07" w14:textId="47DE030C" w:rsidR="00F445C9" w:rsidRDefault="007B09F7">
          <w:pPr>
            <w:pStyle w:val="TOC2"/>
            <w:rPr>
              <w:rFonts w:asciiTheme="minorHAnsi" w:hAnsiTheme="minorHAnsi"/>
              <w:iCs w:val="0"/>
              <w:color w:val="auto"/>
              <w:sz w:val="22"/>
              <w:szCs w:val="22"/>
              <w:lang w:val="en-AU"/>
            </w:rPr>
          </w:pPr>
          <w:hyperlink w:anchor="_Toc101452912" w:history="1">
            <w:r w:rsidR="00F445C9" w:rsidRPr="004C7531">
              <w:rPr>
                <w:rStyle w:val="Hyperlink"/>
              </w:rPr>
              <w:t>2.</w:t>
            </w:r>
            <w:r w:rsidR="00F445C9">
              <w:rPr>
                <w:rFonts w:asciiTheme="minorHAnsi" w:hAnsiTheme="minorHAnsi"/>
                <w:iCs w:val="0"/>
                <w:color w:val="auto"/>
                <w:sz w:val="22"/>
                <w:szCs w:val="22"/>
                <w:lang w:val="en-AU"/>
              </w:rPr>
              <w:tab/>
            </w:r>
            <w:r w:rsidR="00F445C9" w:rsidRPr="004C7531">
              <w:rPr>
                <w:rStyle w:val="Hyperlink"/>
              </w:rPr>
              <w:t>Healthcare Security Models</w:t>
            </w:r>
            <w:r w:rsidR="00F445C9">
              <w:rPr>
                <w:webHidden/>
              </w:rPr>
              <w:tab/>
            </w:r>
            <w:r w:rsidR="00F445C9">
              <w:rPr>
                <w:webHidden/>
              </w:rPr>
              <w:fldChar w:fldCharType="begin"/>
            </w:r>
            <w:r w:rsidR="00F445C9">
              <w:rPr>
                <w:webHidden/>
              </w:rPr>
              <w:instrText xml:space="preserve"> PAGEREF _Toc101452912 \h </w:instrText>
            </w:r>
            <w:r w:rsidR="00F445C9">
              <w:rPr>
                <w:webHidden/>
              </w:rPr>
            </w:r>
            <w:r w:rsidR="00F445C9">
              <w:rPr>
                <w:webHidden/>
              </w:rPr>
              <w:fldChar w:fldCharType="separate"/>
            </w:r>
            <w:r w:rsidR="00FA2232">
              <w:rPr>
                <w:webHidden/>
              </w:rPr>
              <w:t>43</w:t>
            </w:r>
            <w:r w:rsidR="00F445C9">
              <w:rPr>
                <w:webHidden/>
              </w:rPr>
              <w:fldChar w:fldCharType="end"/>
            </w:r>
          </w:hyperlink>
        </w:p>
        <w:p w14:paraId="3CB11B7B" w14:textId="2B27BF00" w:rsidR="00F445C9" w:rsidRDefault="007B09F7">
          <w:pPr>
            <w:pStyle w:val="TOC2"/>
            <w:rPr>
              <w:rFonts w:asciiTheme="minorHAnsi" w:hAnsiTheme="minorHAnsi"/>
              <w:iCs w:val="0"/>
              <w:color w:val="auto"/>
              <w:sz w:val="22"/>
              <w:szCs w:val="22"/>
              <w:lang w:val="en-AU"/>
            </w:rPr>
          </w:pPr>
          <w:hyperlink w:anchor="_Toc101452914" w:history="1">
            <w:r w:rsidR="00F445C9" w:rsidRPr="004C7531">
              <w:rPr>
                <w:rStyle w:val="Hyperlink"/>
              </w:rPr>
              <w:t>3.</w:t>
            </w:r>
            <w:r w:rsidR="00F445C9">
              <w:rPr>
                <w:rFonts w:asciiTheme="minorHAnsi" w:hAnsiTheme="minorHAnsi"/>
                <w:iCs w:val="0"/>
                <w:color w:val="auto"/>
                <w:sz w:val="22"/>
                <w:szCs w:val="22"/>
                <w:lang w:val="en-AU"/>
              </w:rPr>
              <w:tab/>
            </w:r>
            <w:r w:rsidR="00F445C9" w:rsidRPr="004C7531">
              <w:rPr>
                <w:rStyle w:val="Hyperlink"/>
              </w:rPr>
              <w:t>Local standard operating procedures (SOPs)</w:t>
            </w:r>
            <w:r w:rsidR="00F445C9">
              <w:rPr>
                <w:webHidden/>
              </w:rPr>
              <w:tab/>
            </w:r>
            <w:r w:rsidR="00F445C9">
              <w:rPr>
                <w:webHidden/>
              </w:rPr>
              <w:fldChar w:fldCharType="begin"/>
            </w:r>
            <w:r w:rsidR="00F445C9">
              <w:rPr>
                <w:webHidden/>
              </w:rPr>
              <w:instrText xml:space="preserve"> PAGEREF _Toc101452914 \h </w:instrText>
            </w:r>
            <w:r w:rsidR="00F445C9">
              <w:rPr>
                <w:webHidden/>
              </w:rPr>
            </w:r>
            <w:r w:rsidR="00F445C9">
              <w:rPr>
                <w:webHidden/>
              </w:rPr>
              <w:fldChar w:fldCharType="separate"/>
            </w:r>
            <w:r w:rsidR="00FA2232">
              <w:rPr>
                <w:webHidden/>
              </w:rPr>
              <w:t>46</w:t>
            </w:r>
            <w:r w:rsidR="00F445C9">
              <w:rPr>
                <w:webHidden/>
              </w:rPr>
              <w:fldChar w:fldCharType="end"/>
            </w:r>
          </w:hyperlink>
        </w:p>
        <w:p w14:paraId="3EB77BB9" w14:textId="2ED71C19" w:rsidR="00F445C9" w:rsidRDefault="007B09F7">
          <w:pPr>
            <w:pStyle w:val="TOC1"/>
            <w:rPr>
              <w:rFonts w:asciiTheme="minorHAnsi" w:hAnsiTheme="minorHAnsi"/>
              <w:bCs w:val="0"/>
              <w:color w:val="auto"/>
              <w:sz w:val="22"/>
              <w:szCs w:val="22"/>
              <w:u w:val="none"/>
            </w:rPr>
          </w:pPr>
          <w:hyperlink w:anchor="_Toc101452918" w:history="1">
            <w:r w:rsidR="00F445C9" w:rsidRPr="004C7531">
              <w:rPr>
                <w:rStyle w:val="Hyperlink"/>
              </w:rPr>
              <w:t>References</w:t>
            </w:r>
            <w:r w:rsidR="00F445C9">
              <w:rPr>
                <w:webHidden/>
              </w:rPr>
              <w:tab/>
            </w:r>
            <w:r w:rsidR="00F445C9">
              <w:rPr>
                <w:webHidden/>
              </w:rPr>
              <w:fldChar w:fldCharType="begin"/>
            </w:r>
            <w:r w:rsidR="00F445C9">
              <w:rPr>
                <w:webHidden/>
              </w:rPr>
              <w:instrText xml:space="preserve"> PAGEREF _Toc101452918 \h </w:instrText>
            </w:r>
            <w:r w:rsidR="00F445C9">
              <w:rPr>
                <w:webHidden/>
              </w:rPr>
            </w:r>
            <w:r w:rsidR="00F445C9">
              <w:rPr>
                <w:webHidden/>
              </w:rPr>
              <w:fldChar w:fldCharType="separate"/>
            </w:r>
            <w:r w:rsidR="00FA2232">
              <w:rPr>
                <w:webHidden/>
              </w:rPr>
              <w:t>73</w:t>
            </w:r>
            <w:r w:rsidR="00F445C9">
              <w:rPr>
                <w:webHidden/>
              </w:rPr>
              <w:fldChar w:fldCharType="end"/>
            </w:r>
          </w:hyperlink>
        </w:p>
        <w:p w14:paraId="20124D96" w14:textId="0D5DAE4C" w:rsidR="00F445C9" w:rsidRDefault="007B09F7">
          <w:pPr>
            <w:pStyle w:val="TOC1"/>
            <w:rPr>
              <w:rFonts w:asciiTheme="minorHAnsi" w:hAnsiTheme="minorHAnsi"/>
              <w:bCs w:val="0"/>
              <w:color w:val="auto"/>
              <w:sz w:val="22"/>
              <w:szCs w:val="22"/>
              <w:u w:val="none"/>
            </w:rPr>
          </w:pPr>
          <w:hyperlink w:anchor="_Toc101452919" w:history="1">
            <w:r w:rsidR="00F445C9" w:rsidRPr="004C7531">
              <w:rPr>
                <w:rStyle w:val="Hyperlink"/>
              </w:rPr>
              <w:t>Appendices</w:t>
            </w:r>
            <w:r w:rsidR="00F445C9">
              <w:rPr>
                <w:webHidden/>
              </w:rPr>
              <w:tab/>
            </w:r>
            <w:r w:rsidR="00F445C9">
              <w:rPr>
                <w:webHidden/>
              </w:rPr>
              <w:fldChar w:fldCharType="begin"/>
            </w:r>
            <w:r w:rsidR="00F445C9">
              <w:rPr>
                <w:webHidden/>
              </w:rPr>
              <w:instrText xml:space="preserve"> PAGEREF _Toc101452919 \h </w:instrText>
            </w:r>
            <w:r w:rsidR="00F445C9">
              <w:rPr>
                <w:webHidden/>
              </w:rPr>
            </w:r>
            <w:r w:rsidR="00F445C9">
              <w:rPr>
                <w:webHidden/>
              </w:rPr>
              <w:fldChar w:fldCharType="separate"/>
            </w:r>
            <w:r w:rsidR="00FA2232">
              <w:rPr>
                <w:webHidden/>
              </w:rPr>
              <w:t>74</w:t>
            </w:r>
            <w:r w:rsidR="00F445C9">
              <w:rPr>
                <w:webHidden/>
              </w:rPr>
              <w:fldChar w:fldCharType="end"/>
            </w:r>
          </w:hyperlink>
        </w:p>
        <w:p w14:paraId="3ACA314C" w14:textId="2002302B" w:rsidR="0007577A" w:rsidRDefault="0007577A">
          <w:r>
            <w:rPr>
              <w:b/>
              <w:bCs/>
              <w:noProof/>
            </w:rPr>
            <w:fldChar w:fldCharType="end"/>
          </w:r>
        </w:p>
      </w:sdtContent>
    </w:sdt>
    <w:p w14:paraId="50EB8F84" w14:textId="2D7F06EB" w:rsidR="0007577A" w:rsidRDefault="0007577A">
      <w:r>
        <w:br w:type="page"/>
      </w:r>
    </w:p>
    <w:p w14:paraId="1C6047C5" w14:textId="726545ED" w:rsidR="00232BBA" w:rsidRPr="00C34034" w:rsidRDefault="00B2630F" w:rsidP="00B2630F">
      <w:pPr>
        <w:pStyle w:val="Heading1"/>
      </w:pPr>
      <w:bookmarkStart w:id="0" w:name="_Toc101452864"/>
      <w:r>
        <w:lastRenderedPageBreak/>
        <w:t>Terminology</w:t>
      </w:r>
      <w:bookmarkEnd w:id="0"/>
      <w:r>
        <w:t xml:space="preserve"> </w:t>
      </w:r>
    </w:p>
    <w:tbl>
      <w:tblPr>
        <w:tblW w:w="4900" w:type="pct"/>
        <w:tblInd w:w="108" w:type="dxa"/>
        <w:tblBorders>
          <w:bottom w:val="single" w:sz="4" w:space="0" w:color="304F92"/>
          <w:insideH w:val="single" w:sz="4" w:space="0" w:color="304F92"/>
        </w:tblBorders>
        <w:tblLook w:val="01E0" w:firstRow="1" w:lastRow="1" w:firstColumn="1" w:lastColumn="1" w:noHBand="0" w:noVBand="0"/>
      </w:tblPr>
      <w:tblGrid>
        <w:gridCol w:w="3226"/>
        <w:gridCol w:w="6325"/>
      </w:tblGrid>
      <w:tr w:rsidR="00232BBA" w:rsidRPr="00D8608D" w14:paraId="20ECB57F" w14:textId="77777777" w:rsidTr="00F47D8B">
        <w:trPr>
          <w:cantSplit/>
          <w:tblHeader/>
        </w:trPr>
        <w:tc>
          <w:tcPr>
            <w:tcW w:w="3226" w:type="dxa"/>
            <w:shd w:val="clear" w:color="auto" w:fill="0B5294"/>
          </w:tcPr>
          <w:p w14:paraId="34AE2443" w14:textId="77777777" w:rsidR="00232BBA" w:rsidRPr="00D8608D" w:rsidRDefault="00232BBA" w:rsidP="008C7047">
            <w:pPr>
              <w:pStyle w:val="TableHeadingLeft-White"/>
              <w:rPr>
                <w:rFonts w:ascii="Fira Sans" w:hAnsi="Fira Sans"/>
                <w:b w:val="0"/>
              </w:rPr>
            </w:pPr>
            <w:r w:rsidRPr="00D8608D">
              <w:rPr>
                <w:rFonts w:ascii="Fira Sans" w:hAnsi="Fira Sans"/>
                <w:b w:val="0"/>
              </w:rPr>
              <w:t>Term</w:t>
            </w:r>
          </w:p>
        </w:tc>
        <w:tc>
          <w:tcPr>
            <w:tcW w:w="6325" w:type="dxa"/>
            <w:shd w:val="clear" w:color="auto" w:fill="0B5294"/>
          </w:tcPr>
          <w:p w14:paraId="17B1F410" w14:textId="77777777" w:rsidR="00232BBA" w:rsidRPr="00D8608D" w:rsidRDefault="00232BBA" w:rsidP="008C7047">
            <w:pPr>
              <w:pStyle w:val="TableHeadingLeft-White"/>
              <w:rPr>
                <w:rFonts w:ascii="Fira Sans" w:hAnsi="Fira Sans"/>
                <w:b w:val="0"/>
              </w:rPr>
            </w:pPr>
            <w:r w:rsidRPr="00D8608D">
              <w:rPr>
                <w:rFonts w:ascii="Fira Sans" w:hAnsi="Fira Sans"/>
                <w:b w:val="0"/>
              </w:rPr>
              <w:t xml:space="preserve">Definition </w:t>
            </w:r>
          </w:p>
        </w:tc>
      </w:tr>
      <w:tr w:rsidR="00F47D8B" w:rsidRPr="008B371E" w14:paraId="7B0D65FC" w14:textId="77777777" w:rsidTr="00E13139">
        <w:tc>
          <w:tcPr>
            <w:tcW w:w="3226" w:type="dxa"/>
            <w:shd w:val="clear" w:color="auto" w:fill="auto"/>
          </w:tcPr>
          <w:p w14:paraId="03FE35F4" w14:textId="77777777" w:rsidR="00F47D8B" w:rsidRPr="005259F7" w:rsidRDefault="00F47D8B" w:rsidP="00E13139">
            <w:pPr>
              <w:pStyle w:val="TableTextLeft"/>
              <w:rPr>
                <w:rFonts w:ascii="Fira Sans" w:hAnsi="Fira Sans"/>
                <w:b/>
                <w:bCs/>
                <w:sz w:val="21"/>
                <w:szCs w:val="21"/>
              </w:rPr>
            </w:pPr>
            <w:r w:rsidRPr="00415CA7">
              <w:rPr>
                <w:b/>
                <w:bCs/>
              </w:rPr>
              <w:t>Threat</w:t>
            </w:r>
          </w:p>
        </w:tc>
        <w:tc>
          <w:tcPr>
            <w:tcW w:w="6325" w:type="dxa"/>
            <w:shd w:val="clear" w:color="auto" w:fill="auto"/>
          </w:tcPr>
          <w:p w14:paraId="261B2955" w14:textId="77777777" w:rsidR="00F47D8B" w:rsidRPr="00373D36" w:rsidRDefault="00F47D8B" w:rsidP="00E13139">
            <w:pPr>
              <w:pStyle w:val="TableTextLeft"/>
              <w:rPr>
                <w:rFonts w:ascii="Fira Sans" w:hAnsi="Fira Sans"/>
                <w:sz w:val="21"/>
                <w:szCs w:val="21"/>
              </w:rPr>
            </w:pPr>
            <w:r w:rsidRPr="00681B62">
              <w:rPr>
                <w:rFonts w:ascii="Fira Sans" w:hAnsi="Fira Sans"/>
                <w:color w:val="3A3E3E" w:themeColor="background2" w:themeShade="40"/>
                <w:sz w:val="21"/>
                <w:szCs w:val="21"/>
              </w:rPr>
              <w:t>Risk occurrence that would have a negative impact, AS4485.1:2021.</w:t>
            </w:r>
          </w:p>
        </w:tc>
      </w:tr>
      <w:tr w:rsidR="00F47D8B" w:rsidRPr="008B371E" w14:paraId="224D8B65" w14:textId="77777777" w:rsidTr="00024D96">
        <w:trPr>
          <w:trHeight w:val="525"/>
        </w:trPr>
        <w:tc>
          <w:tcPr>
            <w:tcW w:w="3226" w:type="dxa"/>
            <w:shd w:val="clear" w:color="auto" w:fill="auto"/>
          </w:tcPr>
          <w:p w14:paraId="4C0E7905" w14:textId="77777777" w:rsidR="00F47D8B" w:rsidRPr="00415CA7" w:rsidRDefault="00F47D8B" w:rsidP="00E13139">
            <w:pPr>
              <w:pStyle w:val="TableTextLeft"/>
              <w:rPr>
                <w:b/>
                <w:bCs/>
              </w:rPr>
            </w:pPr>
            <w:r>
              <w:rPr>
                <w:b/>
                <w:bCs/>
              </w:rPr>
              <w:t>Hazard</w:t>
            </w:r>
          </w:p>
        </w:tc>
        <w:tc>
          <w:tcPr>
            <w:tcW w:w="6325" w:type="dxa"/>
            <w:shd w:val="clear" w:color="auto" w:fill="auto"/>
          </w:tcPr>
          <w:p w14:paraId="6245940C" w14:textId="77777777" w:rsidR="00F47D8B" w:rsidRPr="005259F7" w:rsidRDefault="00F47D8B" w:rsidP="00E13139">
            <w:pPr>
              <w:pStyle w:val="TableTextLeft"/>
              <w:rPr>
                <w:rFonts w:ascii="Fira Sans" w:hAnsi="Fira Sans"/>
                <w:color w:val="3A3E3E" w:themeColor="background2" w:themeShade="40"/>
                <w:sz w:val="21"/>
                <w:szCs w:val="21"/>
              </w:rPr>
            </w:pPr>
            <w:r>
              <w:rPr>
                <w:rFonts w:ascii="Fira Sans" w:hAnsi="Fira Sans"/>
                <w:color w:val="3A3E3E" w:themeColor="background2" w:themeShade="40"/>
                <w:sz w:val="21"/>
                <w:szCs w:val="21"/>
              </w:rPr>
              <w:t xml:space="preserve">Potential source of harm, HB188:2021.  </w:t>
            </w:r>
          </w:p>
        </w:tc>
      </w:tr>
      <w:tr w:rsidR="0061716F" w:rsidRPr="008B371E" w14:paraId="371458B1" w14:textId="77777777" w:rsidTr="00E13139">
        <w:tc>
          <w:tcPr>
            <w:tcW w:w="3226" w:type="dxa"/>
            <w:shd w:val="clear" w:color="auto" w:fill="auto"/>
          </w:tcPr>
          <w:p w14:paraId="0854B9A8" w14:textId="77777777" w:rsidR="0061716F" w:rsidRDefault="0061716F" w:rsidP="00E13139">
            <w:pPr>
              <w:pStyle w:val="TableTextLeft"/>
              <w:rPr>
                <w:b/>
                <w:bCs/>
              </w:rPr>
            </w:pPr>
            <w:r>
              <w:rPr>
                <w:b/>
                <w:bCs/>
              </w:rPr>
              <w:t>Security risk</w:t>
            </w:r>
          </w:p>
        </w:tc>
        <w:tc>
          <w:tcPr>
            <w:tcW w:w="6325" w:type="dxa"/>
            <w:shd w:val="clear" w:color="auto" w:fill="auto"/>
          </w:tcPr>
          <w:p w14:paraId="356321CC" w14:textId="77777777" w:rsidR="0061716F" w:rsidRPr="00C44FF7" w:rsidRDefault="0061716F" w:rsidP="00E13139">
            <w:pPr>
              <w:spacing w:after="160" w:line="259" w:lineRule="auto"/>
            </w:pPr>
            <w:r>
              <w:t xml:space="preserve">Factors or events, or combination of factors or events, which may impact on the security and welfare of patients, workers and others, and property (including information) for which the facility has a duty of care, AS4485.1:2021. </w:t>
            </w:r>
          </w:p>
        </w:tc>
      </w:tr>
      <w:tr w:rsidR="0061716F" w:rsidRPr="008B371E" w14:paraId="742A2458" w14:textId="77777777" w:rsidTr="00E13139">
        <w:tc>
          <w:tcPr>
            <w:tcW w:w="3226" w:type="dxa"/>
            <w:shd w:val="clear" w:color="auto" w:fill="auto"/>
          </w:tcPr>
          <w:p w14:paraId="229B4004" w14:textId="77777777" w:rsidR="0061716F" w:rsidRDefault="0061716F" w:rsidP="00E13139">
            <w:pPr>
              <w:pStyle w:val="TableTextLeft"/>
              <w:rPr>
                <w:b/>
                <w:bCs/>
              </w:rPr>
            </w:pPr>
            <w:r>
              <w:rPr>
                <w:b/>
                <w:bCs/>
              </w:rPr>
              <w:t xml:space="preserve">Security risk assessment </w:t>
            </w:r>
          </w:p>
        </w:tc>
        <w:tc>
          <w:tcPr>
            <w:tcW w:w="6325" w:type="dxa"/>
            <w:shd w:val="clear" w:color="auto" w:fill="auto"/>
          </w:tcPr>
          <w:p w14:paraId="38F39865" w14:textId="77777777" w:rsidR="0061716F" w:rsidRDefault="0061716F" w:rsidP="00E13139">
            <w:pPr>
              <w:spacing w:after="160" w:line="259" w:lineRule="auto"/>
            </w:pPr>
            <w:r>
              <w:t>Methodical process of identifying, analysing, and evaluating security risks and of determining appropriate controls, AS4485.1:2021.</w:t>
            </w:r>
          </w:p>
        </w:tc>
      </w:tr>
      <w:tr w:rsidR="00232BBA" w:rsidRPr="008B371E" w14:paraId="13AC28F6" w14:textId="77777777" w:rsidTr="00F47D8B">
        <w:tc>
          <w:tcPr>
            <w:tcW w:w="3226" w:type="dxa"/>
            <w:shd w:val="clear" w:color="auto" w:fill="auto"/>
          </w:tcPr>
          <w:p w14:paraId="33FB9F01" w14:textId="3B8805BF" w:rsidR="00232BBA" w:rsidRPr="00F417A0" w:rsidRDefault="00F417A0" w:rsidP="008C7047">
            <w:pPr>
              <w:pStyle w:val="TableTextLeft"/>
              <w:rPr>
                <w:rFonts w:ascii="Fira Sans" w:hAnsi="Fira Sans"/>
                <w:b/>
                <w:bCs/>
                <w:sz w:val="21"/>
                <w:szCs w:val="21"/>
              </w:rPr>
            </w:pPr>
            <w:r>
              <w:rPr>
                <w:b/>
                <w:bCs/>
              </w:rPr>
              <w:t>R</w:t>
            </w:r>
            <w:r w:rsidR="004E6E20" w:rsidRPr="00F417A0">
              <w:rPr>
                <w:b/>
                <w:bCs/>
              </w:rPr>
              <w:t>isk acceptance</w:t>
            </w:r>
          </w:p>
        </w:tc>
        <w:tc>
          <w:tcPr>
            <w:tcW w:w="6325" w:type="dxa"/>
            <w:shd w:val="clear" w:color="auto" w:fill="auto"/>
          </w:tcPr>
          <w:p w14:paraId="570FC958" w14:textId="3973762B" w:rsidR="00232BBA" w:rsidRPr="00C44FF7" w:rsidRDefault="00C44FF7" w:rsidP="00524260">
            <w:pPr>
              <w:spacing w:after="160" w:line="259" w:lineRule="auto"/>
            </w:pPr>
            <w:r w:rsidRPr="00C44FF7">
              <w:t xml:space="preserve">The </w:t>
            </w:r>
            <w:r w:rsidR="003F2B62" w:rsidRPr="00C44FF7">
              <w:t>informed decision to take a particular risk, noting that risk acceptance can occur without risk treatment or during the process or risk treatment, and that accepted risks are subject to monitoring and review, ISO Guide 73:2009, HB188:2021</w:t>
            </w:r>
            <w:r w:rsidR="004508EF">
              <w:t>.</w:t>
            </w:r>
            <w:r w:rsidR="003F2B62" w:rsidRPr="00C44FF7">
              <w:t xml:space="preserve"> </w:t>
            </w:r>
          </w:p>
        </w:tc>
      </w:tr>
      <w:tr w:rsidR="00232BBA" w:rsidRPr="008B371E" w14:paraId="0BC19469" w14:textId="77777777" w:rsidTr="00F47D8B">
        <w:tc>
          <w:tcPr>
            <w:tcW w:w="3226" w:type="dxa"/>
            <w:shd w:val="clear" w:color="auto" w:fill="auto"/>
          </w:tcPr>
          <w:p w14:paraId="4EAC1FBC" w14:textId="02520A82" w:rsidR="00232BBA" w:rsidRPr="00F417A0" w:rsidRDefault="00F417A0" w:rsidP="008C7047">
            <w:pPr>
              <w:pStyle w:val="TableTextLeft"/>
              <w:rPr>
                <w:rFonts w:ascii="Fira Sans" w:hAnsi="Fira Sans"/>
                <w:b/>
                <w:bCs/>
                <w:sz w:val="21"/>
                <w:szCs w:val="21"/>
              </w:rPr>
            </w:pPr>
            <w:r>
              <w:rPr>
                <w:b/>
                <w:bCs/>
              </w:rPr>
              <w:t>R</w:t>
            </w:r>
            <w:r w:rsidR="004E6E20" w:rsidRPr="00F417A0">
              <w:rPr>
                <w:b/>
                <w:bCs/>
              </w:rPr>
              <w:t>isk tolerance</w:t>
            </w:r>
          </w:p>
        </w:tc>
        <w:tc>
          <w:tcPr>
            <w:tcW w:w="6325" w:type="dxa"/>
            <w:shd w:val="clear" w:color="auto" w:fill="auto"/>
          </w:tcPr>
          <w:p w14:paraId="3C4A5C3E" w14:textId="7784B9B3" w:rsidR="00232BBA" w:rsidRPr="00C44FF7" w:rsidRDefault="00C44FF7" w:rsidP="00524260">
            <w:pPr>
              <w:spacing w:after="160" w:line="259" w:lineRule="auto"/>
            </w:pPr>
            <w:r w:rsidRPr="00C44FF7">
              <w:t xml:space="preserve">The </w:t>
            </w:r>
            <w:r w:rsidR="004E6E20" w:rsidRPr="00C44FF7">
              <w:t>organisation or stakeholders’ readiness to bear the risk after risk treatment to achieve its objectives, ISO Guide 73:2009, HB188:2021</w:t>
            </w:r>
            <w:r w:rsidR="004508EF">
              <w:t>.</w:t>
            </w:r>
          </w:p>
        </w:tc>
      </w:tr>
      <w:tr w:rsidR="003F2B62" w:rsidRPr="008B371E" w14:paraId="4B784EE7" w14:textId="77777777" w:rsidTr="00F47D8B">
        <w:tc>
          <w:tcPr>
            <w:tcW w:w="3226" w:type="dxa"/>
            <w:shd w:val="clear" w:color="auto" w:fill="auto"/>
          </w:tcPr>
          <w:p w14:paraId="19CAF47E" w14:textId="18894346" w:rsidR="003F2B62" w:rsidRPr="00F417A0" w:rsidRDefault="00F417A0" w:rsidP="008C7047">
            <w:pPr>
              <w:pStyle w:val="TableTextLeft"/>
              <w:rPr>
                <w:rFonts w:ascii="Fira Sans" w:hAnsi="Fira Sans"/>
                <w:b/>
                <w:bCs/>
                <w:sz w:val="21"/>
                <w:szCs w:val="21"/>
              </w:rPr>
            </w:pPr>
            <w:r>
              <w:rPr>
                <w:b/>
                <w:bCs/>
              </w:rPr>
              <w:t>R</w:t>
            </w:r>
            <w:r w:rsidR="004E6E20" w:rsidRPr="00F417A0">
              <w:rPr>
                <w:b/>
                <w:bCs/>
              </w:rPr>
              <w:t>isk avoidance</w:t>
            </w:r>
          </w:p>
        </w:tc>
        <w:tc>
          <w:tcPr>
            <w:tcW w:w="6325" w:type="dxa"/>
            <w:shd w:val="clear" w:color="auto" w:fill="auto"/>
          </w:tcPr>
          <w:p w14:paraId="1A124F48" w14:textId="1BCBAF3D" w:rsidR="003F2B62" w:rsidRPr="00C44FF7" w:rsidRDefault="00C44FF7" w:rsidP="00524260">
            <w:pPr>
              <w:spacing w:after="160" w:line="259" w:lineRule="auto"/>
            </w:pPr>
            <w:r w:rsidRPr="00C44FF7">
              <w:t xml:space="preserve">The </w:t>
            </w:r>
            <w:r w:rsidR="004E6E20" w:rsidRPr="00C44FF7">
              <w:t>informed decision not to be involved in, or to withdraw from, an activity in order not to be exposed to a particular risk, HB188:2021</w:t>
            </w:r>
            <w:r w:rsidR="004508EF">
              <w:t>.</w:t>
            </w:r>
          </w:p>
        </w:tc>
      </w:tr>
      <w:tr w:rsidR="00B91A0E" w:rsidRPr="008B371E" w14:paraId="2B221390" w14:textId="77777777" w:rsidTr="00F47D8B">
        <w:tc>
          <w:tcPr>
            <w:tcW w:w="3226" w:type="dxa"/>
            <w:shd w:val="clear" w:color="auto" w:fill="auto"/>
          </w:tcPr>
          <w:p w14:paraId="3A6834EA" w14:textId="50D74179" w:rsidR="00B91A0E" w:rsidRDefault="00B91A0E" w:rsidP="008C7047">
            <w:pPr>
              <w:pStyle w:val="TableTextLeft"/>
              <w:rPr>
                <w:b/>
                <w:bCs/>
              </w:rPr>
            </w:pPr>
            <w:r>
              <w:rPr>
                <w:b/>
                <w:bCs/>
              </w:rPr>
              <w:t xml:space="preserve">Risk profile </w:t>
            </w:r>
          </w:p>
        </w:tc>
        <w:tc>
          <w:tcPr>
            <w:tcW w:w="6325" w:type="dxa"/>
            <w:shd w:val="clear" w:color="auto" w:fill="auto"/>
          </w:tcPr>
          <w:p w14:paraId="4AC2B838" w14:textId="439CBD0F" w:rsidR="00B91A0E" w:rsidRDefault="0054345E" w:rsidP="00524260">
            <w:pPr>
              <w:spacing w:after="160" w:line="259" w:lineRule="auto"/>
            </w:pPr>
            <w:r>
              <w:t xml:space="preserve">Description of any set of risks, HB188:2021.  </w:t>
            </w:r>
          </w:p>
        </w:tc>
      </w:tr>
    </w:tbl>
    <w:p w14:paraId="28E18662" w14:textId="77777777" w:rsidR="008B5F75" w:rsidRDefault="008B5F75" w:rsidP="00470396">
      <w:pPr>
        <w:pStyle w:val="Heading1"/>
      </w:pPr>
      <w:bookmarkStart w:id="1" w:name="_Toc101452865"/>
    </w:p>
    <w:p w14:paraId="1BCE2EBC" w14:textId="77777777" w:rsidR="008B5F75" w:rsidRDefault="008B5F75">
      <w:pPr>
        <w:rPr>
          <w:rFonts w:ascii="Fira Sans SemiBold" w:eastAsiaTheme="majorEastAsia" w:hAnsi="Fira Sans SemiBold" w:cstheme="majorBidi"/>
          <w:color w:val="183C5D" w:themeColor="text2"/>
          <w:kern w:val="21"/>
          <w:sz w:val="48"/>
          <w:szCs w:val="50"/>
          <w:lang w:val="en-AU"/>
          <w14:numSpacing w14:val="proportional"/>
        </w:rPr>
      </w:pPr>
      <w:r>
        <w:br w:type="page"/>
      </w:r>
    </w:p>
    <w:p w14:paraId="5EBF4395" w14:textId="70D9ED23" w:rsidR="007730B7" w:rsidRDefault="007730B7" w:rsidP="00470396">
      <w:pPr>
        <w:pStyle w:val="Heading1"/>
      </w:pPr>
      <w:r>
        <w:lastRenderedPageBreak/>
        <w:t>Document approval details</w:t>
      </w:r>
    </w:p>
    <w:p w14:paraId="736B452F" w14:textId="0E1F1CE2" w:rsidR="007730B7" w:rsidRDefault="007730B7" w:rsidP="00443143">
      <w:pPr>
        <w:pStyle w:val="Heading4"/>
      </w:pPr>
      <w:r>
        <w:t>Document custodian</w:t>
      </w:r>
    </w:p>
    <w:p w14:paraId="5AA3C66B" w14:textId="0C0D07E4" w:rsidR="007730B7" w:rsidRDefault="009831F5" w:rsidP="007730B7">
      <w:pPr>
        <w:pStyle w:val="BodyText"/>
      </w:pPr>
      <w:r>
        <w:t>Queensland Occupational Violence Strategy Unit (QOVSU)</w:t>
      </w:r>
    </w:p>
    <w:p w14:paraId="0D3B792E" w14:textId="272F34FE" w:rsidR="007730B7" w:rsidRDefault="007730B7" w:rsidP="00443143">
      <w:pPr>
        <w:pStyle w:val="Heading4"/>
      </w:pPr>
      <w:r>
        <w:t>Approval officer</w:t>
      </w:r>
    </w:p>
    <w:p w14:paraId="7708375D" w14:textId="7ACF8D2A" w:rsidR="00494973" w:rsidRDefault="00494973" w:rsidP="005374EA">
      <w:pPr>
        <w:pStyle w:val="Heading4"/>
        <w:rPr>
          <w:rFonts w:eastAsiaTheme="minorHAnsi" w:cstheme="minorBidi"/>
          <w:iCs w:val="0"/>
          <w:color w:val="3A3E3E" w:themeColor="background2" w:themeShade="40"/>
          <w:sz w:val="21"/>
        </w:rPr>
      </w:pPr>
      <w:r w:rsidRPr="00494973">
        <w:rPr>
          <w:rFonts w:eastAsiaTheme="minorHAnsi" w:cstheme="minorBidi"/>
          <w:iCs w:val="0"/>
          <w:color w:val="3A3E3E" w:themeColor="background2" w:themeShade="40"/>
          <w:sz w:val="21"/>
        </w:rPr>
        <w:t>Joanna Griffiths</w:t>
      </w:r>
      <w:r w:rsidR="0036111E">
        <w:rPr>
          <w:rFonts w:eastAsiaTheme="minorHAnsi" w:cstheme="minorBidi"/>
          <w:iCs w:val="0"/>
          <w:color w:val="3A3E3E" w:themeColor="background2" w:themeShade="40"/>
          <w:sz w:val="21"/>
        </w:rPr>
        <w:t xml:space="preserve">, </w:t>
      </w:r>
      <w:r w:rsidR="0036111E" w:rsidRPr="0036111E">
        <w:rPr>
          <w:rFonts w:eastAsiaTheme="minorHAnsi" w:cstheme="minorBidi"/>
          <w:iCs w:val="0"/>
          <w:color w:val="3A3E3E" w:themeColor="background2" w:themeShade="40"/>
          <w:sz w:val="21"/>
        </w:rPr>
        <w:t>Manager</w:t>
      </w:r>
      <w:r w:rsidR="0036111E">
        <w:rPr>
          <w:rFonts w:eastAsiaTheme="minorHAnsi" w:cstheme="minorBidi"/>
          <w:iCs w:val="0"/>
          <w:color w:val="3A3E3E" w:themeColor="background2" w:themeShade="40"/>
          <w:sz w:val="21"/>
        </w:rPr>
        <w:t xml:space="preserve"> QOVSU</w:t>
      </w:r>
    </w:p>
    <w:p w14:paraId="22BE9825" w14:textId="1BE338D6" w:rsidR="007730B7" w:rsidRDefault="007730B7" w:rsidP="005374EA">
      <w:pPr>
        <w:pStyle w:val="Heading4"/>
      </w:pPr>
      <w:r>
        <w:t>Approval date</w:t>
      </w:r>
      <w:r w:rsidR="005374EA">
        <w:t>:</w:t>
      </w:r>
    </w:p>
    <w:p w14:paraId="1F696325" w14:textId="2CDE6054" w:rsidR="005374EA" w:rsidRDefault="0036111E" w:rsidP="007730B7">
      <w:pPr>
        <w:pStyle w:val="BodyText"/>
      </w:pPr>
      <w:r>
        <w:t>0</w:t>
      </w:r>
      <w:r w:rsidR="00263452">
        <w:t>9</w:t>
      </w:r>
      <w:r>
        <w:t>.</w:t>
      </w:r>
      <w:r w:rsidR="00263452">
        <w:t>12</w:t>
      </w:r>
      <w:r>
        <w:t>.2022</w:t>
      </w:r>
    </w:p>
    <w:p w14:paraId="0DBC31B5" w14:textId="6DD63518" w:rsidR="007730B7" w:rsidRDefault="007730B7" w:rsidP="005374EA">
      <w:pPr>
        <w:pStyle w:val="Heading4"/>
      </w:pPr>
      <w:r>
        <w:t xml:space="preserve">Effective </w:t>
      </w:r>
      <w:r w:rsidR="005374EA">
        <w:t>from:</w:t>
      </w:r>
    </w:p>
    <w:p w14:paraId="7A16DA5C" w14:textId="62F422FC" w:rsidR="009C5D4D" w:rsidRDefault="00263452" w:rsidP="007730B7">
      <w:pPr>
        <w:pStyle w:val="BodyText"/>
      </w:pPr>
      <w:r>
        <w:t>09.12.2022</w:t>
      </w:r>
    </w:p>
    <w:p w14:paraId="76D1AE84" w14:textId="46FB5B93" w:rsidR="009C5D4D" w:rsidRDefault="009C5D4D" w:rsidP="005374EA">
      <w:pPr>
        <w:pStyle w:val="Heading4"/>
      </w:pPr>
      <w:r>
        <w:t>Review</w:t>
      </w:r>
    </w:p>
    <w:p w14:paraId="40374D9B" w14:textId="6437FE67" w:rsidR="009C5D4D" w:rsidRDefault="001F1C92" w:rsidP="007730B7">
      <w:pPr>
        <w:pStyle w:val="BodyText"/>
      </w:pPr>
      <w:r>
        <w:t xml:space="preserve">This Guideline is due for review: </w:t>
      </w:r>
      <w:r w:rsidR="00263452">
        <w:t>9 December</w:t>
      </w:r>
      <w:r w:rsidR="005374EA">
        <w:t xml:space="preserve"> 2025 </w:t>
      </w:r>
    </w:p>
    <w:p w14:paraId="4558661F" w14:textId="0829958A" w:rsidR="007730B7" w:rsidRDefault="009C5D4D" w:rsidP="000F776E">
      <w:pPr>
        <w:pStyle w:val="Heading4"/>
      </w:pPr>
      <w:r>
        <w:t>Supersedes</w:t>
      </w:r>
      <w:r w:rsidR="000F776E">
        <w:t>:</w:t>
      </w:r>
      <w:r>
        <w:t xml:space="preserve"> </w:t>
      </w:r>
    </w:p>
    <w:p w14:paraId="1BFA42B3" w14:textId="2B2ECD15" w:rsidR="00D364D4" w:rsidRDefault="00D364D4" w:rsidP="00D364D4">
      <w:pPr>
        <w:pStyle w:val="BodyText"/>
      </w:pPr>
      <w:r w:rsidRPr="00D364D4">
        <w:t>Security Guideline for Queensland Health – Health Care Facilities</w:t>
      </w:r>
      <w:r w:rsidR="0049681F">
        <w:t xml:space="preserve"> </w:t>
      </w:r>
      <w:r w:rsidRPr="00D364D4">
        <w:t>2001.</w:t>
      </w:r>
    </w:p>
    <w:p w14:paraId="41A0E4FD" w14:textId="6A908558" w:rsidR="00232BBA" w:rsidRPr="00470396" w:rsidRDefault="00232BBA" w:rsidP="00470396">
      <w:pPr>
        <w:pStyle w:val="Heading1"/>
      </w:pPr>
      <w:r w:rsidRPr="00911E53">
        <w:t>Version Control</w:t>
      </w:r>
      <w:bookmarkEnd w:id="1"/>
    </w:p>
    <w:tbl>
      <w:tblPr>
        <w:tblW w:w="4900" w:type="pct"/>
        <w:tblInd w:w="108" w:type="dxa"/>
        <w:tblBorders>
          <w:bottom w:val="single" w:sz="4" w:space="0" w:color="304F92"/>
          <w:insideH w:val="single" w:sz="4" w:space="0" w:color="304F92"/>
        </w:tblBorders>
        <w:tblLook w:val="01E0" w:firstRow="1" w:lastRow="1" w:firstColumn="1" w:lastColumn="1" w:noHBand="0" w:noVBand="0"/>
      </w:tblPr>
      <w:tblGrid>
        <w:gridCol w:w="1201"/>
        <w:gridCol w:w="2004"/>
        <w:gridCol w:w="6346"/>
      </w:tblGrid>
      <w:tr w:rsidR="00232BBA" w:rsidRPr="00D8608D" w14:paraId="29B739AC" w14:textId="77777777" w:rsidTr="008C7047">
        <w:trPr>
          <w:cantSplit/>
          <w:tblHeader/>
        </w:trPr>
        <w:tc>
          <w:tcPr>
            <w:tcW w:w="629" w:type="pct"/>
            <w:shd w:val="clear" w:color="auto" w:fill="0B5294"/>
          </w:tcPr>
          <w:p w14:paraId="547DA05D" w14:textId="77777777" w:rsidR="00232BBA" w:rsidRPr="00D8608D" w:rsidRDefault="00232BBA" w:rsidP="008C7047">
            <w:pPr>
              <w:pStyle w:val="TableHeadingLeft-White"/>
              <w:rPr>
                <w:rFonts w:ascii="Fira Sans" w:hAnsi="Fira Sans"/>
                <w:b w:val="0"/>
              </w:rPr>
            </w:pPr>
            <w:r w:rsidRPr="00D8608D">
              <w:rPr>
                <w:rFonts w:ascii="Fira Sans" w:hAnsi="Fira Sans"/>
                <w:b w:val="0"/>
              </w:rPr>
              <w:t>Version</w:t>
            </w:r>
          </w:p>
        </w:tc>
        <w:tc>
          <w:tcPr>
            <w:tcW w:w="1049" w:type="pct"/>
            <w:shd w:val="clear" w:color="auto" w:fill="0B5294"/>
          </w:tcPr>
          <w:p w14:paraId="727E038C" w14:textId="77777777" w:rsidR="00232BBA" w:rsidRPr="00D8608D" w:rsidRDefault="00232BBA" w:rsidP="008C7047">
            <w:pPr>
              <w:pStyle w:val="TableHeadingLeft-White"/>
              <w:rPr>
                <w:rFonts w:ascii="Fira Sans" w:hAnsi="Fira Sans"/>
                <w:b w:val="0"/>
              </w:rPr>
            </w:pPr>
            <w:r w:rsidRPr="00D8608D">
              <w:rPr>
                <w:rFonts w:ascii="Fira Sans" w:hAnsi="Fira Sans"/>
                <w:b w:val="0"/>
              </w:rPr>
              <w:t>Date</w:t>
            </w:r>
          </w:p>
        </w:tc>
        <w:tc>
          <w:tcPr>
            <w:tcW w:w="3322" w:type="pct"/>
            <w:shd w:val="clear" w:color="auto" w:fill="0B5294"/>
          </w:tcPr>
          <w:p w14:paraId="675B040C" w14:textId="77777777" w:rsidR="00232BBA" w:rsidRPr="00D8608D" w:rsidRDefault="00232BBA" w:rsidP="008C7047">
            <w:pPr>
              <w:pStyle w:val="TableHeadingLeft-White"/>
              <w:rPr>
                <w:rFonts w:ascii="Fira Sans" w:hAnsi="Fira Sans"/>
                <w:b w:val="0"/>
              </w:rPr>
            </w:pPr>
            <w:r w:rsidRPr="00D8608D">
              <w:rPr>
                <w:rFonts w:ascii="Fira Sans" w:hAnsi="Fira Sans"/>
                <w:b w:val="0"/>
              </w:rPr>
              <w:t>Comments</w:t>
            </w:r>
          </w:p>
        </w:tc>
      </w:tr>
      <w:tr w:rsidR="00232BBA" w:rsidRPr="008B371E" w14:paraId="621F6E2E" w14:textId="77777777" w:rsidTr="008C7047">
        <w:tc>
          <w:tcPr>
            <w:tcW w:w="629" w:type="pct"/>
            <w:shd w:val="clear" w:color="auto" w:fill="auto"/>
          </w:tcPr>
          <w:p w14:paraId="752C31E1" w14:textId="1BFE8085" w:rsidR="00232BBA" w:rsidRPr="00373D36" w:rsidRDefault="009D2FA5" w:rsidP="008C7047">
            <w:pPr>
              <w:pStyle w:val="TableTextLeft"/>
              <w:rPr>
                <w:rFonts w:ascii="Fira Sans" w:hAnsi="Fira Sans"/>
                <w:sz w:val="21"/>
                <w:szCs w:val="21"/>
              </w:rPr>
            </w:pPr>
            <w:r>
              <w:rPr>
                <w:rFonts w:ascii="Fira Sans" w:hAnsi="Fira Sans"/>
                <w:sz w:val="21"/>
                <w:szCs w:val="21"/>
              </w:rPr>
              <w:t>V. 1</w:t>
            </w:r>
          </w:p>
        </w:tc>
        <w:tc>
          <w:tcPr>
            <w:tcW w:w="1049" w:type="pct"/>
            <w:shd w:val="clear" w:color="auto" w:fill="auto"/>
          </w:tcPr>
          <w:p w14:paraId="3B827FFF" w14:textId="0B9C4EE5" w:rsidR="00232BBA" w:rsidRPr="00373D36" w:rsidRDefault="003A36B6" w:rsidP="008C7047">
            <w:pPr>
              <w:pStyle w:val="TableTextLeft"/>
              <w:rPr>
                <w:rFonts w:ascii="Fira Sans" w:hAnsi="Fira Sans"/>
                <w:sz w:val="21"/>
                <w:szCs w:val="21"/>
              </w:rPr>
            </w:pPr>
            <w:r w:rsidRPr="003A36B6">
              <w:rPr>
                <w:rFonts w:ascii="Fira Sans" w:hAnsi="Fira Sans"/>
                <w:sz w:val="21"/>
                <w:szCs w:val="21"/>
              </w:rPr>
              <w:t>0</w:t>
            </w:r>
            <w:r>
              <w:rPr>
                <w:rFonts w:ascii="Fira Sans" w:hAnsi="Fira Sans"/>
                <w:sz w:val="21"/>
                <w:szCs w:val="21"/>
              </w:rPr>
              <w:t>7</w:t>
            </w:r>
            <w:r w:rsidRPr="003A36B6">
              <w:rPr>
                <w:rFonts w:ascii="Fira Sans" w:hAnsi="Fira Sans"/>
                <w:sz w:val="21"/>
                <w:szCs w:val="21"/>
              </w:rPr>
              <w:t>.06.2022</w:t>
            </w:r>
          </w:p>
        </w:tc>
        <w:tc>
          <w:tcPr>
            <w:tcW w:w="3322" w:type="pct"/>
            <w:shd w:val="clear" w:color="auto" w:fill="auto"/>
          </w:tcPr>
          <w:p w14:paraId="18752BD6" w14:textId="32AFD7CA" w:rsidR="00232BBA" w:rsidRPr="00317B61" w:rsidRDefault="00545C36" w:rsidP="008C7047">
            <w:pPr>
              <w:pStyle w:val="BodyText"/>
              <w:rPr>
                <w:i/>
              </w:rPr>
            </w:pPr>
            <w:r>
              <w:rPr>
                <w:i/>
              </w:rPr>
              <w:t xml:space="preserve">This document </w:t>
            </w:r>
            <w:r w:rsidRPr="00545C36">
              <w:rPr>
                <w:i/>
              </w:rPr>
              <w:t>supersede</w:t>
            </w:r>
            <w:r>
              <w:rPr>
                <w:i/>
              </w:rPr>
              <w:t>s</w:t>
            </w:r>
            <w:r w:rsidRPr="00545C36">
              <w:rPr>
                <w:i/>
              </w:rPr>
              <w:t xml:space="preserve"> the ‘Security Guideline for Queensland Health – Health Care Facilities’ released in 2001</w:t>
            </w:r>
            <w:r>
              <w:rPr>
                <w:i/>
              </w:rPr>
              <w:t xml:space="preserve">, following changes to Australian Standards </w:t>
            </w:r>
          </w:p>
        </w:tc>
      </w:tr>
    </w:tbl>
    <w:p w14:paraId="6D736ADE" w14:textId="77777777" w:rsidR="008B5F75" w:rsidRDefault="008B5F75" w:rsidP="0007577A">
      <w:pPr>
        <w:pStyle w:val="Heading1"/>
      </w:pPr>
      <w:bookmarkStart w:id="2" w:name="_Toc101452866"/>
    </w:p>
    <w:p w14:paraId="141129A7" w14:textId="77777777" w:rsidR="008B5F75" w:rsidRDefault="008B5F75">
      <w:pPr>
        <w:rPr>
          <w:rFonts w:ascii="Fira Sans SemiBold" w:eastAsiaTheme="majorEastAsia" w:hAnsi="Fira Sans SemiBold" w:cstheme="majorBidi"/>
          <w:color w:val="183C5D" w:themeColor="text2"/>
          <w:kern w:val="21"/>
          <w:sz w:val="48"/>
          <w:szCs w:val="50"/>
          <w:lang w:val="en-AU"/>
          <w14:numSpacing w14:val="proportional"/>
        </w:rPr>
      </w:pPr>
      <w:r>
        <w:br w:type="page"/>
      </w:r>
    </w:p>
    <w:p w14:paraId="4E9B5811" w14:textId="7FD7C799" w:rsidR="0007577A" w:rsidRDefault="0007577A" w:rsidP="0007577A">
      <w:pPr>
        <w:pStyle w:val="Heading1"/>
      </w:pPr>
      <w:r>
        <w:lastRenderedPageBreak/>
        <w:t>Background</w:t>
      </w:r>
      <w:bookmarkEnd w:id="2"/>
    </w:p>
    <w:p w14:paraId="5A643556" w14:textId="3107BEA0" w:rsidR="00E050E4" w:rsidRDefault="00A23FB9" w:rsidP="00E050E4">
      <w:pPr>
        <w:pStyle w:val="BodyTextCondensed"/>
      </w:pPr>
      <w:r>
        <w:t>The Security Guidelines, Queensland Health (</w:t>
      </w:r>
      <w:r w:rsidR="008046BD">
        <w:t>‘the</w:t>
      </w:r>
      <w:r w:rsidR="00E050E4">
        <w:t xml:space="preserve"> guideline</w:t>
      </w:r>
      <w:r w:rsidR="008046BD">
        <w:t>s’</w:t>
      </w:r>
      <w:r>
        <w:t>)</w:t>
      </w:r>
      <w:r w:rsidR="00E050E4">
        <w:t xml:space="preserve"> ha</w:t>
      </w:r>
      <w:r w:rsidR="008046BD">
        <w:t>ve</w:t>
      </w:r>
      <w:r w:rsidR="00E050E4">
        <w:t xml:space="preserve"> been </w:t>
      </w:r>
      <w:r w:rsidR="00385D05">
        <w:t xml:space="preserve">updated </w:t>
      </w:r>
      <w:r w:rsidR="00E050E4">
        <w:t>by the Queensland Occupational Violence Strategy Unit (QOVSU) in consultation with the Queensland Security Managers Network (QSMN) to ensure state-wide collaboration across Hospital and Health Services</w:t>
      </w:r>
      <w:r w:rsidR="0001781B">
        <w:t xml:space="preserve"> (HHS)</w:t>
      </w:r>
      <w:r w:rsidR="00E050E4">
        <w:t>.</w:t>
      </w:r>
      <w:r w:rsidR="00D22446">
        <w:t xml:space="preserve">  Th</w:t>
      </w:r>
      <w:r w:rsidR="008046BD">
        <w:t>ese</w:t>
      </w:r>
      <w:r w:rsidR="00D22446">
        <w:t xml:space="preserve"> guideline</w:t>
      </w:r>
      <w:r w:rsidR="008046BD">
        <w:t>s</w:t>
      </w:r>
      <w:r w:rsidR="00D22446">
        <w:t xml:space="preserve"> supersede the pervious document </w:t>
      </w:r>
      <w:r w:rsidR="00D22446" w:rsidRPr="00DE68CB">
        <w:rPr>
          <w:i/>
          <w:iCs/>
        </w:rPr>
        <w:t xml:space="preserve">‘Security Guideline for Queensland Health – Health Care Facilities’ </w:t>
      </w:r>
      <w:r w:rsidR="00D22446">
        <w:t>released in 2001.</w:t>
      </w:r>
    </w:p>
    <w:p w14:paraId="3DC48A4C" w14:textId="32605929" w:rsidR="00ED1395" w:rsidRDefault="00ED1395" w:rsidP="008F3F91">
      <w:pPr>
        <w:pStyle w:val="BodyTextCondensed"/>
      </w:pPr>
      <w:r>
        <w:t>Th</w:t>
      </w:r>
      <w:r w:rsidR="008046BD">
        <w:t>e</w:t>
      </w:r>
      <w:r>
        <w:t xml:space="preserve"> guideline</w:t>
      </w:r>
      <w:r w:rsidR="008046BD">
        <w:t>s</w:t>
      </w:r>
      <w:r>
        <w:t xml:space="preserve"> ha</w:t>
      </w:r>
      <w:r w:rsidR="008046BD">
        <w:t>ve</w:t>
      </w:r>
      <w:r>
        <w:t xml:space="preserve"> been developed with strong </w:t>
      </w:r>
      <w:r w:rsidR="00566DE2">
        <w:t>guidance</w:t>
      </w:r>
      <w:r>
        <w:t xml:space="preserve"> taken from the updated </w:t>
      </w:r>
      <w:r w:rsidR="008046BD">
        <w:t xml:space="preserve">Australian Standards </w:t>
      </w:r>
      <w:r>
        <w:t>AS</w:t>
      </w:r>
      <w:r w:rsidR="007729EC">
        <w:t xml:space="preserve"> </w:t>
      </w:r>
      <w:r>
        <w:t xml:space="preserve">4485.1 </w:t>
      </w:r>
      <w:r w:rsidR="008046BD">
        <w:t>and</w:t>
      </w:r>
      <w:r>
        <w:t xml:space="preserve"> 2:2021 </w:t>
      </w:r>
      <w:r w:rsidRPr="00B52E10">
        <w:t>Security for Healthcare Facilities</w:t>
      </w:r>
      <w:r>
        <w:t>, which supersedes AS</w:t>
      </w:r>
      <w:r w:rsidR="007729EC">
        <w:t xml:space="preserve"> </w:t>
      </w:r>
      <w:r>
        <w:t xml:space="preserve">4485.1 </w:t>
      </w:r>
      <w:r w:rsidR="008046BD">
        <w:t>and</w:t>
      </w:r>
      <w:r>
        <w:t xml:space="preserve"> 2:1997.  This standard outline</w:t>
      </w:r>
      <w:r w:rsidR="007C4281">
        <w:t>s</w:t>
      </w:r>
      <w:r>
        <w:t xml:space="preserve"> principles, standards, and common practices for the development of effective security systems throughout healthcare facilities.  </w:t>
      </w:r>
    </w:p>
    <w:p w14:paraId="5EAA7F65" w14:textId="615019D0" w:rsidR="0006626B" w:rsidRDefault="0010491C">
      <w:r>
        <w:t xml:space="preserve">Separated into three </w:t>
      </w:r>
      <w:r w:rsidR="00406E44">
        <w:t>specific sections</w:t>
      </w:r>
      <w:r w:rsidR="00385D05">
        <w:t>,</w:t>
      </w:r>
      <w:r w:rsidR="00406E44">
        <w:t xml:space="preserve"> th</w:t>
      </w:r>
      <w:r w:rsidR="0066377C">
        <w:t>e</w:t>
      </w:r>
      <w:r w:rsidR="00406E44">
        <w:t xml:space="preserve"> guideline</w:t>
      </w:r>
      <w:r w:rsidR="0066377C">
        <w:t>s</w:t>
      </w:r>
      <w:r w:rsidR="00406E44">
        <w:t xml:space="preserve"> </w:t>
      </w:r>
      <w:r w:rsidR="0066377C">
        <w:t>expand</w:t>
      </w:r>
      <w:r w:rsidR="00334300">
        <w:t xml:space="preserve"> on the previous </w:t>
      </w:r>
      <w:r w:rsidR="00877A93">
        <w:t xml:space="preserve">content </w:t>
      </w:r>
      <w:r w:rsidR="00C053AC">
        <w:t>and aligns content</w:t>
      </w:r>
      <w:r w:rsidR="00877A93">
        <w:t xml:space="preserve"> with </w:t>
      </w:r>
      <w:r w:rsidR="00D128E9">
        <w:t>updated standards</w:t>
      </w:r>
      <w:r w:rsidR="00E87774">
        <w:t xml:space="preserve"> </w:t>
      </w:r>
      <w:r w:rsidR="003126BF">
        <w:t xml:space="preserve">and </w:t>
      </w:r>
      <w:r w:rsidR="0066377C">
        <w:t xml:space="preserve">Department of Health </w:t>
      </w:r>
      <w:r w:rsidR="003126BF">
        <w:t>strategic direction</w:t>
      </w:r>
      <w:r w:rsidR="00F5454C">
        <w:t xml:space="preserve"> </w:t>
      </w:r>
      <w:r w:rsidR="00E87774">
        <w:t xml:space="preserve">to </w:t>
      </w:r>
      <w:r w:rsidR="00AA1070">
        <w:t xml:space="preserve">promote </w:t>
      </w:r>
      <w:r w:rsidR="008334B8">
        <w:t xml:space="preserve">systematic </w:t>
      </w:r>
      <w:r w:rsidR="00385D05">
        <w:t xml:space="preserve">and contemporary </w:t>
      </w:r>
      <w:r w:rsidR="00AA1070">
        <w:t>best practice</w:t>
      </w:r>
      <w:r w:rsidR="0040113C">
        <w:t xml:space="preserve"> </w:t>
      </w:r>
      <w:r w:rsidR="00385D05">
        <w:t xml:space="preserve">for </w:t>
      </w:r>
      <w:r w:rsidR="0040113C">
        <w:t xml:space="preserve">security arrangements within Queensland Health.  </w:t>
      </w:r>
    </w:p>
    <w:p w14:paraId="5422C79A" w14:textId="0E93DD11" w:rsidR="00842102" w:rsidRDefault="00423ACB" w:rsidP="00842102">
      <w:pPr>
        <w:pStyle w:val="BodyTextCondensed"/>
      </w:pPr>
      <w:r>
        <w:t xml:space="preserve">The content </w:t>
      </w:r>
      <w:r w:rsidR="008C4435">
        <w:t xml:space="preserve">within </w:t>
      </w:r>
      <w:r w:rsidR="00B65DEA">
        <w:t xml:space="preserve">the </w:t>
      </w:r>
      <w:r w:rsidR="00842102" w:rsidRPr="00CF05C0">
        <w:t>guideline</w:t>
      </w:r>
      <w:r w:rsidR="00B65DEA">
        <w:t>s</w:t>
      </w:r>
      <w:r w:rsidR="00842102" w:rsidRPr="00CF05C0">
        <w:t xml:space="preserve"> contributes to the </w:t>
      </w:r>
      <w:hyperlink r:id="rId14" w:history="1">
        <w:r w:rsidR="00842102" w:rsidRPr="0066377C">
          <w:rPr>
            <w:rStyle w:val="Hyperlink"/>
          </w:rPr>
          <w:t>Department of Health Strategic Plan 2021–2025</w:t>
        </w:r>
      </w:hyperlink>
      <w:r w:rsidR="00842102" w:rsidRPr="00CF05C0">
        <w:t xml:space="preserve"> objective to ‘support and advance our workforce’ through strategies that ensure the workplace is safe, rewarding, enhances wellbeing and adequately equips the workforce to perform at the highest level.   </w:t>
      </w:r>
    </w:p>
    <w:p w14:paraId="78843644" w14:textId="62747879" w:rsidR="00EE5E62" w:rsidRPr="000A7BCD" w:rsidRDefault="008C4435" w:rsidP="00187724">
      <w:r>
        <w:t>Recommendation with the guideline</w:t>
      </w:r>
      <w:r w:rsidR="00B65DEA">
        <w:t>s</w:t>
      </w:r>
      <w:r>
        <w:t xml:space="preserve"> </w:t>
      </w:r>
      <w:r w:rsidR="003B7E62">
        <w:t>support</w:t>
      </w:r>
      <w:r w:rsidR="00385D05">
        <w:t>s</w:t>
      </w:r>
      <w:r w:rsidR="003B7E62">
        <w:t xml:space="preserve"> the </w:t>
      </w:r>
      <w:r w:rsidR="00EE5E62">
        <w:t>approach towards person</w:t>
      </w:r>
      <w:r w:rsidR="00385D05">
        <w:t>-</w:t>
      </w:r>
      <w:r w:rsidR="00EE5E62">
        <w:t xml:space="preserve">centered care and </w:t>
      </w:r>
      <w:r>
        <w:t>align</w:t>
      </w:r>
      <w:r w:rsidR="00385D05">
        <w:t>s</w:t>
      </w:r>
      <w:r w:rsidR="00842102" w:rsidRPr="00C810AC">
        <w:t xml:space="preserve"> with the </w:t>
      </w:r>
      <w:r w:rsidR="00842102" w:rsidRPr="00A27A39">
        <w:t>National Safety and Quality Health Service Standards, Comprehensive Care Standard</w:t>
      </w:r>
      <w:r w:rsidR="00842102" w:rsidRPr="00C810AC">
        <w:t xml:space="preserve"> criteria </w:t>
      </w:r>
      <w:r w:rsidR="00AE32CD">
        <w:t>through</w:t>
      </w:r>
      <w:r w:rsidR="00EE5E62">
        <w:t xml:space="preserve"> </w:t>
      </w:r>
      <w:r w:rsidR="00842102" w:rsidRPr="00C810AC">
        <w:t>minimising patient harm</w:t>
      </w:r>
      <w:r w:rsidR="00EE5E62">
        <w:t xml:space="preserve"> </w:t>
      </w:r>
      <w:r w:rsidR="00842102" w:rsidRPr="00C810AC">
        <w:t xml:space="preserve">and </w:t>
      </w:r>
      <w:r w:rsidR="00385D05">
        <w:t>reducing</w:t>
      </w:r>
      <w:r w:rsidR="00385D05" w:rsidRPr="00C810AC">
        <w:t xml:space="preserve"> </w:t>
      </w:r>
      <w:r w:rsidR="00842102" w:rsidRPr="00C810AC">
        <w:t>restrictive practices</w:t>
      </w:r>
      <w:r w:rsidR="00EE5E62">
        <w:t>.</w:t>
      </w:r>
    </w:p>
    <w:p w14:paraId="109972FA" w14:textId="21980856" w:rsidR="0006626B" w:rsidRDefault="009C2D1A" w:rsidP="00187724">
      <w:pPr>
        <w:pStyle w:val="BodyTextCondensed"/>
      </w:pPr>
      <w:r>
        <w:t xml:space="preserve">The </w:t>
      </w:r>
      <w:r w:rsidR="00E24739">
        <w:t xml:space="preserve">implementation of </w:t>
      </w:r>
      <w:r w:rsidR="00B65DEA">
        <w:t xml:space="preserve">the </w:t>
      </w:r>
      <w:r w:rsidR="00E24739">
        <w:t>guideline</w:t>
      </w:r>
      <w:r w:rsidR="00B65DEA">
        <w:t>s</w:t>
      </w:r>
      <w:r w:rsidR="00E24739">
        <w:t xml:space="preserve"> contributes to </w:t>
      </w:r>
      <w:r w:rsidR="00385D05">
        <w:t>R</w:t>
      </w:r>
      <w:r w:rsidR="00501B7D">
        <w:t xml:space="preserve">ecommendation 14 </w:t>
      </w:r>
      <w:r w:rsidR="0049522B">
        <w:t xml:space="preserve">of the </w:t>
      </w:r>
      <w:r w:rsidR="00BF20E0">
        <w:t xml:space="preserve">Occupational Violence Prevention in Queensland Health’s Hospital and Health Services </w:t>
      </w:r>
      <w:r>
        <w:t xml:space="preserve">Taskforce </w:t>
      </w:r>
      <w:r w:rsidR="003747C4">
        <w:t>R</w:t>
      </w:r>
      <w:r>
        <w:t>eport 2016</w:t>
      </w:r>
      <w:r w:rsidR="006748EB">
        <w:t xml:space="preserve"> (section </w:t>
      </w:r>
      <w:r w:rsidR="00F208F1">
        <w:t xml:space="preserve">8.3.3. Security </w:t>
      </w:r>
      <w:r w:rsidR="003747C4">
        <w:t>S</w:t>
      </w:r>
      <w:r w:rsidR="00F208F1">
        <w:t xml:space="preserve">ervice </w:t>
      </w:r>
      <w:r w:rsidR="003747C4">
        <w:t>A</w:t>
      </w:r>
      <w:r w:rsidR="00F208F1">
        <w:t>rrangements</w:t>
      </w:r>
      <w:r w:rsidR="006748EB">
        <w:t xml:space="preserve">), </w:t>
      </w:r>
      <w:r w:rsidR="00C54146">
        <w:t>regarding</w:t>
      </w:r>
      <w:r w:rsidR="00A4240D">
        <w:t xml:space="preserve"> function</w:t>
      </w:r>
      <w:r w:rsidR="00316105">
        <w:t>s</w:t>
      </w:r>
      <w:r w:rsidR="00A4240D">
        <w:t xml:space="preserve"> and role</w:t>
      </w:r>
      <w:r w:rsidR="00C54146">
        <w:t xml:space="preserve">s.  </w:t>
      </w:r>
      <w:r w:rsidR="006748EB">
        <w:t xml:space="preserve"> </w:t>
      </w:r>
    </w:p>
    <w:p w14:paraId="3BCD942E" w14:textId="1B4B1DAC" w:rsidR="00383645" w:rsidRPr="00187724" w:rsidRDefault="00E70EBD" w:rsidP="00187724">
      <w:pPr>
        <w:pStyle w:val="BodyTextCondensed"/>
      </w:pPr>
      <w:r w:rsidRPr="00187724">
        <w:t xml:space="preserve">The </w:t>
      </w:r>
      <w:r w:rsidR="0090771C" w:rsidRPr="00187724">
        <w:t>requirement</w:t>
      </w:r>
      <w:r w:rsidRPr="00187724">
        <w:t xml:space="preserve"> </w:t>
      </w:r>
      <w:r w:rsidR="000C7B58" w:rsidRPr="00187724">
        <w:t xml:space="preserve">to </w:t>
      </w:r>
      <w:r w:rsidR="00F24031" w:rsidRPr="00187724">
        <w:t xml:space="preserve">provide </w:t>
      </w:r>
      <w:r w:rsidR="000C7B58" w:rsidRPr="00187724">
        <w:t>update</w:t>
      </w:r>
      <w:r w:rsidR="0090771C" w:rsidRPr="00187724">
        <w:t>d</w:t>
      </w:r>
      <w:r w:rsidR="000C7B58" w:rsidRPr="00187724">
        <w:t xml:space="preserve"> security guidelines </w:t>
      </w:r>
      <w:r w:rsidR="00DD1FA0" w:rsidRPr="00187724">
        <w:t>to guide the development of local arrangements with a degree of consistency</w:t>
      </w:r>
      <w:r w:rsidR="00385D05">
        <w:t>,</w:t>
      </w:r>
      <w:r w:rsidR="00DD1FA0" w:rsidRPr="00187724">
        <w:t xml:space="preserve"> </w:t>
      </w:r>
      <w:r w:rsidR="00A86244" w:rsidRPr="00187724">
        <w:t xml:space="preserve">was identified </w:t>
      </w:r>
      <w:r w:rsidR="003747C4">
        <w:t xml:space="preserve">at </w:t>
      </w:r>
      <w:r w:rsidR="00757462" w:rsidRPr="00187724">
        <w:t xml:space="preserve">the </w:t>
      </w:r>
      <w:r w:rsidR="003747C4">
        <w:t>in</w:t>
      </w:r>
      <w:r w:rsidRPr="00187724">
        <w:t>augural</w:t>
      </w:r>
      <w:r w:rsidR="00757462" w:rsidRPr="00187724">
        <w:t xml:space="preserve"> </w:t>
      </w:r>
      <w:r w:rsidRPr="00187724">
        <w:t>Healthcare Security Managers Network – Leadership Forum 2021. The</w:t>
      </w:r>
      <w:r w:rsidR="00162E8C" w:rsidRPr="00187724">
        <w:t xml:space="preserve"> </w:t>
      </w:r>
      <w:r w:rsidRPr="00187724">
        <w:t xml:space="preserve">forum </w:t>
      </w:r>
      <w:r w:rsidR="00163D33" w:rsidRPr="00187724">
        <w:t xml:space="preserve">provided an opportunity </w:t>
      </w:r>
      <w:r w:rsidR="00923782" w:rsidRPr="00187724">
        <w:t xml:space="preserve">to connect </w:t>
      </w:r>
      <w:r w:rsidR="007170EC" w:rsidRPr="00187724">
        <w:t xml:space="preserve">HHSs </w:t>
      </w:r>
      <w:r w:rsidR="00923782" w:rsidRPr="00187724">
        <w:t>security leader</w:t>
      </w:r>
      <w:r w:rsidR="00DD1FA0" w:rsidRPr="00187724">
        <w:t>s</w:t>
      </w:r>
      <w:r w:rsidR="00923782" w:rsidRPr="00187724">
        <w:t xml:space="preserve"> with peers. </w:t>
      </w:r>
      <w:r w:rsidR="00D267ED" w:rsidRPr="00187724">
        <w:t xml:space="preserve"> </w:t>
      </w:r>
      <w:r w:rsidR="007B202B" w:rsidRPr="00187724">
        <w:t>Security leader</w:t>
      </w:r>
      <w:r w:rsidR="00D267ED" w:rsidRPr="00187724">
        <w:t xml:space="preserve">s identified </w:t>
      </w:r>
      <w:r w:rsidR="006341BC" w:rsidRPr="00187724">
        <w:t xml:space="preserve">the absence of formal </w:t>
      </w:r>
      <w:r w:rsidR="00187724" w:rsidRPr="00187724">
        <w:t xml:space="preserve">security </w:t>
      </w:r>
      <w:r w:rsidR="006341BC" w:rsidRPr="00187724">
        <w:t>governance across Queensland Health</w:t>
      </w:r>
      <w:r w:rsidR="003747C4">
        <w:t xml:space="preserve"> HHSs</w:t>
      </w:r>
      <w:r w:rsidR="00383645" w:rsidRPr="00187724">
        <w:t>.</w:t>
      </w:r>
    </w:p>
    <w:p w14:paraId="5D9E9D75" w14:textId="21EC965F" w:rsidR="006341BC" w:rsidRDefault="00B65DEA" w:rsidP="00187724">
      <w:pPr>
        <w:pStyle w:val="BodyTextCondensed"/>
      </w:pPr>
      <w:r w:rsidRPr="00187724">
        <w:t>Th</w:t>
      </w:r>
      <w:r>
        <w:t>e</w:t>
      </w:r>
      <w:r w:rsidRPr="00187724">
        <w:t xml:space="preserve"> </w:t>
      </w:r>
      <w:r w:rsidR="007B202B" w:rsidRPr="00187724">
        <w:t>guideline</w:t>
      </w:r>
      <w:r>
        <w:t>s</w:t>
      </w:r>
      <w:r w:rsidR="007B202B" w:rsidRPr="00187724">
        <w:t xml:space="preserve"> </w:t>
      </w:r>
      <w:r w:rsidR="009A660D" w:rsidRPr="00187724">
        <w:t xml:space="preserve">will </w:t>
      </w:r>
      <w:r w:rsidR="00624E6A" w:rsidRPr="00187724">
        <w:t>promote</w:t>
      </w:r>
      <w:r w:rsidR="009A660D" w:rsidRPr="00187724">
        <w:t xml:space="preserve"> </w:t>
      </w:r>
      <w:r w:rsidR="00167E92" w:rsidRPr="00187724">
        <w:t>c</w:t>
      </w:r>
      <w:r w:rsidR="006341BC" w:rsidRPr="00187724">
        <w:t>onsistency</w:t>
      </w:r>
      <w:r w:rsidR="009A660D" w:rsidRPr="00187724">
        <w:t xml:space="preserve"> in </w:t>
      </w:r>
      <w:r w:rsidR="00624E6A" w:rsidRPr="00187724">
        <w:t>procedural</w:t>
      </w:r>
      <w:r w:rsidR="009A660D" w:rsidRPr="00187724">
        <w:t xml:space="preserve"> development</w:t>
      </w:r>
      <w:r w:rsidR="00624E6A" w:rsidRPr="00187724">
        <w:t xml:space="preserve"> </w:t>
      </w:r>
      <w:r w:rsidR="00385D05">
        <w:t>by</w:t>
      </w:r>
      <w:r w:rsidR="00385D05" w:rsidRPr="00187724">
        <w:t xml:space="preserve"> </w:t>
      </w:r>
      <w:r w:rsidR="00624E6A" w:rsidRPr="00187724">
        <w:t xml:space="preserve">providing reference </w:t>
      </w:r>
      <w:r w:rsidR="003747C4">
        <w:t>to</w:t>
      </w:r>
      <w:r w:rsidR="003747C4" w:rsidRPr="00187724">
        <w:t xml:space="preserve"> </w:t>
      </w:r>
      <w:r w:rsidR="00AB754F" w:rsidRPr="00187724">
        <w:t>relevant Australian Standards,</w:t>
      </w:r>
      <w:r w:rsidR="00624E6A" w:rsidRPr="00187724">
        <w:t xml:space="preserve"> </w:t>
      </w:r>
      <w:r w:rsidR="00AB754F" w:rsidRPr="00187724">
        <w:t>recommendations</w:t>
      </w:r>
      <w:r w:rsidR="009A660D" w:rsidRPr="00187724">
        <w:t xml:space="preserve"> </w:t>
      </w:r>
      <w:r w:rsidR="00AB754F" w:rsidRPr="00187724">
        <w:t xml:space="preserve">for </w:t>
      </w:r>
      <w:r w:rsidR="00624E6A" w:rsidRPr="00187724">
        <w:t>min</w:t>
      </w:r>
      <w:r w:rsidR="0047280F" w:rsidRPr="00187724">
        <w:t>im</w:t>
      </w:r>
      <w:r w:rsidR="00624E6A" w:rsidRPr="00187724">
        <w:t xml:space="preserve">um security </w:t>
      </w:r>
      <w:r w:rsidR="00AB754F" w:rsidRPr="00187724">
        <w:t>arrangements</w:t>
      </w:r>
      <w:r w:rsidR="00D33DA4" w:rsidRPr="00187724">
        <w:t>, information regarding security models,</w:t>
      </w:r>
      <w:r w:rsidR="00624E6A" w:rsidRPr="00187724">
        <w:t xml:space="preserve"> </w:t>
      </w:r>
      <w:r w:rsidR="0047280F" w:rsidRPr="00187724">
        <w:t xml:space="preserve">and </w:t>
      </w:r>
      <w:r w:rsidR="009A660D" w:rsidRPr="00187724">
        <w:t>r</w:t>
      </w:r>
      <w:r w:rsidR="006341BC" w:rsidRPr="00187724">
        <w:t>ole</w:t>
      </w:r>
      <w:r w:rsidR="00A72FD4" w:rsidRPr="00187724">
        <w:t xml:space="preserve"> clarity</w:t>
      </w:r>
      <w:r w:rsidR="006341BC" w:rsidRPr="00187724">
        <w:t xml:space="preserve"> </w:t>
      </w:r>
      <w:r w:rsidR="003747C4">
        <w:t>regarding</w:t>
      </w:r>
      <w:r w:rsidR="003747C4" w:rsidRPr="00187724">
        <w:t xml:space="preserve"> </w:t>
      </w:r>
      <w:r w:rsidR="006341BC" w:rsidRPr="00187724">
        <w:t>function</w:t>
      </w:r>
      <w:r w:rsidR="00A72FD4" w:rsidRPr="00187724">
        <w:t>s</w:t>
      </w:r>
      <w:r w:rsidR="0047280F" w:rsidRPr="00187724">
        <w:t xml:space="preserve"> </w:t>
      </w:r>
      <w:r w:rsidR="006341BC" w:rsidRPr="00187724">
        <w:t xml:space="preserve">of </w:t>
      </w:r>
      <w:r w:rsidR="0047280F" w:rsidRPr="00187724">
        <w:t xml:space="preserve">the </w:t>
      </w:r>
      <w:r w:rsidR="00A72FD4" w:rsidRPr="00187724">
        <w:t>H</w:t>
      </w:r>
      <w:r w:rsidR="006341BC" w:rsidRPr="00187724">
        <w:t xml:space="preserve">ealthcare </w:t>
      </w:r>
      <w:r w:rsidR="00A72FD4" w:rsidRPr="00187724">
        <w:t>S</w:t>
      </w:r>
      <w:r w:rsidR="006341BC" w:rsidRPr="00187724">
        <w:t>ecurity</w:t>
      </w:r>
      <w:r w:rsidR="00A72FD4" w:rsidRPr="00187724">
        <w:t xml:space="preserve"> Officer (HSO)</w:t>
      </w:r>
      <w:r w:rsidR="00624E6A" w:rsidRPr="00187724">
        <w:t xml:space="preserve">.  </w:t>
      </w:r>
    </w:p>
    <w:p w14:paraId="01CD50E1" w14:textId="4DE43483" w:rsidR="00EC041F" w:rsidRDefault="003759CA" w:rsidP="00616EEB">
      <w:pPr>
        <w:pStyle w:val="BodyText"/>
      </w:pPr>
      <w:r>
        <w:t xml:space="preserve">For information about how the </w:t>
      </w:r>
      <w:r w:rsidR="00A87CFF">
        <w:t>guidelines</w:t>
      </w:r>
      <w:r>
        <w:t xml:space="preserve"> </w:t>
      </w:r>
      <w:r w:rsidR="00A87CFF">
        <w:t xml:space="preserve">support </w:t>
      </w:r>
      <w:r w:rsidR="000A56E7">
        <w:t>the</w:t>
      </w:r>
      <w:r w:rsidR="000A56E7" w:rsidRPr="000A56E7">
        <w:t xml:space="preserve"> </w:t>
      </w:r>
      <w:r w:rsidR="000A56E7">
        <w:t>Onboarding &amp; Upskilling Security Managers Toolkit,</w:t>
      </w:r>
      <w:r>
        <w:t xml:space="preserve"> please see the </w:t>
      </w:r>
      <w:r w:rsidRPr="007F28F5">
        <w:rPr>
          <w:lang w:val="en-US"/>
        </w:rPr>
        <w:t>Queensland Health Security Framework</w:t>
      </w:r>
      <w:r w:rsidR="00357D92">
        <w:rPr>
          <w:lang w:val="en-US"/>
        </w:rPr>
        <w:t xml:space="preserve"> </w:t>
      </w:r>
      <w:hyperlink r:id="rId15" w:history="1">
        <w:r w:rsidR="00357D92">
          <w:rPr>
            <w:rStyle w:val="Hyperlink"/>
          </w:rPr>
          <w:t>Queensland Health Security Framework | QOVSU | MNHHS</w:t>
        </w:r>
      </w:hyperlink>
      <w:r w:rsidRPr="00EA2466">
        <w:t>.</w:t>
      </w:r>
    </w:p>
    <w:p w14:paraId="09F8A29C" w14:textId="77777777" w:rsidR="00EC041F" w:rsidRDefault="00EC041F"/>
    <w:p w14:paraId="614E7D95" w14:textId="77777777" w:rsidR="00823A29" w:rsidRDefault="00823A29" w:rsidP="00823A29">
      <w:pPr>
        <w:spacing w:after="160" w:line="259" w:lineRule="auto"/>
      </w:pPr>
    </w:p>
    <w:p w14:paraId="27CE16C0" w14:textId="77777777" w:rsidR="00C17D46" w:rsidRDefault="00C17D46"/>
    <w:p w14:paraId="2C5A6947" w14:textId="7192052E" w:rsidR="0007577A" w:rsidRDefault="0007577A">
      <w:pPr>
        <w:rPr>
          <w:rFonts w:ascii="Fira Sans SemiBold" w:eastAsiaTheme="majorEastAsia" w:hAnsi="Fira Sans SemiBold" w:cstheme="majorBidi"/>
          <w:color w:val="183C5D" w:themeColor="text2"/>
          <w:kern w:val="21"/>
          <w:sz w:val="48"/>
          <w:szCs w:val="50"/>
          <w:lang w:val="en-AU"/>
          <w14:numSpacing w14:val="proportional"/>
        </w:rPr>
      </w:pPr>
      <w:r>
        <w:br w:type="page"/>
      </w:r>
    </w:p>
    <w:p w14:paraId="4069F0C8" w14:textId="5AC05E26" w:rsidR="0007577A" w:rsidRDefault="0007577A" w:rsidP="0007577A">
      <w:pPr>
        <w:pStyle w:val="Heading1"/>
      </w:pPr>
      <w:bookmarkStart w:id="3" w:name="_Toc101452867"/>
      <w:r>
        <w:lastRenderedPageBreak/>
        <w:t>Purpose</w:t>
      </w:r>
      <w:bookmarkEnd w:id="3"/>
    </w:p>
    <w:p w14:paraId="1BEB8527" w14:textId="7BB579DA" w:rsidR="00104334" w:rsidRPr="009535BA" w:rsidRDefault="00104334" w:rsidP="00104334">
      <w:pPr>
        <w:pStyle w:val="BodyTextExpanded"/>
        <w:rPr>
          <w:lang w:eastAsia="en-AU"/>
        </w:rPr>
      </w:pPr>
      <w:bookmarkStart w:id="4" w:name="_Toc101452868"/>
      <w:r w:rsidRPr="009535BA">
        <w:rPr>
          <w:rStyle w:val="Heading2Char"/>
          <w:color w:val="3A3E3E" w:themeColor="background2" w:themeShade="40"/>
          <w:sz w:val="21"/>
          <w:szCs w:val="21"/>
        </w:rPr>
        <w:t>The</w:t>
      </w:r>
      <w:bookmarkEnd w:id="4"/>
      <w:r w:rsidRPr="009535BA">
        <w:rPr>
          <w:rStyle w:val="Heading2Char"/>
          <w:color w:val="3A3E3E" w:themeColor="background2" w:themeShade="40"/>
          <w:sz w:val="21"/>
          <w:szCs w:val="21"/>
        </w:rPr>
        <w:t xml:space="preserve"> </w:t>
      </w:r>
      <w:r>
        <w:t>QSMN identifies the below vision and purpose</w:t>
      </w:r>
      <w:r w:rsidR="00BE5434">
        <w:t xml:space="preserve"> relevant </w:t>
      </w:r>
      <w:r w:rsidR="00143849">
        <w:t>for security services in healthcare.</w:t>
      </w:r>
    </w:p>
    <w:p w14:paraId="355FF5D2" w14:textId="77777777" w:rsidR="00104334" w:rsidRPr="00C810AC" w:rsidRDefault="00104334" w:rsidP="00104334">
      <w:pPr>
        <w:pStyle w:val="BodyTextCondensed"/>
      </w:pPr>
      <w:r w:rsidRPr="00C810AC">
        <w:rPr>
          <w:b/>
          <w:bCs/>
        </w:rPr>
        <w:t>Our Vision</w:t>
      </w:r>
      <w:r>
        <w:rPr>
          <w:b/>
          <w:bCs/>
        </w:rPr>
        <w:t>:</w:t>
      </w:r>
      <w:r w:rsidRPr="00C810AC">
        <w:t xml:space="preserve"> To provide a professional service that maintains a safe healthcare environment.</w:t>
      </w:r>
    </w:p>
    <w:p w14:paraId="20E8B34B" w14:textId="1733C17B" w:rsidR="00104334" w:rsidRPr="00104334" w:rsidRDefault="00104334" w:rsidP="00157109">
      <w:pPr>
        <w:pStyle w:val="BodyTextCondensed"/>
        <w:rPr>
          <w:lang w:eastAsia="en-AU"/>
        </w:rPr>
      </w:pPr>
      <w:r w:rsidRPr="00C810AC">
        <w:rPr>
          <w:b/>
          <w:bCs/>
          <w:lang w:eastAsia="en-AU"/>
        </w:rPr>
        <w:t>Our Purpose</w:t>
      </w:r>
      <w:r>
        <w:rPr>
          <w:b/>
          <w:bCs/>
          <w:lang w:eastAsia="en-AU"/>
        </w:rPr>
        <w:t>:</w:t>
      </w:r>
      <w:r w:rsidRPr="00C810AC">
        <w:rPr>
          <w:lang w:eastAsia="en-AU"/>
        </w:rPr>
        <w:t xml:space="preserve"> To contribute to the delivery of innovative and coordinated security services and to promote a safe environment through collaboration, effective use of resources, technology, and best practices.</w:t>
      </w:r>
    </w:p>
    <w:p w14:paraId="5D903E4B" w14:textId="77777777" w:rsidR="005F63EB" w:rsidRPr="0007577A" w:rsidRDefault="005F63EB" w:rsidP="00A16585">
      <w:pPr>
        <w:pStyle w:val="Heading2"/>
        <w:numPr>
          <w:ilvl w:val="0"/>
          <w:numId w:val="45"/>
        </w:numPr>
        <w:ind w:left="851" w:hanging="851"/>
        <w:rPr>
          <w:rStyle w:val="Heading2Char"/>
        </w:rPr>
      </w:pPr>
      <w:bookmarkStart w:id="5" w:name="_Toc101452869"/>
      <w:r w:rsidRPr="0007577A">
        <w:rPr>
          <w:rStyle w:val="Heading2Char"/>
        </w:rPr>
        <w:t>Principles</w:t>
      </w:r>
      <w:bookmarkEnd w:id="5"/>
      <w:r w:rsidRPr="0007577A">
        <w:rPr>
          <w:rStyle w:val="Heading2Char"/>
        </w:rPr>
        <w:t xml:space="preserve"> </w:t>
      </w:r>
    </w:p>
    <w:p w14:paraId="75A006F9" w14:textId="14D269EE" w:rsidR="004B0070" w:rsidRDefault="004B0070" w:rsidP="005F63EB">
      <w:r w:rsidRPr="004B0070">
        <w:t>Th</w:t>
      </w:r>
      <w:r w:rsidR="00357D92">
        <w:t>is</w:t>
      </w:r>
      <w:r w:rsidRPr="004B0070">
        <w:t xml:space="preserve"> guideline contributes to the </w:t>
      </w:r>
      <w:hyperlink r:id="rId16" w:history="1">
        <w:r w:rsidR="00A368F6" w:rsidRPr="0066377C">
          <w:rPr>
            <w:rStyle w:val="Hyperlink"/>
          </w:rPr>
          <w:t>Department of Health Strategic Plan 2021–2025</w:t>
        </w:r>
      </w:hyperlink>
      <w:r w:rsidR="00A368F6">
        <w:rPr>
          <w:rStyle w:val="Hyperlink"/>
        </w:rPr>
        <w:t xml:space="preserve"> </w:t>
      </w:r>
      <w:r w:rsidRPr="004B0070">
        <w:t xml:space="preserve">objective to ‘support and advance our workforce’ through strategies </w:t>
      </w:r>
      <w:r w:rsidR="003747C4">
        <w:t>which</w:t>
      </w:r>
      <w:r w:rsidR="003747C4" w:rsidRPr="004B0070">
        <w:t xml:space="preserve"> </w:t>
      </w:r>
      <w:r w:rsidRPr="004B0070">
        <w:t xml:space="preserve">ensure the workplace is safe, rewarding, enhances wellbeing and adequately equips the workforce to perform at the highest level.   </w:t>
      </w:r>
    </w:p>
    <w:p w14:paraId="699FD655" w14:textId="77777777" w:rsidR="004B0070" w:rsidRDefault="004B0070" w:rsidP="005F63EB"/>
    <w:p w14:paraId="01B2A7A7" w14:textId="0D3A765F" w:rsidR="005F63EB" w:rsidRPr="00C810AC" w:rsidRDefault="005F63EB" w:rsidP="005F63EB">
      <w:r w:rsidRPr="00C810AC">
        <w:t xml:space="preserve">The fundamental principles that underpin </w:t>
      </w:r>
      <w:r>
        <w:t>th</w:t>
      </w:r>
      <w:r w:rsidR="009A4788">
        <w:t>e</w:t>
      </w:r>
      <w:r>
        <w:t xml:space="preserve"> guideline</w:t>
      </w:r>
      <w:r w:rsidR="009A4788">
        <w:t>s</w:t>
      </w:r>
      <w:r>
        <w:t xml:space="preserve"> </w:t>
      </w:r>
      <w:r w:rsidRPr="00C810AC">
        <w:t>are:</w:t>
      </w:r>
    </w:p>
    <w:p w14:paraId="3DD6746E" w14:textId="5988DAB5" w:rsidR="005F63EB" w:rsidRPr="00C810AC" w:rsidRDefault="009030D3" w:rsidP="005203DF">
      <w:pPr>
        <w:pStyle w:val="BodyTextCondensed"/>
        <w:numPr>
          <w:ilvl w:val="0"/>
          <w:numId w:val="30"/>
        </w:numPr>
        <w:rPr>
          <w:lang w:eastAsia="en-AU"/>
        </w:rPr>
      </w:pPr>
      <w:r>
        <w:rPr>
          <w:lang w:eastAsia="en-AU"/>
        </w:rPr>
        <w:t>E</w:t>
      </w:r>
      <w:r w:rsidR="005F63EB" w:rsidRPr="00C810AC">
        <w:rPr>
          <w:lang w:eastAsia="en-AU"/>
        </w:rPr>
        <w:t xml:space="preserve">veryone has the right to a healthy, safe, and secure workplace  </w:t>
      </w:r>
    </w:p>
    <w:p w14:paraId="673D73BB" w14:textId="6312973E" w:rsidR="005F63EB" w:rsidRPr="00C810AC" w:rsidRDefault="009030D3" w:rsidP="005203DF">
      <w:pPr>
        <w:pStyle w:val="BodyTextCondensed"/>
        <w:numPr>
          <w:ilvl w:val="0"/>
          <w:numId w:val="30"/>
        </w:numPr>
        <w:rPr>
          <w:lang w:eastAsia="en-AU"/>
        </w:rPr>
      </w:pPr>
      <w:r>
        <w:rPr>
          <w:lang w:eastAsia="en-AU"/>
        </w:rPr>
        <w:t>E</w:t>
      </w:r>
      <w:r w:rsidR="005F63EB" w:rsidRPr="00C810AC">
        <w:rPr>
          <w:lang w:eastAsia="en-AU"/>
        </w:rPr>
        <w:t xml:space="preserve">veryone has a right to access safe healthcare </w:t>
      </w:r>
    </w:p>
    <w:p w14:paraId="16C1FBF6" w14:textId="6A2C4673" w:rsidR="00F52166" w:rsidRPr="00C810AC" w:rsidRDefault="009030D3" w:rsidP="005203DF">
      <w:pPr>
        <w:pStyle w:val="BodyTextCondensed"/>
        <w:numPr>
          <w:ilvl w:val="0"/>
          <w:numId w:val="30"/>
        </w:numPr>
        <w:rPr>
          <w:lang w:eastAsia="en-AU"/>
        </w:rPr>
      </w:pPr>
      <w:r>
        <w:rPr>
          <w:lang w:eastAsia="en-AU"/>
        </w:rPr>
        <w:t>S</w:t>
      </w:r>
      <w:r w:rsidR="00F52166">
        <w:rPr>
          <w:lang w:eastAsia="en-AU"/>
        </w:rPr>
        <w:t xml:space="preserve">ecurity and safety </w:t>
      </w:r>
      <w:r w:rsidR="00E83287">
        <w:rPr>
          <w:lang w:eastAsia="en-AU"/>
        </w:rPr>
        <w:t>are</w:t>
      </w:r>
      <w:r w:rsidR="00F52166">
        <w:rPr>
          <w:lang w:eastAsia="en-AU"/>
        </w:rPr>
        <w:t xml:space="preserve"> everyone’s </w:t>
      </w:r>
      <w:r w:rsidR="00E83287">
        <w:rPr>
          <w:lang w:eastAsia="en-AU"/>
        </w:rPr>
        <w:t>responsibilities</w:t>
      </w:r>
      <w:r w:rsidR="00F52166">
        <w:rPr>
          <w:lang w:eastAsia="en-AU"/>
        </w:rPr>
        <w:t xml:space="preserve"> </w:t>
      </w:r>
    </w:p>
    <w:p w14:paraId="3B8DC0A0" w14:textId="38C28F76" w:rsidR="005F63EB" w:rsidRPr="00C810AC" w:rsidRDefault="009030D3" w:rsidP="005203DF">
      <w:pPr>
        <w:pStyle w:val="BodyTextCondensed"/>
        <w:numPr>
          <w:ilvl w:val="0"/>
          <w:numId w:val="30"/>
        </w:numPr>
        <w:rPr>
          <w:lang w:eastAsia="en-AU"/>
        </w:rPr>
      </w:pPr>
      <w:r>
        <w:rPr>
          <w:lang w:eastAsia="en-AU"/>
        </w:rPr>
        <w:t>P</w:t>
      </w:r>
      <w:r w:rsidR="005F63EB" w:rsidRPr="00C810AC">
        <w:rPr>
          <w:lang w:eastAsia="en-AU"/>
        </w:rPr>
        <w:t>atient safety and worker safety should be addressed conjunction with one another</w:t>
      </w:r>
    </w:p>
    <w:p w14:paraId="48237EFC" w14:textId="343F4C60" w:rsidR="005F63EB" w:rsidRPr="00C810AC" w:rsidRDefault="009030D3" w:rsidP="005203DF">
      <w:pPr>
        <w:pStyle w:val="BodyTextCondensed"/>
        <w:numPr>
          <w:ilvl w:val="0"/>
          <w:numId w:val="30"/>
        </w:numPr>
        <w:rPr>
          <w:lang w:eastAsia="en-AU"/>
        </w:rPr>
      </w:pPr>
      <w:r>
        <w:rPr>
          <w:lang w:eastAsia="en-AU"/>
        </w:rPr>
        <w:t>P</w:t>
      </w:r>
      <w:r w:rsidR="005F63EB" w:rsidRPr="00C810AC">
        <w:rPr>
          <w:lang w:eastAsia="en-AU"/>
        </w:rPr>
        <w:t>ersonal and private information held about patients and employees must be protected, as must other forms of information</w:t>
      </w:r>
      <w:r w:rsidR="003747C4">
        <w:rPr>
          <w:lang w:eastAsia="en-AU"/>
        </w:rPr>
        <w:t>,</w:t>
      </w:r>
      <w:r w:rsidR="005F63EB" w:rsidRPr="00C810AC">
        <w:rPr>
          <w:lang w:eastAsia="en-AU"/>
        </w:rPr>
        <w:t xml:space="preserve"> and valuable and attractive property</w:t>
      </w:r>
    </w:p>
    <w:p w14:paraId="27E7F523" w14:textId="77777777" w:rsidR="006E3670" w:rsidRPr="00F34E89" w:rsidRDefault="006E3670" w:rsidP="005203DF">
      <w:pPr>
        <w:pStyle w:val="BodyTextCondensed"/>
        <w:numPr>
          <w:ilvl w:val="0"/>
          <w:numId w:val="30"/>
        </w:numPr>
        <w:rPr>
          <w:lang w:eastAsia="en-AU"/>
        </w:rPr>
      </w:pPr>
      <w:r w:rsidRPr="00F34E89">
        <w:rPr>
          <w:lang w:eastAsia="en-AU"/>
        </w:rPr>
        <w:t>Security management strategies</w:t>
      </w:r>
      <w:r>
        <w:rPr>
          <w:lang w:eastAsia="en-AU"/>
        </w:rPr>
        <w:t xml:space="preserve">, </w:t>
      </w:r>
      <w:r w:rsidRPr="00F34E89">
        <w:rPr>
          <w:lang w:eastAsia="en-AU"/>
        </w:rPr>
        <w:t>supporting processes</w:t>
      </w:r>
      <w:r>
        <w:rPr>
          <w:lang w:eastAsia="en-AU"/>
        </w:rPr>
        <w:t>,</w:t>
      </w:r>
      <w:r w:rsidRPr="00F34E89">
        <w:rPr>
          <w:lang w:eastAsia="en-AU"/>
        </w:rPr>
        <w:t xml:space="preserve"> and practices are: </w:t>
      </w:r>
    </w:p>
    <w:p w14:paraId="08B3F777" w14:textId="6BCC74D6" w:rsidR="006E3670" w:rsidRPr="007409DA" w:rsidRDefault="00566C1B" w:rsidP="00A16585">
      <w:pPr>
        <w:pStyle w:val="ListParagraph"/>
        <w:numPr>
          <w:ilvl w:val="0"/>
          <w:numId w:val="201"/>
        </w:numPr>
      </w:pPr>
      <w:r>
        <w:t>D</w:t>
      </w:r>
      <w:r w:rsidR="006E3670" w:rsidRPr="007409DA">
        <w:t>esigned to protect assets, people, property, information, activities, and reputation</w:t>
      </w:r>
    </w:p>
    <w:p w14:paraId="7B294919" w14:textId="49C61351" w:rsidR="006E3670" w:rsidRPr="007409DA" w:rsidRDefault="00566C1B" w:rsidP="00A16585">
      <w:pPr>
        <w:pStyle w:val="ListParagraph"/>
        <w:numPr>
          <w:ilvl w:val="0"/>
          <w:numId w:val="201"/>
        </w:numPr>
      </w:pPr>
      <w:r>
        <w:t>D</w:t>
      </w:r>
      <w:r w:rsidR="006E3670" w:rsidRPr="007409DA">
        <w:t>esigned to support least restrictive practices, person-centred care, and cultural safety</w:t>
      </w:r>
    </w:p>
    <w:p w14:paraId="79E63F1C" w14:textId="7ECBF04B" w:rsidR="006E3670" w:rsidRPr="007409DA" w:rsidRDefault="00566C1B" w:rsidP="00A16585">
      <w:pPr>
        <w:pStyle w:val="ListParagraph"/>
        <w:numPr>
          <w:ilvl w:val="0"/>
          <w:numId w:val="201"/>
        </w:numPr>
      </w:pPr>
      <w:r>
        <w:t>S</w:t>
      </w:r>
      <w:r w:rsidR="006E3670" w:rsidRPr="007409DA">
        <w:t>ubject to the principles of continual improvement</w:t>
      </w:r>
    </w:p>
    <w:p w14:paraId="1C66B5FE" w14:textId="683D27F3" w:rsidR="00F52166" w:rsidRDefault="00385D05" w:rsidP="005203DF">
      <w:pPr>
        <w:pStyle w:val="BodyTextCondensed"/>
        <w:numPr>
          <w:ilvl w:val="0"/>
          <w:numId w:val="30"/>
        </w:numPr>
      </w:pPr>
      <w:r>
        <w:t xml:space="preserve">Standard </w:t>
      </w:r>
      <w:r w:rsidR="00E02980">
        <w:t>operat</w:t>
      </w:r>
      <w:r w:rsidR="003747C4">
        <w:t>ing</w:t>
      </w:r>
      <w:r w:rsidR="00E02980">
        <w:t xml:space="preserve"> procedures (SOPs)</w:t>
      </w:r>
      <w:r w:rsidR="006E3670">
        <w:t xml:space="preserve"> </w:t>
      </w:r>
      <w:r w:rsidR="00E02980">
        <w:t xml:space="preserve">are </w:t>
      </w:r>
      <w:r w:rsidR="006E3670">
        <w:t>to be designed by each HHS to (in a manner that suits the HHS), to</w:t>
      </w:r>
      <w:r w:rsidR="006E3670" w:rsidRPr="00A06FCF">
        <w:t>:</w:t>
      </w:r>
    </w:p>
    <w:p w14:paraId="2AB5EBBC" w14:textId="799DCCAC" w:rsidR="00F52166" w:rsidRDefault="001602A6" w:rsidP="00A16585">
      <w:pPr>
        <w:pStyle w:val="ListParagraph"/>
        <w:numPr>
          <w:ilvl w:val="0"/>
          <w:numId w:val="201"/>
        </w:numPr>
      </w:pPr>
      <w:r>
        <w:t>M</w:t>
      </w:r>
      <w:r w:rsidR="006E3670">
        <w:t xml:space="preserve">itigate risk through clear and concise instructions </w:t>
      </w:r>
    </w:p>
    <w:p w14:paraId="10C8C4E3" w14:textId="6A56095B" w:rsidR="00F52166" w:rsidRDefault="001602A6" w:rsidP="00A16585">
      <w:pPr>
        <w:pStyle w:val="ListParagraph"/>
        <w:numPr>
          <w:ilvl w:val="0"/>
          <w:numId w:val="201"/>
        </w:numPr>
      </w:pPr>
      <w:r>
        <w:t>E</w:t>
      </w:r>
      <w:r w:rsidR="006E3670">
        <w:t>nable prioritisation of tasks and duties</w:t>
      </w:r>
    </w:p>
    <w:p w14:paraId="49A0F30B" w14:textId="1CC43695" w:rsidR="00F52166" w:rsidRDefault="001602A6" w:rsidP="00A16585">
      <w:pPr>
        <w:pStyle w:val="ListParagraph"/>
        <w:numPr>
          <w:ilvl w:val="0"/>
          <w:numId w:val="201"/>
        </w:numPr>
      </w:pPr>
      <w:r>
        <w:t>P</w:t>
      </w:r>
      <w:r w:rsidR="006E3670">
        <w:t xml:space="preserve">romote role clarity </w:t>
      </w:r>
    </w:p>
    <w:p w14:paraId="4B7E570F" w14:textId="65C5B4A1" w:rsidR="00F52166" w:rsidRDefault="001602A6" w:rsidP="00A16585">
      <w:pPr>
        <w:pStyle w:val="ListParagraph"/>
        <w:numPr>
          <w:ilvl w:val="0"/>
          <w:numId w:val="201"/>
        </w:numPr>
      </w:pPr>
      <w:r>
        <w:t>P</w:t>
      </w:r>
      <w:r w:rsidR="006E3670">
        <w:t>romote contingencies and escalation pathways where appropriate to maintain safety</w:t>
      </w:r>
      <w:r w:rsidR="006E3670" w:rsidRPr="00D72D79">
        <w:t xml:space="preserve"> </w:t>
      </w:r>
    </w:p>
    <w:p w14:paraId="01E70447" w14:textId="39E0A283" w:rsidR="004E0541" w:rsidRDefault="001602A6" w:rsidP="00A16585">
      <w:pPr>
        <w:pStyle w:val="ListParagraph"/>
        <w:numPr>
          <w:ilvl w:val="0"/>
          <w:numId w:val="201"/>
        </w:numPr>
      </w:pPr>
      <w:r>
        <w:t>E</w:t>
      </w:r>
      <w:r w:rsidR="006E3670">
        <w:t>ncourage informal dynamic risk assessments (completed in real</w:t>
      </w:r>
      <w:r w:rsidR="003747C4">
        <w:t>-</w:t>
      </w:r>
      <w:r w:rsidR="006E3670">
        <w:t xml:space="preserve">time) to maintain safety whilst completing activities (answering questions </w:t>
      </w:r>
      <w:r w:rsidR="00D71532">
        <w:t>i.e.</w:t>
      </w:r>
      <w:r w:rsidR="006E3670">
        <w:t xml:space="preserve">: what </w:t>
      </w:r>
      <w:r w:rsidR="00385D05">
        <w:t xml:space="preserve">are </w:t>
      </w:r>
      <w:r w:rsidR="006E3670">
        <w:t>the risks</w:t>
      </w:r>
      <w:r w:rsidR="00D71532">
        <w:t>?</w:t>
      </w:r>
      <w:r w:rsidR="006E3670">
        <w:t xml:space="preserve"> what are </w:t>
      </w:r>
      <w:r w:rsidR="006E3670" w:rsidRPr="00001FC9">
        <w:t>our resources</w:t>
      </w:r>
      <w:r w:rsidR="00D71532">
        <w:t>?</w:t>
      </w:r>
      <w:r w:rsidR="006E3670" w:rsidRPr="00001FC9">
        <w:t xml:space="preserve"> how are we going to respond safely</w:t>
      </w:r>
      <w:r w:rsidR="00D71532">
        <w:t>?</w:t>
      </w:r>
      <w:r w:rsidR="006E3670" w:rsidRPr="00001FC9">
        <w:t>)</w:t>
      </w:r>
    </w:p>
    <w:bookmarkStart w:id="6" w:name="_Toc101452871"/>
    <w:p w14:paraId="0F8EC8DF" w14:textId="15C461AE" w:rsidR="0007577A" w:rsidRDefault="00722F43" w:rsidP="00CE30F7">
      <w:pPr>
        <w:pStyle w:val="Heading1"/>
      </w:pPr>
      <w:r w:rsidRPr="00CF05C0">
        <w:rPr>
          <w:noProof/>
        </w:rPr>
        <mc:AlternateContent>
          <mc:Choice Requires="wps">
            <w:drawing>
              <wp:anchor distT="0" distB="0" distL="114300" distR="114300" simplePos="0" relativeHeight="251634176" behindDoc="1" locked="0" layoutInCell="1" allowOverlap="1" wp14:anchorId="3263C0B8" wp14:editId="521308CD">
                <wp:simplePos x="0" y="0"/>
                <wp:positionH relativeFrom="margin">
                  <wp:align>left</wp:align>
                </wp:positionH>
                <wp:positionV relativeFrom="paragraph">
                  <wp:posOffset>10160</wp:posOffset>
                </wp:positionV>
                <wp:extent cx="6111240" cy="120015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11240" cy="1200150"/>
                        </a:xfrm>
                        <a:prstGeom prst="rect">
                          <a:avLst/>
                        </a:prstGeom>
                        <a:solidFill>
                          <a:schemeClr val="accent4">
                            <a:lumMod val="20000"/>
                            <a:lumOff val="80000"/>
                          </a:schemeClr>
                        </a:solid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2D894C18" w14:textId="77777777" w:rsidR="00717BED" w:rsidRPr="00D60641" w:rsidRDefault="00717BED" w:rsidP="00CF56F9">
                            <w:pPr>
                              <w:rPr>
                                <w:b/>
                                <w:bCs/>
                              </w:rPr>
                            </w:pPr>
                            <w:r w:rsidRPr="00D60641">
                              <w:rPr>
                                <w:b/>
                                <w:bCs/>
                              </w:rPr>
                              <w:t>This guideline recommends the following:</w:t>
                            </w:r>
                          </w:p>
                          <w:p w14:paraId="0738F4F0" w14:textId="3F3791FF" w:rsidR="00717BED" w:rsidRDefault="00717BED" w:rsidP="000E1E6D">
                            <w:pPr>
                              <w:pStyle w:val="BodyTextCondensed"/>
                              <w:numPr>
                                <w:ilvl w:val="0"/>
                                <w:numId w:val="30"/>
                              </w:numPr>
                              <w:spacing w:before="0" w:after="0"/>
                              <w:ind w:left="714" w:hanging="357"/>
                              <w:rPr>
                                <w:lang w:eastAsia="en-AU"/>
                              </w:rPr>
                            </w:pPr>
                            <w:r>
                              <w:rPr>
                                <w:lang w:eastAsia="en-AU"/>
                              </w:rPr>
                              <w:t>HHS s</w:t>
                            </w:r>
                            <w:r w:rsidRPr="008875FF">
                              <w:rPr>
                                <w:lang w:eastAsia="en-AU"/>
                              </w:rPr>
                              <w:t>ecurity risk assessment</w:t>
                            </w:r>
                            <w:r>
                              <w:rPr>
                                <w:lang w:eastAsia="en-AU"/>
                              </w:rPr>
                              <w:t xml:space="preserve">s be designed to </w:t>
                            </w:r>
                            <w:r w:rsidRPr="008875FF">
                              <w:rPr>
                                <w:lang w:eastAsia="en-AU"/>
                              </w:rPr>
                              <w:t xml:space="preserve">inform </w:t>
                            </w:r>
                            <w:r>
                              <w:rPr>
                                <w:lang w:eastAsia="en-AU"/>
                              </w:rPr>
                              <w:t xml:space="preserve">HHS </w:t>
                            </w:r>
                            <w:r w:rsidRPr="008875FF">
                              <w:rPr>
                                <w:lang w:eastAsia="en-AU"/>
                              </w:rPr>
                              <w:t>security plan</w:t>
                            </w:r>
                            <w:r>
                              <w:rPr>
                                <w:lang w:eastAsia="en-AU"/>
                              </w:rPr>
                              <w:t>s</w:t>
                            </w:r>
                          </w:p>
                          <w:p w14:paraId="2F1941DA" w14:textId="51E8AC04" w:rsidR="00717BED" w:rsidRDefault="00717BED" w:rsidP="000E1E6D">
                            <w:pPr>
                              <w:pStyle w:val="BodyTextCondensed"/>
                              <w:numPr>
                                <w:ilvl w:val="0"/>
                                <w:numId w:val="30"/>
                              </w:numPr>
                              <w:spacing w:before="0" w:after="0"/>
                              <w:ind w:left="714" w:hanging="357"/>
                              <w:rPr>
                                <w:lang w:eastAsia="en-AU"/>
                              </w:rPr>
                            </w:pPr>
                            <w:r>
                              <w:rPr>
                                <w:lang w:eastAsia="en-AU"/>
                              </w:rPr>
                              <w:t>HHS</w:t>
                            </w:r>
                            <w:r w:rsidRPr="005462CC">
                              <w:rPr>
                                <w:lang w:eastAsia="en-AU"/>
                              </w:rPr>
                              <w:t xml:space="preserve"> </w:t>
                            </w:r>
                            <w:r>
                              <w:rPr>
                                <w:lang w:eastAsia="en-AU"/>
                              </w:rPr>
                              <w:t>s</w:t>
                            </w:r>
                            <w:r w:rsidRPr="005462CC">
                              <w:rPr>
                                <w:lang w:eastAsia="en-AU"/>
                              </w:rPr>
                              <w:t>ecurity plan</w:t>
                            </w:r>
                            <w:r>
                              <w:rPr>
                                <w:lang w:eastAsia="en-AU"/>
                              </w:rPr>
                              <w:t>s</w:t>
                            </w:r>
                            <w:r w:rsidRPr="005462CC">
                              <w:rPr>
                                <w:lang w:eastAsia="en-AU"/>
                              </w:rPr>
                              <w:t xml:space="preserve"> articulate how risks are holistically managed</w:t>
                            </w:r>
                            <w:r>
                              <w:rPr>
                                <w:lang w:eastAsia="en-AU"/>
                              </w:rPr>
                              <w:t xml:space="preserve"> within HHSs</w:t>
                            </w:r>
                          </w:p>
                          <w:p w14:paraId="7700178B" w14:textId="661C0120" w:rsidR="00717BED" w:rsidRDefault="00717BED" w:rsidP="000E1E6D">
                            <w:pPr>
                              <w:pStyle w:val="BodyTextCondensed"/>
                              <w:numPr>
                                <w:ilvl w:val="0"/>
                                <w:numId w:val="30"/>
                              </w:numPr>
                              <w:spacing w:before="0" w:after="0"/>
                              <w:ind w:left="714" w:hanging="357"/>
                              <w:rPr>
                                <w:lang w:eastAsia="en-AU"/>
                              </w:rPr>
                            </w:pPr>
                            <w:r>
                              <w:rPr>
                                <w:lang w:eastAsia="en-AU"/>
                              </w:rPr>
                              <w:t xml:space="preserve">HHS SOPs are developed to </w:t>
                            </w:r>
                            <w:r w:rsidRPr="005462CC">
                              <w:rPr>
                                <w:lang w:eastAsia="en-AU"/>
                              </w:rPr>
                              <w:t xml:space="preserve">provide </w:t>
                            </w:r>
                            <w:r>
                              <w:rPr>
                                <w:lang w:eastAsia="en-AU"/>
                              </w:rPr>
                              <w:t xml:space="preserve">local </w:t>
                            </w:r>
                            <w:r w:rsidRPr="005462CC">
                              <w:rPr>
                                <w:lang w:eastAsia="en-AU"/>
                              </w:rPr>
                              <w:t xml:space="preserve">instruction on </w:t>
                            </w:r>
                            <w:r>
                              <w:rPr>
                                <w:lang w:eastAsia="en-AU"/>
                              </w:rPr>
                              <w:t xml:space="preserve">effective </w:t>
                            </w:r>
                            <w:r w:rsidRPr="005462CC">
                              <w:rPr>
                                <w:lang w:eastAsia="en-AU"/>
                              </w:rPr>
                              <w:t xml:space="preserve">security practices </w:t>
                            </w:r>
                          </w:p>
                          <w:p w14:paraId="14C0A7CA" w14:textId="776F1052" w:rsidR="00717BED" w:rsidRDefault="00717BED" w:rsidP="009369B4">
                            <w:r>
                              <w:rPr>
                                <w:lang w:eastAsia="en-AU"/>
                              </w:rPr>
                              <w:t>P</w:t>
                            </w:r>
                            <w:r w:rsidRPr="00B46D5E">
                              <w:rPr>
                                <w:lang w:eastAsia="en-AU"/>
                              </w:rPr>
                              <w:t xml:space="preserve">hysical security controls </w:t>
                            </w:r>
                            <w:r>
                              <w:rPr>
                                <w:lang w:eastAsia="en-AU"/>
                              </w:rPr>
                              <w:t xml:space="preserve">are implemented by HHSs to </w:t>
                            </w:r>
                            <w:r w:rsidRPr="00B46D5E">
                              <w:rPr>
                                <w:lang w:eastAsia="en-AU"/>
                              </w:rPr>
                              <w:t>reduce risk</w:t>
                            </w:r>
                            <w:r>
                              <w:rPr>
                                <w:lang w:eastAsia="en-AU"/>
                              </w:rPr>
                              <w:t>,</w:t>
                            </w:r>
                            <w:r w:rsidRPr="00B46D5E">
                              <w:rPr>
                                <w:lang w:eastAsia="en-AU"/>
                              </w:rPr>
                              <w:t xml:space="preserve"> based on </w:t>
                            </w:r>
                            <w:r>
                              <w:rPr>
                                <w:lang w:eastAsia="en-AU"/>
                              </w:rPr>
                              <w:t xml:space="preserve">the </w:t>
                            </w:r>
                            <w:r w:rsidRPr="00B46D5E">
                              <w:rPr>
                                <w:lang w:eastAsia="en-AU"/>
                              </w:rPr>
                              <w:t>specific needs</w:t>
                            </w:r>
                            <w:r>
                              <w:rPr>
                                <w:lang w:eastAsia="en-AU"/>
                              </w:rPr>
                              <w:t xml:space="preserve"> of each HHS</w:t>
                            </w:r>
                          </w:p>
                          <w:p w14:paraId="7DC596F3" w14:textId="203CD167" w:rsidR="00717BED" w:rsidRDefault="00717BED" w:rsidP="009369B4"/>
                          <w:p w14:paraId="4B5A5DFE" w14:textId="49518FD6" w:rsidR="00717BED" w:rsidRDefault="00717BED" w:rsidP="009369B4">
                            <w:pPr>
                              <w:pStyle w:val="BodyTextExpanded"/>
                            </w:pPr>
                            <w:r w:rsidRPr="0009529E">
                              <w:t xml:space="preserve">This guideline contributes to the </w:t>
                            </w:r>
                            <w:r w:rsidRPr="0009529E">
                              <w:rPr>
                                <w:b/>
                                <w:bCs/>
                              </w:rPr>
                              <w:t>Department of Health Strategic Plan 2021–2025</w:t>
                            </w:r>
                            <w:r w:rsidRPr="0009529E">
                              <w:t xml:space="preserve"> objective to ‘support and advance our workforce’ through strategies that ensure the workplace is safe, rewarding, enhances wellbeing and adequately equips the workforce to perform at the highest level.   </w:t>
                            </w:r>
                          </w:p>
                          <w:p w14:paraId="64D4C970" w14:textId="77777777" w:rsidR="00717BED" w:rsidRPr="00BC61B7" w:rsidRDefault="00717BED" w:rsidP="00A16585">
                            <w:pPr>
                              <w:pStyle w:val="Heading2"/>
                              <w:numPr>
                                <w:ilvl w:val="0"/>
                                <w:numId w:val="77"/>
                              </w:numPr>
                              <w:ind w:hanging="720"/>
                              <w:rPr>
                                <w:rStyle w:val="Heading2Char"/>
                              </w:rPr>
                            </w:pPr>
                            <w:bookmarkStart w:id="7" w:name="_Toc101452870"/>
                            <w:r w:rsidRPr="00BC61B7">
                              <w:rPr>
                                <w:rStyle w:val="Heading2Char"/>
                              </w:rPr>
                              <w:t>Principles</w:t>
                            </w:r>
                            <w:bookmarkEnd w:id="7"/>
                            <w:r w:rsidRPr="00BC61B7">
                              <w:rPr>
                                <w:rStyle w:val="Heading2Char"/>
                              </w:rPr>
                              <w:t xml:space="preserve"> </w:t>
                            </w:r>
                          </w:p>
                          <w:p w14:paraId="5240CAAB" w14:textId="77777777" w:rsidR="00717BED" w:rsidRPr="00C810AC" w:rsidRDefault="00717BED" w:rsidP="009369B4">
                            <w:r w:rsidRPr="00C810AC">
                              <w:t xml:space="preserve">The fundamental principles that underpin </w:t>
                            </w:r>
                            <w:r>
                              <w:t xml:space="preserve">this guideline </w:t>
                            </w:r>
                            <w:r w:rsidRPr="00C810AC">
                              <w:t>are:</w:t>
                            </w:r>
                          </w:p>
                          <w:p w14:paraId="1AABDB10" w14:textId="77777777" w:rsidR="00717BED" w:rsidRPr="00C810AC" w:rsidRDefault="00717BED" w:rsidP="009369B4">
                            <w:pPr>
                              <w:pStyle w:val="ListParagraph"/>
                              <w:numPr>
                                <w:ilvl w:val="0"/>
                                <w:numId w:val="8"/>
                              </w:numPr>
                              <w:spacing w:before="0" w:after="160" w:line="259" w:lineRule="auto"/>
                              <w:textboxTightWrap w:val="none"/>
                            </w:pPr>
                            <w:r>
                              <w:t>e</w:t>
                            </w:r>
                            <w:r w:rsidRPr="00C810AC">
                              <w:t xml:space="preserve">veryone has the right to a healthy, safe, and secure workplace  </w:t>
                            </w:r>
                          </w:p>
                          <w:p w14:paraId="4DFFBF97" w14:textId="77777777" w:rsidR="00717BED" w:rsidRDefault="00717BED" w:rsidP="009369B4">
                            <w:pPr>
                              <w:pStyle w:val="ListParagraph"/>
                              <w:numPr>
                                <w:ilvl w:val="0"/>
                                <w:numId w:val="8"/>
                              </w:numPr>
                              <w:spacing w:before="0" w:after="160" w:line="259" w:lineRule="auto"/>
                              <w:textboxTightWrap w:val="none"/>
                            </w:pPr>
                            <w:r>
                              <w:t>e</w:t>
                            </w:r>
                            <w:r w:rsidRPr="00C810AC">
                              <w:t xml:space="preserve">veryone has a right to access safe healthcare </w:t>
                            </w:r>
                          </w:p>
                          <w:p w14:paraId="6765E855" w14:textId="77777777" w:rsidR="00717BED" w:rsidRPr="00C810AC" w:rsidRDefault="00717BED" w:rsidP="009369B4">
                            <w:pPr>
                              <w:pStyle w:val="ListParagraph"/>
                              <w:numPr>
                                <w:ilvl w:val="0"/>
                                <w:numId w:val="8"/>
                              </w:numPr>
                              <w:spacing w:before="0" w:after="160" w:line="259" w:lineRule="auto"/>
                              <w:textboxTightWrap w:val="none"/>
                            </w:pPr>
                            <w:r>
                              <w:t xml:space="preserve">security and safety </w:t>
                            </w:r>
                            <w:proofErr w:type="gramStart"/>
                            <w:r>
                              <w:t>is</w:t>
                            </w:r>
                            <w:proofErr w:type="gramEnd"/>
                            <w:r>
                              <w:t xml:space="preserve"> everyone’s responsibility </w:t>
                            </w:r>
                          </w:p>
                          <w:p w14:paraId="4B8EF4F9" w14:textId="77777777" w:rsidR="00717BED" w:rsidRPr="00C810AC" w:rsidRDefault="00717BED" w:rsidP="009369B4">
                            <w:pPr>
                              <w:pStyle w:val="ListParagraph"/>
                              <w:numPr>
                                <w:ilvl w:val="0"/>
                                <w:numId w:val="8"/>
                              </w:numPr>
                              <w:spacing w:before="0" w:after="160" w:line="259" w:lineRule="auto"/>
                              <w:textboxTightWrap w:val="none"/>
                            </w:pPr>
                            <w:r>
                              <w:t>p</w:t>
                            </w:r>
                            <w:r w:rsidRPr="00C810AC">
                              <w:t>atient safety and worker safety should be addressed conjunction with one another</w:t>
                            </w:r>
                          </w:p>
                          <w:p w14:paraId="4658C41B" w14:textId="5907D716" w:rsidR="00717BED" w:rsidRDefault="00717BED" w:rsidP="009369B4">
                            <w:pPr>
                              <w:pStyle w:val="ListParagraph"/>
                              <w:numPr>
                                <w:ilvl w:val="0"/>
                                <w:numId w:val="8"/>
                              </w:numPr>
                              <w:spacing w:before="0" w:after="160" w:line="259" w:lineRule="auto"/>
                              <w:textboxTightWrap w:val="none"/>
                            </w:pPr>
                            <w:r>
                              <w:t>p</w:t>
                            </w:r>
                            <w:r w:rsidRPr="00C810AC">
                              <w:t>ersonal and private information held about patients and employees must be protected, as must other forms of information and valuable and attractive property</w:t>
                            </w:r>
                            <w:r>
                              <w:t>.</w:t>
                            </w:r>
                          </w:p>
                          <w:p w14:paraId="08087CF8" w14:textId="1CD358BC" w:rsidR="00717BED" w:rsidRDefault="00717BED" w:rsidP="009369B4">
                            <w:pPr>
                              <w:pStyle w:val="BodyTextExpanded"/>
                            </w:pPr>
                            <w:r w:rsidRPr="0009529E">
                              <w:t xml:space="preserve">This guideline contributes to the </w:t>
                            </w:r>
                            <w:r w:rsidRPr="0009529E">
                              <w:rPr>
                                <w:b/>
                                <w:bCs/>
                              </w:rPr>
                              <w:t>Department of Health Strategic Plan 2021–2025</w:t>
                            </w:r>
                            <w:r w:rsidRPr="0009529E">
                              <w:t xml:space="preserve"> objective to ‘support and advance our workforce’ through strategies that ensure the workplace is safe, rewarding, enhances wellbeing and adequately equips the workforce to perform at the highest level.   </w:t>
                            </w:r>
                          </w:p>
                          <w:p w14:paraId="48AEE1A0" w14:textId="77777777" w:rsidR="00717BED" w:rsidRPr="00BC61B7" w:rsidRDefault="00717BED" w:rsidP="00A16585">
                            <w:pPr>
                              <w:pStyle w:val="Heading2"/>
                              <w:numPr>
                                <w:ilvl w:val="0"/>
                                <w:numId w:val="77"/>
                              </w:numPr>
                              <w:ind w:hanging="720"/>
                              <w:rPr>
                                <w:rStyle w:val="Heading2Char"/>
                              </w:rPr>
                            </w:pPr>
                            <w:bookmarkStart w:id="8" w:name="_Toc101452872"/>
                            <w:r w:rsidRPr="00BC61B7">
                              <w:rPr>
                                <w:rStyle w:val="Heading2Char"/>
                              </w:rPr>
                              <w:t>Principles</w:t>
                            </w:r>
                            <w:bookmarkEnd w:id="8"/>
                            <w:r w:rsidRPr="00BC61B7">
                              <w:rPr>
                                <w:rStyle w:val="Heading2Char"/>
                              </w:rPr>
                              <w:t xml:space="preserve"> </w:t>
                            </w:r>
                          </w:p>
                          <w:p w14:paraId="7812A56B" w14:textId="77777777" w:rsidR="00717BED" w:rsidRPr="00C810AC" w:rsidRDefault="00717BED" w:rsidP="009369B4">
                            <w:r w:rsidRPr="00C810AC">
                              <w:t xml:space="preserve">The fundamental principles that underpin </w:t>
                            </w:r>
                            <w:r>
                              <w:t xml:space="preserve">this guideline </w:t>
                            </w:r>
                            <w:r w:rsidRPr="00C810AC">
                              <w:t>are:</w:t>
                            </w:r>
                          </w:p>
                          <w:p w14:paraId="7E60E218" w14:textId="77777777" w:rsidR="00717BED" w:rsidRPr="00C810AC" w:rsidRDefault="00717BED" w:rsidP="009369B4">
                            <w:pPr>
                              <w:pStyle w:val="ListParagraph"/>
                              <w:numPr>
                                <w:ilvl w:val="0"/>
                                <w:numId w:val="8"/>
                              </w:numPr>
                              <w:spacing w:before="0" w:after="160" w:line="259" w:lineRule="auto"/>
                              <w:textboxTightWrap w:val="none"/>
                            </w:pPr>
                            <w:r>
                              <w:t>e</w:t>
                            </w:r>
                            <w:r w:rsidRPr="00C810AC">
                              <w:t xml:space="preserve">veryone has the right to a healthy, safe, and secure workplace  </w:t>
                            </w:r>
                          </w:p>
                          <w:p w14:paraId="65CEA608" w14:textId="77777777" w:rsidR="00717BED" w:rsidRDefault="00717BED" w:rsidP="009369B4">
                            <w:pPr>
                              <w:pStyle w:val="ListParagraph"/>
                              <w:numPr>
                                <w:ilvl w:val="0"/>
                                <w:numId w:val="8"/>
                              </w:numPr>
                              <w:spacing w:before="0" w:after="160" w:line="259" w:lineRule="auto"/>
                              <w:textboxTightWrap w:val="none"/>
                            </w:pPr>
                            <w:r>
                              <w:t>e</w:t>
                            </w:r>
                            <w:r w:rsidRPr="00C810AC">
                              <w:t xml:space="preserve">veryone has a right to access safe healthcare </w:t>
                            </w:r>
                          </w:p>
                          <w:p w14:paraId="43C46FBA" w14:textId="77777777" w:rsidR="00717BED" w:rsidRPr="00C810AC" w:rsidRDefault="00717BED" w:rsidP="009369B4">
                            <w:pPr>
                              <w:pStyle w:val="ListParagraph"/>
                              <w:numPr>
                                <w:ilvl w:val="0"/>
                                <w:numId w:val="8"/>
                              </w:numPr>
                              <w:spacing w:before="0" w:after="160" w:line="259" w:lineRule="auto"/>
                              <w:textboxTightWrap w:val="none"/>
                            </w:pPr>
                            <w:r>
                              <w:t xml:space="preserve">security and safety </w:t>
                            </w:r>
                            <w:proofErr w:type="gramStart"/>
                            <w:r>
                              <w:t>is</w:t>
                            </w:r>
                            <w:proofErr w:type="gramEnd"/>
                            <w:r>
                              <w:t xml:space="preserve"> everyone’s responsibility </w:t>
                            </w:r>
                          </w:p>
                          <w:p w14:paraId="61FEFED8" w14:textId="77777777" w:rsidR="00717BED" w:rsidRPr="00C810AC" w:rsidRDefault="00717BED" w:rsidP="009369B4">
                            <w:pPr>
                              <w:pStyle w:val="ListParagraph"/>
                              <w:numPr>
                                <w:ilvl w:val="0"/>
                                <w:numId w:val="8"/>
                              </w:numPr>
                              <w:spacing w:before="0" w:after="160" w:line="259" w:lineRule="auto"/>
                              <w:textboxTightWrap w:val="none"/>
                            </w:pPr>
                            <w:r>
                              <w:t>p</w:t>
                            </w:r>
                            <w:r w:rsidRPr="00C810AC">
                              <w:t>atient safety and worker safety should be addressed conjunction with one another</w:t>
                            </w:r>
                          </w:p>
                          <w:p w14:paraId="0E83A13A" w14:textId="72FFF3CB" w:rsidR="00717BED" w:rsidRDefault="00717BED" w:rsidP="009369B4">
                            <w:pPr>
                              <w:pStyle w:val="ListParagraph"/>
                              <w:numPr>
                                <w:ilvl w:val="0"/>
                                <w:numId w:val="8"/>
                              </w:numPr>
                              <w:spacing w:before="0" w:after="160" w:line="259" w:lineRule="auto"/>
                              <w:textboxTightWrap w:val="none"/>
                            </w:pPr>
                            <w:r>
                              <w:t>p</w:t>
                            </w:r>
                            <w:r w:rsidRPr="00C810AC">
                              <w:t>ersonal and private information held about patients and employees must be protected, as must other forms of information and valuable and attractive property</w:t>
                            </w:r>
                            <w:r>
                              <w:t>.</w:t>
                            </w:r>
                          </w:p>
                          <w:p w14:paraId="583A3043" w14:textId="77777777" w:rsidR="00717BED" w:rsidRDefault="00717BED" w:rsidP="009369B4"/>
                          <w:p w14:paraId="7C202DB4" w14:textId="77777777" w:rsidR="00717BED" w:rsidRDefault="00717BED" w:rsidP="00CF5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3C0B8" id="Rectangle 2" o:spid="_x0000_s1027" style="position:absolute;margin-left:0;margin-top:.8pt;width:481.2pt;height:94.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" fillcolor="#e3f4f7 [663]" strokecolor="#0f5ca2 [3204]">
                <v:stroke joinstyle="round"/>
                <v:textbox>
                  <w:txbxContent>
                    <w:p w14:paraId="2D894C18" w14:textId="77777777" w:rsidR="00717BED" w:rsidRPr="00D60641" w:rsidRDefault="00717BED" w:rsidP="00CF56F9">
                      <w:pPr>
                        <w:rPr>
                          <w:b/>
                          <w:bCs/>
                        </w:rPr>
                      </w:pPr>
                      <w:r w:rsidRPr="00D60641">
                        <w:rPr>
                          <w:b/>
                          <w:bCs/>
                        </w:rPr>
                        <w:t>This guideline recommends the following:</w:t>
                      </w:r>
                    </w:p>
                    <w:p w14:paraId="0738F4F0" w14:textId="3F3791FF" w:rsidR="00717BED" w:rsidRDefault="00717BED" w:rsidP="000E1E6D">
                      <w:pPr>
                        <w:pStyle w:val="BodyTextCondensed"/>
                        <w:numPr>
                          <w:ilvl w:val="0"/>
                          <w:numId w:val="30"/>
                        </w:numPr>
                        <w:spacing w:before="0" w:after="0"/>
                        <w:ind w:left="714" w:hanging="357"/>
                        <w:rPr>
                          <w:lang w:eastAsia="en-AU"/>
                        </w:rPr>
                      </w:pPr>
                      <w:r>
                        <w:rPr>
                          <w:lang w:eastAsia="en-AU"/>
                        </w:rPr>
                        <w:t>HHS s</w:t>
                      </w:r>
                      <w:r w:rsidRPr="008875FF">
                        <w:rPr>
                          <w:lang w:eastAsia="en-AU"/>
                        </w:rPr>
                        <w:t>ecurity risk assessment</w:t>
                      </w:r>
                      <w:r>
                        <w:rPr>
                          <w:lang w:eastAsia="en-AU"/>
                        </w:rPr>
                        <w:t xml:space="preserve">s be designed to </w:t>
                      </w:r>
                      <w:r w:rsidRPr="008875FF">
                        <w:rPr>
                          <w:lang w:eastAsia="en-AU"/>
                        </w:rPr>
                        <w:t xml:space="preserve">inform </w:t>
                      </w:r>
                      <w:r>
                        <w:rPr>
                          <w:lang w:eastAsia="en-AU"/>
                        </w:rPr>
                        <w:t xml:space="preserve">HHS </w:t>
                      </w:r>
                      <w:r w:rsidRPr="008875FF">
                        <w:rPr>
                          <w:lang w:eastAsia="en-AU"/>
                        </w:rPr>
                        <w:t>security plan</w:t>
                      </w:r>
                      <w:r>
                        <w:rPr>
                          <w:lang w:eastAsia="en-AU"/>
                        </w:rPr>
                        <w:t>s</w:t>
                      </w:r>
                    </w:p>
                    <w:p w14:paraId="2F1941DA" w14:textId="51E8AC04" w:rsidR="00717BED" w:rsidRDefault="00717BED" w:rsidP="000E1E6D">
                      <w:pPr>
                        <w:pStyle w:val="BodyTextCondensed"/>
                        <w:numPr>
                          <w:ilvl w:val="0"/>
                          <w:numId w:val="30"/>
                        </w:numPr>
                        <w:spacing w:before="0" w:after="0"/>
                        <w:ind w:left="714" w:hanging="357"/>
                        <w:rPr>
                          <w:lang w:eastAsia="en-AU"/>
                        </w:rPr>
                      </w:pPr>
                      <w:r>
                        <w:rPr>
                          <w:lang w:eastAsia="en-AU"/>
                        </w:rPr>
                        <w:t>HHS</w:t>
                      </w:r>
                      <w:r w:rsidRPr="005462CC">
                        <w:rPr>
                          <w:lang w:eastAsia="en-AU"/>
                        </w:rPr>
                        <w:t xml:space="preserve"> </w:t>
                      </w:r>
                      <w:r>
                        <w:rPr>
                          <w:lang w:eastAsia="en-AU"/>
                        </w:rPr>
                        <w:t>s</w:t>
                      </w:r>
                      <w:r w:rsidRPr="005462CC">
                        <w:rPr>
                          <w:lang w:eastAsia="en-AU"/>
                        </w:rPr>
                        <w:t>ecurity plan</w:t>
                      </w:r>
                      <w:r>
                        <w:rPr>
                          <w:lang w:eastAsia="en-AU"/>
                        </w:rPr>
                        <w:t>s</w:t>
                      </w:r>
                      <w:r w:rsidRPr="005462CC">
                        <w:rPr>
                          <w:lang w:eastAsia="en-AU"/>
                        </w:rPr>
                        <w:t xml:space="preserve"> articulate how risks are holistically managed</w:t>
                      </w:r>
                      <w:r>
                        <w:rPr>
                          <w:lang w:eastAsia="en-AU"/>
                        </w:rPr>
                        <w:t xml:space="preserve"> within HHSs</w:t>
                      </w:r>
                    </w:p>
                    <w:p w14:paraId="7700178B" w14:textId="661C0120" w:rsidR="00717BED" w:rsidRDefault="00717BED" w:rsidP="000E1E6D">
                      <w:pPr>
                        <w:pStyle w:val="BodyTextCondensed"/>
                        <w:numPr>
                          <w:ilvl w:val="0"/>
                          <w:numId w:val="30"/>
                        </w:numPr>
                        <w:spacing w:before="0" w:after="0"/>
                        <w:ind w:left="714" w:hanging="357"/>
                        <w:rPr>
                          <w:lang w:eastAsia="en-AU"/>
                        </w:rPr>
                      </w:pPr>
                      <w:r>
                        <w:rPr>
                          <w:lang w:eastAsia="en-AU"/>
                        </w:rPr>
                        <w:t xml:space="preserve">HHS SOPs are developed to </w:t>
                      </w:r>
                      <w:r w:rsidRPr="005462CC">
                        <w:rPr>
                          <w:lang w:eastAsia="en-AU"/>
                        </w:rPr>
                        <w:t xml:space="preserve">provide </w:t>
                      </w:r>
                      <w:r>
                        <w:rPr>
                          <w:lang w:eastAsia="en-AU"/>
                        </w:rPr>
                        <w:t xml:space="preserve">local </w:t>
                      </w:r>
                      <w:r w:rsidRPr="005462CC">
                        <w:rPr>
                          <w:lang w:eastAsia="en-AU"/>
                        </w:rPr>
                        <w:t xml:space="preserve">instruction on </w:t>
                      </w:r>
                      <w:r>
                        <w:rPr>
                          <w:lang w:eastAsia="en-AU"/>
                        </w:rPr>
                        <w:t xml:space="preserve">effective </w:t>
                      </w:r>
                      <w:r w:rsidRPr="005462CC">
                        <w:rPr>
                          <w:lang w:eastAsia="en-AU"/>
                        </w:rPr>
                        <w:t xml:space="preserve">security practices </w:t>
                      </w:r>
                    </w:p>
                    <w:p w14:paraId="14C0A7CA" w14:textId="776F1052" w:rsidR="00717BED" w:rsidRDefault="00717BED" w:rsidP="009369B4">
                      <w:r>
                        <w:rPr>
                          <w:lang w:eastAsia="en-AU"/>
                        </w:rPr>
                        <w:t>P</w:t>
                      </w:r>
                      <w:r w:rsidRPr="00B46D5E">
                        <w:rPr>
                          <w:lang w:eastAsia="en-AU"/>
                        </w:rPr>
                        <w:t xml:space="preserve">hysical security controls </w:t>
                      </w:r>
                      <w:r>
                        <w:rPr>
                          <w:lang w:eastAsia="en-AU"/>
                        </w:rPr>
                        <w:t xml:space="preserve">are implemented by HHSs to </w:t>
                      </w:r>
                      <w:r w:rsidRPr="00B46D5E">
                        <w:rPr>
                          <w:lang w:eastAsia="en-AU"/>
                        </w:rPr>
                        <w:t>reduce risk</w:t>
                      </w:r>
                      <w:r>
                        <w:rPr>
                          <w:lang w:eastAsia="en-AU"/>
                        </w:rPr>
                        <w:t>,</w:t>
                      </w:r>
                      <w:r w:rsidRPr="00B46D5E">
                        <w:rPr>
                          <w:lang w:eastAsia="en-AU"/>
                        </w:rPr>
                        <w:t xml:space="preserve"> based on </w:t>
                      </w:r>
                      <w:r>
                        <w:rPr>
                          <w:lang w:eastAsia="en-AU"/>
                        </w:rPr>
                        <w:t xml:space="preserve">the </w:t>
                      </w:r>
                      <w:r w:rsidRPr="00B46D5E">
                        <w:rPr>
                          <w:lang w:eastAsia="en-AU"/>
                        </w:rPr>
                        <w:t>specific needs</w:t>
                      </w:r>
                      <w:r>
                        <w:rPr>
                          <w:lang w:eastAsia="en-AU"/>
                        </w:rPr>
                        <w:t xml:space="preserve"> of each HHS</w:t>
                      </w:r>
                    </w:p>
                    <w:p w14:paraId="7DC596F3" w14:textId="203CD167" w:rsidR="00717BED" w:rsidRDefault="00717BED" w:rsidP="009369B4"/>
                    <w:p w14:paraId="4B5A5DFE" w14:textId="49518FD6" w:rsidR="00717BED" w:rsidRDefault="00717BED" w:rsidP="009369B4">
                      <w:pPr>
                        <w:pStyle w:val="BodyTextExpanded"/>
                      </w:pPr>
                      <w:r w:rsidRPr="0009529E">
                        <w:t xml:space="preserve">This guideline contributes to the </w:t>
                      </w:r>
                      <w:r w:rsidRPr="0009529E">
                        <w:rPr>
                          <w:b/>
                          <w:bCs/>
                        </w:rPr>
                        <w:t>Department of Health Strategic Plan 2021–2025</w:t>
                      </w:r>
                      <w:r w:rsidRPr="0009529E">
                        <w:t xml:space="preserve"> objective to ‘support and advance our workforce’ through strategies that ensure the workplace is safe, rewarding, enhances wellbeing and adequately equips the workforce to perform at the highest level.   </w:t>
                      </w:r>
                    </w:p>
                    <w:p w14:paraId="64D4C970" w14:textId="77777777" w:rsidR="00717BED" w:rsidRPr="00BC61B7" w:rsidRDefault="00717BED" w:rsidP="00A16585">
                      <w:pPr>
                        <w:pStyle w:val="Heading2"/>
                        <w:numPr>
                          <w:ilvl w:val="0"/>
                          <w:numId w:val="77"/>
                        </w:numPr>
                        <w:ind w:hanging="720"/>
                        <w:rPr>
                          <w:rStyle w:val="Heading2Char"/>
                        </w:rPr>
                      </w:pPr>
                      <w:bookmarkStart w:id="9" w:name="_Toc101452870"/>
                      <w:r w:rsidRPr="00BC61B7">
                        <w:rPr>
                          <w:rStyle w:val="Heading2Char"/>
                        </w:rPr>
                        <w:t>Principles</w:t>
                      </w:r>
                      <w:bookmarkEnd w:id="9"/>
                      <w:r w:rsidRPr="00BC61B7">
                        <w:rPr>
                          <w:rStyle w:val="Heading2Char"/>
                        </w:rPr>
                        <w:t xml:space="preserve"> </w:t>
                      </w:r>
                    </w:p>
                    <w:p w14:paraId="5240CAAB" w14:textId="77777777" w:rsidR="00717BED" w:rsidRPr="00C810AC" w:rsidRDefault="00717BED" w:rsidP="009369B4">
                      <w:r w:rsidRPr="00C810AC">
                        <w:t xml:space="preserve">The fundamental principles that underpin </w:t>
                      </w:r>
                      <w:r>
                        <w:t xml:space="preserve">this guideline </w:t>
                      </w:r>
                      <w:r w:rsidRPr="00C810AC">
                        <w:t>are:</w:t>
                      </w:r>
                    </w:p>
                    <w:p w14:paraId="1AABDB10" w14:textId="77777777" w:rsidR="00717BED" w:rsidRPr="00C810AC" w:rsidRDefault="00717BED" w:rsidP="009369B4">
                      <w:pPr>
                        <w:pStyle w:val="ListParagraph"/>
                        <w:numPr>
                          <w:ilvl w:val="0"/>
                          <w:numId w:val="8"/>
                        </w:numPr>
                        <w:spacing w:before="0" w:after="160" w:line="259" w:lineRule="auto"/>
                        <w:textboxTightWrap w:val="none"/>
                      </w:pPr>
                      <w:r>
                        <w:t>e</w:t>
                      </w:r>
                      <w:r w:rsidRPr="00C810AC">
                        <w:t xml:space="preserve">veryone has the right to a healthy, safe, and secure workplace  </w:t>
                      </w:r>
                    </w:p>
                    <w:p w14:paraId="4DFFBF97" w14:textId="77777777" w:rsidR="00717BED" w:rsidRDefault="00717BED" w:rsidP="009369B4">
                      <w:pPr>
                        <w:pStyle w:val="ListParagraph"/>
                        <w:numPr>
                          <w:ilvl w:val="0"/>
                          <w:numId w:val="8"/>
                        </w:numPr>
                        <w:spacing w:before="0" w:after="160" w:line="259" w:lineRule="auto"/>
                        <w:textboxTightWrap w:val="none"/>
                      </w:pPr>
                      <w:r>
                        <w:t>e</w:t>
                      </w:r>
                      <w:r w:rsidRPr="00C810AC">
                        <w:t xml:space="preserve">veryone has a right to access safe healthcare </w:t>
                      </w:r>
                    </w:p>
                    <w:p w14:paraId="6765E855" w14:textId="77777777" w:rsidR="00717BED" w:rsidRPr="00C810AC" w:rsidRDefault="00717BED" w:rsidP="009369B4">
                      <w:pPr>
                        <w:pStyle w:val="ListParagraph"/>
                        <w:numPr>
                          <w:ilvl w:val="0"/>
                          <w:numId w:val="8"/>
                        </w:numPr>
                        <w:spacing w:before="0" w:after="160" w:line="259" w:lineRule="auto"/>
                        <w:textboxTightWrap w:val="none"/>
                      </w:pPr>
                      <w:r>
                        <w:t xml:space="preserve">security and safety is everyone’s responsibility </w:t>
                      </w:r>
                    </w:p>
                    <w:p w14:paraId="4B8EF4F9" w14:textId="77777777" w:rsidR="00717BED" w:rsidRPr="00C810AC" w:rsidRDefault="00717BED" w:rsidP="009369B4">
                      <w:pPr>
                        <w:pStyle w:val="ListParagraph"/>
                        <w:numPr>
                          <w:ilvl w:val="0"/>
                          <w:numId w:val="8"/>
                        </w:numPr>
                        <w:spacing w:before="0" w:after="160" w:line="259" w:lineRule="auto"/>
                        <w:textboxTightWrap w:val="none"/>
                      </w:pPr>
                      <w:r>
                        <w:t>p</w:t>
                      </w:r>
                      <w:r w:rsidRPr="00C810AC">
                        <w:t>atient safety and worker safety should be addressed conjunction with one another</w:t>
                      </w:r>
                    </w:p>
                    <w:p w14:paraId="4658C41B" w14:textId="5907D716" w:rsidR="00717BED" w:rsidRDefault="00717BED" w:rsidP="009369B4">
                      <w:pPr>
                        <w:pStyle w:val="ListParagraph"/>
                        <w:numPr>
                          <w:ilvl w:val="0"/>
                          <w:numId w:val="8"/>
                        </w:numPr>
                        <w:spacing w:before="0" w:after="160" w:line="259" w:lineRule="auto"/>
                        <w:textboxTightWrap w:val="none"/>
                      </w:pPr>
                      <w:r>
                        <w:t>p</w:t>
                      </w:r>
                      <w:r w:rsidRPr="00C810AC">
                        <w:t>ersonal and private information held about patients and employees must be protected, as must other forms of information and valuable and attractive property</w:t>
                      </w:r>
                      <w:r>
                        <w:t>.</w:t>
                      </w:r>
                    </w:p>
                    <w:p w14:paraId="08087CF8" w14:textId="1CD358BC" w:rsidR="00717BED" w:rsidRDefault="00717BED" w:rsidP="009369B4">
                      <w:pPr>
                        <w:pStyle w:val="BodyTextExpanded"/>
                      </w:pPr>
                      <w:r w:rsidRPr="0009529E">
                        <w:t xml:space="preserve">This guideline contributes to the </w:t>
                      </w:r>
                      <w:r w:rsidRPr="0009529E">
                        <w:rPr>
                          <w:b/>
                          <w:bCs/>
                        </w:rPr>
                        <w:t>Department of Health Strategic Plan 2021–2025</w:t>
                      </w:r>
                      <w:r w:rsidRPr="0009529E">
                        <w:t xml:space="preserve"> objective to ‘support and advance our workforce’ through strategies that ensure the workplace is safe, rewarding, enhances wellbeing and adequately equips the workforce to perform at the highest level.   </w:t>
                      </w:r>
                    </w:p>
                    <w:p w14:paraId="48AEE1A0" w14:textId="77777777" w:rsidR="00717BED" w:rsidRPr="00BC61B7" w:rsidRDefault="00717BED" w:rsidP="00A16585">
                      <w:pPr>
                        <w:pStyle w:val="Heading2"/>
                        <w:numPr>
                          <w:ilvl w:val="0"/>
                          <w:numId w:val="77"/>
                        </w:numPr>
                        <w:ind w:hanging="720"/>
                        <w:rPr>
                          <w:rStyle w:val="Heading2Char"/>
                        </w:rPr>
                      </w:pPr>
                      <w:bookmarkStart w:id="10" w:name="_Toc101452872"/>
                      <w:r w:rsidRPr="00BC61B7">
                        <w:rPr>
                          <w:rStyle w:val="Heading2Char"/>
                        </w:rPr>
                        <w:t>Principles</w:t>
                      </w:r>
                      <w:bookmarkEnd w:id="10"/>
                      <w:r w:rsidRPr="00BC61B7">
                        <w:rPr>
                          <w:rStyle w:val="Heading2Char"/>
                        </w:rPr>
                        <w:t xml:space="preserve"> </w:t>
                      </w:r>
                    </w:p>
                    <w:p w14:paraId="7812A56B" w14:textId="77777777" w:rsidR="00717BED" w:rsidRPr="00C810AC" w:rsidRDefault="00717BED" w:rsidP="009369B4">
                      <w:r w:rsidRPr="00C810AC">
                        <w:t xml:space="preserve">The fundamental principles that underpin </w:t>
                      </w:r>
                      <w:r>
                        <w:t xml:space="preserve">this guideline </w:t>
                      </w:r>
                      <w:r w:rsidRPr="00C810AC">
                        <w:t>are:</w:t>
                      </w:r>
                    </w:p>
                    <w:p w14:paraId="7E60E218" w14:textId="77777777" w:rsidR="00717BED" w:rsidRPr="00C810AC" w:rsidRDefault="00717BED" w:rsidP="009369B4">
                      <w:pPr>
                        <w:pStyle w:val="ListParagraph"/>
                        <w:numPr>
                          <w:ilvl w:val="0"/>
                          <w:numId w:val="8"/>
                        </w:numPr>
                        <w:spacing w:before="0" w:after="160" w:line="259" w:lineRule="auto"/>
                        <w:textboxTightWrap w:val="none"/>
                      </w:pPr>
                      <w:r>
                        <w:t>e</w:t>
                      </w:r>
                      <w:r w:rsidRPr="00C810AC">
                        <w:t xml:space="preserve">veryone has the right to a healthy, safe, and secure workplace  </w:t>
                      </w:r>
                    </w:p>
                    <w:p w14:paraId="65CEA608" w14:textId="77777777" w:rsidR="00717BED" w:rsidRDefault="00717BED" w:rsidP="009369B4">
                      <w:pPr>
                        <w:pStyle w:val="ListParagraph"/>
                        <w:numPr>
                          <w:ilvl w:val="0"/>
                          <w:numId w:val="8"/>
                        </w:numPr>
                        <w:spacing w:before="0" w:after="160" w:line="259" w:lineRule="auto"/>
                        <w:textboxTightWrap w:val="none"/>
                      </w:pPr>
                      <w:r>
                        <w:t>e</w:t>
                      </w:r>
                      <w:r w:rsidRPr="00C810AC">
                        <w:t xml:space="preserve">veryone has a right to access safe healthcare </w:t>
                      </w:r>
                    </w:p>
                    <w:p w14:paraId="43C46FBA" w14:textId="77777777" w:rsidR="00717BED" w:rsidRPr="00C810AC" w:rsidRDefault="00717BED" w:rsidP="009369B4">
                      <w:pPr>
                        <w:pStyle w:val="ListParagraph"/>
                        <w:numPr>
                          <w:ilvl w:val="0"/>
                          <w:numId w:val="8"/>
                        </w:numPr>
                        <w:spacing w:before="0" w:after="160" w:line="259" w:lineRule="auto"/>
                        <w:textboxTightWrap w:val="none"/>
                      </w:pPr>
                      <w:r>
                        <w:t xml:space="preserve">security and safety is everyone’s responsibility </w:t>
                      </w:r>
                    </w:p>
                    <w:p w14:paraId="61FEFED8" w14:textId="77777777" w:rsidR="00717BED" w:rsidRPr="00C810AC" w:rsidRDefault="00717BED" w:rsidP="009369B4">
                      <w:pPr>
                        <w:pStyle w:val="ListParagraph"/>
                        <w:numPr>
                          <w:ilvl w:val="0"/>
                          <w:numId w:val="8"/>
                        </w:numPr>
                        <w:spacing w:before="0" w:after="160" w:line="259" w:lineRule="auto"/>
                        <w:textboxTightWrap w:val="none"/>
                      </w:pPr>
                      <w:r>
                        <w:t>p</w:t>
                      </w:r>
                      <w:r w:rsidRPr="00C810AC">
                        <w:t>atient safety and worker safety should be addressed conjunction with one another</w:t>
                      </w:r>
                    </w:p>
                    <w:p w14:paraId="0E83A13A" w14:textId="72FFF3CB" w:rsidR="00717BED" w:rsidRDefault="00717BED" w:rsidP="009369B4">
                      <w:pPr>
                        <w:pStyle w:val="ListParagraph"/>
                        <w:numPr>
                          <w:ilvl w:val="0"/>
                          <w:numId w:val="8"/>
                        </w:numPr>
                        <w:spacing w:before="0" w:after="160" w:line="259" w:lineRule="auto"/>
                        <w:textboxTightWrap w:val="none"/>
                      </w:pPr>
                      <w:r>
                        <w:t>p</w:t>
                      </w:r>
                      <w:r w:rsidRPr="00C810AC">
                        <w:t>ersonal and private information held about patients and employees must be protected, as must other forms of information and valuable and attractive property</w:t>
                      </w:r>
                      <w:r>
                        <w:t>.</w:t>
                      </w:r>
                    </w:p>
                    <w:p w14:paraId="583A3043" w14:textId="77777777" w:rsidR="00717BED" w:rsidRDefault="00717BED" w:rsidP="009369B4"/>
                    <w:p w14:paraId="7C202DB4" w14:textId="77777777" w:rsidR="00717BED" w:rsidRDefault="00717BED" w:rsidP="00CF56F9">
                      <w:pPr>
                        <w:jc w:val="center"/>
                      </w:pPr>
                    </w:p>
                  </w:txbxContent>
                </v:textbox>
                <w10:wrap anchorx="margin"/>
              </v:rect>
            </w:pict>
          </mc:Fallback>
        </mc:AlternateContent>
      </w:r>
      <w:r w:rsidR="0007577A">
        <w:br w:type="page"/>
      </w:r>
      <w:r w:rsidR="0007577A">
        <w:lastRenderedPageBreak/>
        <w:t>Scope</w:t>
      </w:r>
      <w:bookmarkEnd w:id="6"/>
    </w:p>
    <w:p w14:paraId="2846D71C" w14:textId="6D002755" w:rsidR="008E118C" w:rsidRDefault="00F17E3D" w:rsidP="00F17E3D">
      <w:pPr>
        <w:pStyle w:val="BodyTextCondensed"/>
      </w:pPr>
      <w:r>
        <w:t xml:space="preserve">The scope of </w:t>
      </w:r>
      <w:r w:rsidR="009A4788">
        <w:t>th</w:t>
      </w:r>
      <w:r w:rsidR="00357D92">
        <w:t>is</w:t>
      </w:r>
      <w:r w:rsidR="009A4788">
        <w:t xml:space="preserve"> </w:t>
      </w:r>
      <w:r w:rsidR="00810D81">
        <w:t>g</w:t>
      </w:r>
      <w:r>
        <w:t xml:space="preserve">uideline is for Queensland </w:t>
      </w:r>
      <w:r w:rsidR="003747C4">
        <w:t xml:space="preserve">HHS </w:t>
      </w:r>
      <w:r>
        <w:t>employees (permanent, temporary, and casual) and all organisations and individuals acting as its agents (including</w:t>
      </w:r>
      <w:r w:rsidR="001C667B">
        <w:t>, but not limited to:</w:t>
      </w:r>
      <w:r>
        <w:t xml:space="preserve"> </w:t>
      </w:r>
      <w:r w:rsidR="00AE4234">
        <w:t>V</w:t>
      </w:r>
      <w:r>
        <w:t>isiting Medical Officers and other partners, contractors, consultants, and volunteers).</w:t>
      </w:r>
      <w:r w:rsidRPr="00E825DD">
        <w:t xml:space="preserve"> </w:t>
      </w:r>
    </w:p>
    <w:p w14:paraId="5318B1FB" w14:textId="1EB8D564" w:rsidR="00524638" w:rsidRPr="00DC35C7" w:rsidRDefault="008D0433" w:rsidP="00524638">
      <w:pPr>
        <w:pStyle w:val="BodyTextCondensed"/>
      </w:pPr>
      <w:r w:rsidRPr="00DC35C7">
        <w:t xml:space="preserve">The </w:t>
      </w:r>
      <w:r w:rsidR="00F17E3D" w:rsidRPr="00DC35C7">
        <w:t>guideline</w:t>
      </w:r>
      <w:r w:rsidRPr="00DC35C7">
        <w:t>s</w:t>
      </w:r>
      <w:r w:rsidR="00F17E3D" w:rsidRPr="00DC35C7">
        <w:t xml:space="preserve"> </w:t>
      </w:r>
      <w:r w:rsidRPr="00DC35C7">
        <w:t>are</w:t>
      </w:r>
      <w:r w:rsidR="00F17E3D" w:rsidRPr="00DC35C7">
        <w:t xml:space="preserve"> designed primarily for those stakeholders with direct responsibility for management of security arrangements </w:t>
      </w:r>
      <w:r w:rsidR="00A77545" w:rsidRPr="00DC35C7">
        <w:t xml:space="preserve">(in particular, those with line management of internal security services and personnel) </w:t>
      </w:r>
      <w:r w:rsidR="00F17E3D" w:rsidRPr="00DC35C7">
        <w:t xml:space="preserve">and </w:t>
      </w:r>
      <w:r w:rsidR="00B616D5" w:rsidRPr="00DC35C7">
        <w:t xml:space="preserve">responsibility </w:t>
      </w:r>
      <w:r w:rsidR="00D01B9C" w:rsidRPr="00DC35C7">
        <w:t xml:space="preserve">of </w:t>
      </w:r>
      <w:r w:rsidR="00A77545" w:rsidRPr="00DC35C7">
        <w:t xml:space="preserve">security </w:t>
      </w:r>
      <w:r w:rsidR="00F17E3D" w:rsidRPr="00DC35C7">
        <w:t xml:space="preserve">risks within their HHS.  </w:t>
      </w:r>
    </w:p>
    <w:p w14:paraId="33DF3020" w14:textId="13B4EAD1" w:rsidR="00E05921" w:rsidRPr="00E05921" w:rsidRDefault="00E05921" w:rsidP="00157109">
      <w:pPr>
        <w:pStyle w:val="BodyText"/>
      </w:pPr>
      <w:r>
        <w:t xml:space="preserve">The guidelines are scoped to </w:t>
      </w:r>
      <w:r w:rsidRPr="00DE579B">
        <w:t>be referenced as a foundation from which health services may build their own specific instructions for their specific needs based on local resourcing and risk assessments.</w:t>
      </w:r>
    </w:p>
    <w:p w14:paraId="3E803251" w14:textId="147CFD44" w:rsidR="00AC779B" w:rsidRDefault="00810D81" w:rsidP="00810D81">
      <w:pPr>
        <w:pStyle w:val="BodyText"/>
      </w:pPr>
      <w:r>
        <w:t>Th</w:t>
      </w:r>
      <w:r w:rsidR="008D0433">
        <w:t>e</w:t>
      </w:r>
      <w:r>
        <w:t xml:space="preserve"> guideline</w:t>
      </w:r>
      <w:r w:rsidR="008D0433">
        <w:t>s</w:t>
      </w:r>
      <w:r>
        <w:t xml:space="preserve"> </w:t>
      </w:r>
      <w:r w:rsidR="008D0433">
        <w:t>are</w:t>
      </w:r>
      <w:r>
        <w:t xml:space="preserve"> divided into</w:t>
      </w:r>
      <w:r w:rsidR="00AC779B">
        <w:t xml:space="preserve"> three sections for ease of use:</w:t>
      </w:r>
      <w:r w:rsidR="00D27282" w:rsidRPr="00D27282">
        <w:rPr>
          <w:noProof/>
          <w14:numSpacing w14:val="default"/>
        </w:rPr>
        <w:t xml:space="preserve"> </w:t>
      </w:r>
    </w:p>
    <w:p w14:paraId="2C75A275" w14:textId="0EFA1A57" w:rsidR="00AC779B" w:rsidRDefault="009654B8" w:rsidP="00810D81">
      <w:pPr>
        <w:pStyle w:val="BodyText"/>
      </w:pPr>
      <w:r>
        <w:rPr>
          <w:noProof/>
          <w14:numSpacing w14:val="default"/>
        </w:rPr>
        <w:drawing>
          <wp:anchor distT="0" distB="0" distL="114300" distR="114300" simplePos="0" relativeHeight="251686400" behindDoc="0" locked="0" layoutInCell="1" allowOverlap="1" wp14:anchorId="5D7AD902" wp14:editId="7563DD4A">
            <wp:simplePos x="0" y="0"/>
            <wp:positionH relativeFrom="margin">
              <wp:align>center</wp:align>
            </wp:positionH>
            <wp:positionV relativeFrom="paragraph">
              <wp:posOffset>12700</wp:posOffset>
            </wp:positionV>
            <wp:extent cx="5486400" cy="1781175"/>
            <wp:effectExtent l="0" t="38100" r="0" b="47625"/>
            <wp:wrapSquare wrapText="bothSides"/>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p>
    <w:p w14:paraId="13C30EE1" w14:textId="77777777" w:rsidR="00AC779B" w:rsidRDefault="00AC779B" w:rsidP="00810D81">
      <w:pPr>
        <w:pStyle w:val="BodyText"/>
      </w:pPr>
    </w:p>
    <w:p w14:paraId="59BCA535" w14:textId="77777777" w:rsidR="00AC779B" w:rsidRDefault="00AC779B" w:rsidP="00810D81">
      <w:pPr>
        <w:pStyle w:val="BodyText"/>
      </w:pPr>
    </w:p>
    <w:p w14:paraId="5EF94784" w14:textId="5DB885FD" w:rsidR="00AC779B" w:rsidRDefault="00AC779B" w:rsidP="00810D81">
      <w:pPr>
        <w:pStyle w:val="BodyText"/>
      </w:pPr>
    </w:p>
    <w:p w14:paraId="6B8515E1" w14:textId="351AC4B6" w:rsidR="00810D81" w:rsidRDefault="00810D81" w:rsidP="00810D81">
      <w:pPr>
        <w:pStyle w:val="BodyText"/>
      </w:pPr>
      <w:r>
        <w:t xml:space="preserve"> </w:t>
      </w:r>
    </w:p>
    <w:p w14:paraId="3CFF392A" w14:textId="5FCA543B" w:rsidR="00810D81" w:rsidRDefault="00810D81" w:rsidP="00810D81">
      <w:pPr>
        <w:pStyle w:val="BodyText"/>
      </w:pPr>
    </w:p>
    <w:p w14:paraId="700E3E90" w14:textId="69C18EED" w:rsidR="00D27282" w:rsidRDefault="00D27282" w:rsidP="00810D81">
      <w:pPr>
        <w:pStyle w:val="BodyText"/>
      </w:pPr>
    </w:p>
    <w:p w14:paraId="4194FC41" w14:textId="0B9E2182" w:rsidR="00D27282" w:rsidRDefault="00D27282" w:rsidP="00810D81">
      <w:pPr>
        <w:pStyle w:val="BodyText"/>
      </w:pPr>
    </w:p>
    <w:p w14:paraId="72EBB67E" w14:textId="39F1D533" w:rsidR="00D1292B" w:rsidRDefault="009762AF" w:rsidP="009515F8">
      <w:pPr>
        <w:pStyle w:val="BodyTextCondensed"/>
      </w:pPr>
      <w:r w:rsidRPr="00A14EF5">
        <w:rPr>
          <w:b/>
          <w:bCs/>
        </w:rPr>
        <w:t>Part A:</w:t>
      </w:r>
      <w:r>
        <w:t xml:space="preserve"> </w:t>
      </w:r>
      <w:r w:rsidRPr="009762AF">
        <w:t>Security Risk Management and Planning</w:t>
      </w:r>
      <w:r>
        <w:t>,</w:t>
      </w:r>
      <w:r w:rsidRPr="009762AF">
        <w:t xml:space="preserve"> </w:t>
      </w:r>
      <w:r w:rsidR="00A77A5A">
        <w:t xml:space="preserve">is </w:t>
      </w:r>
      <w:r w:rsidR="00D1292B">
        <w:t xml:space="preserve">a foundation from which health services may build their own specific </w:t>
      </w:r>
      <w:r w:rsidR="00DC5AA9">
        <w:t>security risk assessments</w:t>
      </w:r>
      <w:r w:rsidR="00D1292B">
        <w:t xml:space="preserve"> to develop local security plans designed for the specific needs of the HHS.</w:t>
      </w:r>
    </w:p>
    <w:p w14:paraId="2EC2F752" w14:textId="079919BB" w:rsidR="00FA2AA8" w:rsidRPr="00FA2AA8" w:rsidRDefault="00D01628" w:rsidP="00E32546">
      <w:pPr>
        <w:pStyle w:val="BodyTextCondensed"/>
      </w:pPr>
      <w:r w:rsidRPr="006F181B">
        <w:rPr>
          <w:b/>
          <w:bCs/>
        </w:rPr>
        <w:t>Part B:</w:t>
      </w:r>
      <w:r>
        <w:t xml:space="preserve"> </w:t>
      </w:r>
      <w:r w:rsidR="003E3100" w:rsidRPr="003E3100">
        <w:t>Controlling risks through physical security</w:t>
      </w:r>
      <w:r w:rsidR="003E3100">
        <w:t xml:space="preserve">, </w:t>
      </w:r>
      <w:r w:rsidR="002D79D5">
        <w:t>has been established</w:t>
      </w:r>
      <w:r w:rsidR="00A77A5A">
        <w:t xml:space="preserve"> </w:t>
      </w:r>
      <w:r w:rsidR="002D79D5">
        <w:t xml:space="preserve">to support </w:t>
      </w:r>
      <w:r w:rsidR="00B00B3A" w:rsidRPr="00B00B3A">
        <w:t>HHS</w:t>
      </w:r>
      <w:r w:rsidR="005C7DC4">
        <w:t>s</w:t>
      </w:r>
      <w:r w:rsidR="00B00B3A" w:rsidRPr="00B00B3A">
        <w:t xml:space="preserve"> </w:t>
      </w:r>
      <w:r w:rsidR="002D79D5">
        <w:t>regarding</w:t>
      </w:r>
      <w:r w:rsidR="00FA2AA8">
        <w:t xml:space="preserve"> </w:t>
      </w:r>
      <w:r w:rsidR="00B00B3A" w:rsidRPr="00B00B3A">
        <w:t>physical security control</w:t>
      </w:r>
      <w:r w:rsidR="002D79D5">
        <w:t xml:space="preserve"> arrangements</w:t>
      </w:r>
      <w:r w:rsidR="00385428">
        <w:t xml:space="preserve">.  This </w:t>
      </w:r>
      <w:r w:rsidR="003462EC">
        <w:t xml:space="preserve">encourages </w:t>
      </w:r>
      <w:r w:rsidR="006B4A28">
        <w:t xml:space="preserve">HHSs to </w:t>
      </w:r>
      <w:r w:rsidR="006B4A28" w:rsidRPr="009515F8">
        <w:t>implement</w:t>
      </w:r>
      <w:r w:rsidR="006B4A28">
        <w:t xml:space="preserve"> </w:t>
      </w:r>
      <w:r w:rsidR="006B4A28" w:rsidRPr="009515F8">
        <w:t xml:space="preserve">and monitor </w:t>
      </w:r>
      <w:r w:rsidR="003462EC">
        <w:t xml:space="preserve">physical security controls </w:t>
      </w:r>
      <w:r w:rsidR="00FA2AA8" w:rsidRPr="009515F8">
        <w:t>through local security risk management processes</w:t>
      </w:r>
      <w:r w:rsidR="0001015E">
        <w:t xml:space="preserve">. </w:t>
      </w:r>
    </w:p>
    <w:p w14:paraId="2C83461D" w14:textId="170410C8" w:rsidR="0077074B" w:rsidRDefault="00384485" w:rsidP="009515F8">
      <w:pPr>
        <w:pStyle w:val="BodyTextCondensed"/>
      </w:pPr>
      <w:r w:rsidRPr="006F181B">
        <w:rPr>
          <w:b/>
          <w:bCs/>
        </w:rPr>
        <w:t>Part C:</w:t>
      </w:r>
      <w:r w:rsidRPr="00384485">
        <w:rPr>
          <w:b/>
          <w:bCs/>
        </w:rPr>
        <w:t xml:space="preserve"> </w:t>
      </w:r>
      <w:r w:rsidR="00014ED0" w:rsidRPr="009364CD">
        <w:t>Standard operating</w:t>
      </w:r>
      <w:r w:rsidRPr="00014ED0">
        <w:t xml:space="preserve"> </w:t>
      </w:r>
      <w:r w:rsidRPr="00384485">
        <w:t>procedures for healthcare environments</w:t>
      </w:r>
      <w:r w:rsidR="00FF2C06">
        <w:t xml:space="preserve">, </w:t>
      </w:r>
      <w:r w:rsidR="00486F7C">
        <w:t>promote</w:t>
      </w:r>
      <w:r w:rsidR="00FA1C67">
        <w:t>s</w:t>
      </w:r>
      <w:r w:rsidR="00486F7C">
        <w:t xml:space="preserve"> </w:t>
      </w:r>
      <w:r w:rsidR="00216471">
        <w:t xml:space="preserve">the development of </w:t>
      </w:r>
      <w:r w:rsidR="00014ED0">
        <w:t>standard operating</w:t>
      </w:r>
      <w:r w:rsidR="000E6581">
        <w:t xml:space="preserve"> </w:t>
      </w:r>
      <w:r w:rsidR="00F83F60">
        <w:t>p</w:t>
      </w:r>
      <w:r w:rsidR="00F83F60" w:rsidRPr="00384485">
        <w:t>rocedures</w:t>
      </w:r>
      <w:r w:rsidR="00F83F60">
        <w:t xml:space="preserve"> </w:t>
      </w:r>
      <w:r w:rsidR="000E6581" w:rsidRPr="00C810AC">
        <w:t xml:space="preserve">aimed at </w:t>
      </w:r>
      <w:r w:rsidR="000E6581">
        <w:t xml:space="preserve">ensuring a safe </w:t>
      </w:r>
      <w:r w:rsidR="000E6581" w:rsidRPr="002C49FB">
        <w:t>environment</w:t>
      </w:r>
      <w:r w:rsidR="00216471">
        <w:t xml:space="preserve"> </w:t>
      </w:r>
      <w:r w:rsidR="000E6581" w:rsidRPr="002C49FB">
        <w:t xml:space="preserve">through layering control measures and </w:t>
      </w:r>
      <w:r w:rsidR="00A56CA0">
        <w:t xml:space="preserve">providing </w:t>
      </w:r>
      <w:r w:rsidR="000E6581" w:rsidRPr="002C49FB">
        <w:t>clear instruction</w:t>
      </w:r>
      <w:r w:rsidR="000E6581">
        <w:t xml:space="preserve">.  </w:t>
      </w:r>
    </w:p>
    <w:p w14:paraId="15066F56" w14:textId="77777777" w:rsidR="00F71629" w:rsidRDefault="00F71629">
      <w:pPr>
        <w:rPr>
          <w:rStyle w:val="Heading2Char"/>
          <w:rFonts w:ascii="Fira Sans SemiBold" w:hAnsi="Fira Sans SemiBold"/>
          <w:color w:val="183C5D" w:themeColor="text2"/>
          <w:sz w:val="48"/>
          <w:szCs w:val="50"/>
          <w:lang w:val="en-AU" w:eastAsia="en-US"/>
        </w:rPr>
      </w:pPr>
      <w:r>
        <w:rPr>
          <w:rStyle w:val="Heading2Char"/>
          <w:color w:val="183C5D" w:themeColor="text2"/>
          <w:sz w:val="48"/>
          <w:szCs w:val="50"/>
          <w:lang w:val="en-AU" w:eastAsia="en-US"/>
        </w:rPr>
        <w:br w:type="page"/>
      </w:r>
    </w:p>
    <w:p w14:paraId="62BB2C91" w14:textId="04B7AA21" w:rsidR="00DA309B" w:rsidRPr="00F71629" w:rsidRDefault="00DA309B" w:rsidP="00157109">
      <w:pPr>
        <w:pStyle w:val="Heading1"/>
        <w:rPr>
          <w:rStyle w:val="Heading2Char"/>
          <w:color w:val="183C5D" w:themeColor="text2"/>
          <w:sz w:val="48"/>
          <w:szCs w:val="50"/>
          <w:lang w:val="en-AU" w:eastAsia="en-US"/>
        </w:rPr>
      </w:pPr>
      <w:bookmarkStart w:id="9" w:name="_Toc101452873"/>
      <w:r w:rsidRPr="00F71629">
        <w:rPr>
          <w:rStyle w:val="Heading2Char"/>
          <w:color w:val="183C5D" w:themeColor="text2"/>
          <w:sz w:val="48"/>
          <w:szCs w:val="50"/>
          <w:lang w:val="en-AU" w:eastAsia="en-US"/>
        </w:rPr>
        <w:lastRenderedPageBreak/>
        <w:t>Objective</w:t>
      </w:r>
      <w:bookmarkEnd w:id="9"/>
      <w:r w:rsidRPr="00F71629">
        <w:rPr>
          <w:rStyle w:val="Heading2Char"/>
          <w:color w:val="183C5D" w:themeColor="text2"/>
          <w:sz w:val="48"/>
          <w:szCs w:val="50"/>
          <w:lang w:val="en-AU" w:eastAsia="en-US"/>
        </w:rPr>
        <w:t xml:space="preserve"> </w:t>
      </w:r>
    </w:p>
    <w:p w14:paraId="41A9983C" w14:textId="0D8CDFF8" w:rsidR="00DA309B" w:rsidRPr="00157109" w:rsidRDefault="00DA309B" w:rsidP="00DA309B">
      <w:pPr>
        <w:pStyle w:val="BodyTextExpanded"/>
      </w:pPr>
      <w:r>
        <w:t>To achieve the best outcomes, physical security controls</w:t>
      </w:r>
      <w:r w:rsidR="00A60A3C">
        <w:t>, SOPs</w:t>
      </w:r>
      <w:r w:rsidR="0025225C">
        <w:t>,</w:t>
      </w:r>
      <w:r>
        <w:t xml:space="preserve"> and security plans must be appropriate, consider risk exposure, and aim to protect people, information, and property. </w:t>
      </w:r>
      <w:r w:rsidR="007D0C7C">
        <w:t xml:space="preserve">It is the objective of the </w:t>
      </w:r>
      <w:r w:rsidR="00E72CAD">
        <w:t>g</w:t>
      </w:r>
      <w:r w:rsidR="007D0C7C">
        <w:t xml:space="preserve">uidelines to promote </w:t>
      </w:r>
      <w:r>
        <w:t>comprehensive security risk assessment</w:t>
      </w:r>
      <w:r w:rsidR="007D0C7C">
        <w:t>s</w:t>
      </w:r>
      <w:r>
        <w:t xml:space="preserve"> </w:t>
      </w:r>
      <w:r w:rsidR="00E72CAD">
        <w:t xml:space="preserve">to </w:t>
      </w:r>
      <w:r>
        <w:t xml:space="preserve">ensure any proposed security controls are </w:t>
      </w:r>
      <w:r w:rsidRPr="00157109">
        <w:t>fit</w:t>
      </w:r>
      <w:r>
        <w:t xml:space="preserve"> for purpose</w:t>
      </w:r>
      <w:r w:rsidR="00992F3C">
        <w:t>,</w:t>
      </w:r>
      <w:r>
        <w:t xml:space="preserve"> developed</w:t>
      </w:r>
      <w:r w:rsidR="00D71532">
        <w:t>,</w:t>
      </w:r>
      <w:r>
        <w:t xml:space="preserve"> </w:t>
      </w:r>
      <w:r w:rsidRPr="00157109">
        <w:t xml:space="preserve">and implemented in consultation with stakeholders. </w:t>
      </w:r>
    </w:p>
    <w:p w14:paraId="6440A8F2" w14:textId="454B8A22" w:rsidR="00704A55" w:rsidRPr="00621A22" w:rsidRDefault="00DA309B" w:rsidP="00704A55">
      <w:pPr>
        <w:pStyle w:val="BodyTextCondensed"/>
      </w:pPr>
      <w:r w:rsidRPr="00157109">
        <w:t>Each HHS is responsible for ensuring</w:t>
      </w:r>
      <w:r w:rsidR="00D71532">
        <w:t xml:space="preserve"> they have </w:t>
      </w:r>
      <w:r w:rsidR="00D71532" w:rsidRPr="00157109">
        <w:t>a</w:t>
      </w:r>
      <w:r w:rsidRPr="00157109">
        <w:t xml:space="preserve"> risk management process to assess security risks and develop security </w:t>
      </w:r>
      <w:r w:rsidRPr="00CF05C0">
        <w:t xml:space="preserve">plans that suit the needs of </w:t>
      </w:r>
      <w:r w:rsidR="00D71532">
        <w:t>their</w:t>
      </w:r>
      <w:r w:rsidR="00D71532" w:rsidRPr="00CF05C0">
        <w:t xml:space="preserve"> </w:t>
      </w:r>
      <w:r w:rsidRPr="00CF05C0">
        <w:t xml:space="preserve">facilities.  </w:t>
      </w:r>
      <w:r w:rsidR="00704A55">
        <w:t>An objective of the guidelines is to recommend best practice</w:t>
      </w:r>
      <w:r w:rsidR="00704A55" w:rsidRPr="00C810AC">
        <w:t xml:space="preserve"> minimum</w:t>
      </w:r>
      <w:r w:rsidR="00704A55">
        <w:t xml:space="preserve"> </w:t>
      </w:r>
      <w:r w:rsidR="00704A55" w:rsidRPr="00C810AC">
        <w:t xml:space="preserve">security </w:t>
      </w:r>
      <w:r w:rsidR="00704A55">
        <w:t>arrangements,</w:t>
      </w:r>
      <w:r w:rsidR="00704A55" w:rsidRPr="00C60F34">
        <w:t xml:space="preserve"> physical security controls and </w:t>
      </w:r>
      <w:r w:rsidR="00704A55">
        <w:t>security equipment for HHS consideration</w:t>
      </w:r>
      <w:r w:rsidR="00704A55" w:rsidRPr="00C810AC">
        <w:t xml:space="preserve">.  </w:t>
      </w:r>
      <w:r w:rsidR="00704A55">
        <w:t>To enhance safe and secure workplaces HHSs should consider</w:t>
      </w:r>
      <w:r w:rsidR="00704A55" w:rsidRPr="00621A22">
        <w:t xml:space="preserve">: </w:t>
      </w:r>
    </w:p>
    <w:p w14:paraId="58791340" w14:textId="3E2C482C" w:rsidR="00DA309B" w:rsidRPr="00CF05C0" w:rsidRDefault="00DA309B" w:rsidP="00DA309B">
      <w:pPr>
        <w:pStyle w:val="BodyTextCondensed"/>
        <w:numPr>
          <w:ilvl w:val="0"/>
          <w:numId w:val="30"/>
        </w:numPr>
        <w:rPr>
          <w:lang w:eastAsia="en-AU"/>
        </w:rPr>
      </w:pPr>
      <w:r w:rsidRPr="00CF05C0">
        <w:rPr>
          <w:lang w:eastAsia="en-AU"/>
        </w:rPr>
        <w:t>Promoting the application of security risk assessments to ensure all reasonably foreseeable security</w:t>
      </w:r>
      <w:r>
        <w:rPr>
          <w:lang w:eastAsia="en-AU"/>
        </w:rPr>
        <w:t>-</w:t>
      </w:r>
      <w:r w:rsidRPr="00CF05C0">
        <w:rPr>
          <w:lang w:eastAsia="en-AU"/>
        </w:rPr>
        <w:t>related hazards are identified, assessed, and where reasonably practicable</w:t>
      </w:r>
      <w:r>
        <w:rPr>
          <w:lang w:eastAsia="en-AU"/>
        </w:rPr>
        <w:t>,</w:t>
      </w:r>
      <w:r w:rsidRPr="00CF05C0">
        <w:rPr>
          <w:lang w:eastAsia="en-AU"/>
        </w:rPr>
        <w:t xml:space="preserve"> risks are eliminated</w:t>
      </w:r>
      <w:r w:rsidR="00D71532">
        <w:rPr>
          <w:lang w:eastAsia="en-AU"/>
        </w:rPr>
        <w:t>,</w:t>
      </w:r>
      <w:r>
        <w:rPr>
          <w:lang w:eastAsia="en-AU"/>
        </w:rPr>
        <w:t xml:space="preserve"> </w:t>
      </w:r>
      <w:r w:rsidRPr="00CF05C0">
        <w:rPr>
          <w:lang w:eastAsia="en-AU"/>
        </w:rPr>
        <w:t>or where risks cannot be eliminated appropriate control strategies are implemented to reduce risks</w:t>
      </w:r>
    </w:p>
    <w:p w14:paraId="37E47310" w14:textId="43D989F0" w:rsidR="00DA309B" w:rsidRPr="00CF05C0" w:rsidRDefault="00DA309B" w:rsidP="00DA309B">
      <w:pPr>
        <w:pStyle w:val="BodyTextCondensed"/>
        <w:numPr>
          <w:ilvl w:val="0"/>
          <w:numId w:val="30"/>
        </w:numPr>
        <w:rPr>
          <w:lang w:eastAsia="en-AU"/>
        </w:rPr>
      </w:pPr>
      <w:r w:rsidRPr="00CF05C0">
        <w:rPr>
          <w:lang w:eastAsia="en-AU"/>
        </w:rPr>
        <w:t>Ensuring security plans and physical security controls contribute to the safety of facility occupants and the protection of property against the potential threat of criminal activity</w:t>
      </w:r>
    </w:p>
    <w:p w14:paraId="521F0D78" w14:textId="0B8DA0BF" w:rsidR="00DA309B" w:rsidRPr="00CF05C0" w:rsidRDefault="00DA309B" w:rsidP="00DA309B">
      <w:pPr>
        <w:pStyle w:val="BodyTextCondensed"/>
        <w:numPr>
          <w:ilvl w:val="0"/>
          <w:numId w:val="30"/>
        </w:numPr>
        <w:rPr>
          <w:lang w:eastAsia="en-AU"/>
        </w:rPr>
      </w:pPr>
      <w:r w:rsidRPr="00CF05C0">
        <w:rPr>
          <w:lang w:eastAsia="en-AU"/>
        </w:rPr>
        <w:t>Supporting the provision of safe services through documented security specific processes to evaluate the effectiveness of existing controls</w:t>
      </w:r>
    </w:p>
    <w:p w14:paraId="6851F005" w14:textId="535C69B8" w:rsidR="002E2686" w:rsidRDefault="005672DA" w:rsidP="00157109">
      <w:pPr>
        <w:pStyle w:val="BodyTextCondensed"/>
        <w:numPr>
          <w:ilvl w:val="0"/>
          <w:numId w:val="30"/>
        </w:numPr>
      </w:pPr>
      <w:r>
        <w:t>Encouraging consultation with staff at all levels including facility stakeholders, relevant committees</w:t>
      </w:r>
      <w:r w:rsidR="00992F3C">
        <w:t xml:space="preserve">, </w:t>
      </w:r>
      <w:r>
        <w:t>workplace health and safety (WHS) professionals</w:t>
      </w:r>
      <w:r w:rsidRPr="00A516D7">
        <w:t xml:space="preserve">, </w:t>
      </w:r>
      <w:r>
        <w:t xml:space="preserve">healthcare security, </w:t>
      </w:r>
      <w:r w:rsidRPr="00A516D7">
        <w:t>clinical and operational staff</w:t>
      </w:r>
    </w:p>
    <w:p w14:paraId="043C617D" w14:textId="1B50A9BD" w:rsidR="00DA309B" w:rsidRPr="00621A22" w:rsidRDefault="00DA309B" w:rsidP="00DA309B">
      <w:pPr>
        <w:pStyle w:val="BodyTextCondensed"/>
        <w:numPr>
          <w:ilvl w:val="0"/>
          <w:numId w:val="63"/>
        </w:numPr>
      </w:pPr>
      <w:r>
        <w:t xml:space="preserve">Ensuring </w:t>
      </w:r>
      <w:r w:rsidRPr="00621A22">
        <w:t>physical security controls</w:t>
      </w:r>
      <w:r>
        <w:t xml:space="preserve"> are informed by</w:t>
      </w:r>
      <w:r w:rsidRPr="00621A22">
        <w:t xml:space="preserve"> security risk assessments</w:t>
      </w:r>
    </w:p>
    <w:p w14:paraId="009FC9FE" w14:textId="008C6EBD" w:rsidR="0098635B" w:rsidRDefault="00DA309B" w:rsidP="00DA309B">
      <w:pPr>
        <w:pStyle w:val="BodyTextCondensed"/>
        <w:numPr>
          <w:ilvl w:val="0"/>
          <w:numId w:val="63"/>
        </w:numPr>
      </w:pPr>
      <w:r>
        <w:t>E</w:t>
      </w:r>
      <w:r w:rsidRPr="00621A22">
        <w:t>nsur</w:t>
      </w:r>
      <w:r>
        <w:t>ing</w:t>
      </w:r>
      <w:r w:rsidRPr="00621A22">
        <w:t xml:space="preserve"> physical security controls contribute to the protection of property </w:t>
      </w:r>
      <w:r>
        <w:t xml:space="preserve">and people </w:t>
      </w:r>
      <w:r w:rsidRPr="00621A22">
        <w:t>against the potential threat of criminal activity</w:t>
      </w:r>
      <w:r w:rsidR="00992F3C">
        <w:t xml:space="preserve">, </w:t>
      </w:r>
      <w:r>
        <w:t>occupational violence,</w:t>
      </w:r>
      <w:r w:rsidRPr="00621A22">
        <w:t xml:space="preserve"> and support provisions of safe services</w:t>
      </w:r>
      <w:r w:rsidR="0098635B" w:rsidRPr="0098635B">
        <w:t xml:space="preserve"> </w:t>
      </w:r>
    </w:p>
    <w:p w14:paraId="1B74ADE9" w14:textId="2680E92E" w:rsidR="00DA309B" w:rsidRDefault="0098635B" w:rsidP="00DA309B">
      <w:pPr>
        <w:pStyle w:val="BodyTextCondensed"/>
        <w:numPr>
          <w:ilvl w:val="0"/>
          <w:numId w:val="63"/>
        </w:numPr>
      </w:pPr>
      <w:r>
        <w:t>Ensuring SOPs are comprehensive and aligned with local security plans</w:t>
      </w:r>
      <w:r w:rsidRPr="00886D93">
        <w:t xml:space="preserve"> </w:t>
      </w:r>
      <w:r>
        <w:t xml:space="preserve">to reinforce the growth of a </w:t>
      </w:r>
      <w:r w:rsidRPr="00574F0F">
        <w:t>positive security culture</w:t>
      </w:r>
    </w:p>
    <w:p w14:paraId="1A298140" w14:textId="4A5464A7" w:rsidR="00891C15" w:rsidRDefault="00891C15" w:rsidP="00157109">
      <w:pPr>
        <w:pStyle w:val="BodyTextCondensed"/>
      </w:pPr>
      <w:r>
        <w:t>Th</w:t>
      </w:r>
      <w:r w:rsidR="00357D92">
        <w:t>is</w:t>
      </w:r>
      <w:r>
        <w:t xml:space="preserve"> guideline</w:t>
      </w:r>
      <w:r w:rsidR="0025599F">
        <w:t xml:space="preserve"> aim</w:t>
      </w:r>
      <w:r w:rsidR="00357D92">
        <w:t>s</w:t>
      </w:r>
      <w:r w:rsidR="0025599F">
        <w:t xml:space="preserve"> to</w:t>
      </w:r>
      <w:r>
        <w:t xml:space="preserve"> </w:t>
      </w:r>
      <w:r w:rsidR="00D71532">
        <w:t xml:space="preserve">highlight necessary </w:t>
      </w:r>
      <w:r>
        <w:t xml:space="preserve">considerations </w:t>
      </w:r>
      <w:r w:rsidR="00D71532">
        <w:t>to improve local practices and promote safe and secure healthcare environments</w:t>
      </w:r>
      <w:r>
        <w:t>.</w:t>
      </w:r>
      <w:r w:rsidRPr="00621A22">
        <w:t xml:space="preserve">  </w:t>
      </w:r>
      <w:r>
        <w:t>Outlined within th</w:t>
      </w:r>
      <w:r w:rsidR="00357D92">
        <w:t>is</w:t>
      </w:r>
      <w:r>
        <w:t xml:space="preserve"> guideline are key SOPs that each HHS should consider </w:t>
      </w:r>
      <w:r w:rsidR="00D71532">
        <w:t>benchmarking</w:t>
      </w:r>
      <w:r w:rsidR="00992F3C">
        <w:t xml:space="preserve"> with </w:t>
      </w:r>
      <w:r>
        <w:t xml:space="preserve">reference </w:t>
      </w:r>
      <w:r w:rsidR="00992F3C">
        <w:t xml:space="preserve">to </w:t>
      </w:r>
      <w:r>
        <w:t>existing procedural instructions or develop</w:t>
      </w:r>
      <w:r w:rsidR="00992F3C">
        <w:t>ment of</w:t>
      </w:r>
      <w:r>
        <w:t xml:space="preserve"> additional documents. Th</w:t>
      </w:r>
      <w:r w:rsidR="00886D93">
        <w:t>e</w:t>
      </w:r>
      <w:r>
        <w:t xml:space="preserve"> guideline</w:t>
      </w:r>
      <w:r w:rsidR="00886D93">
        <w:t>s</w:t>
      </w:r>
      <w:r>
        <w:t xml:space="preserve"> </w:t>
      </w:r>
      <w:r w:rsidR="00886D93">
        <w:t>are</w:t>
      </w:r>
      <w:r>
        <w:t xml:space="preserve"> not intended to supersede existing established local procedures, rather to further inform and align practices (of each HHS) to promote consistency across Queensland Health.    </w:t>
      </w:r>
    </w:p>
    <w:p w14:paraId="17D646BE" w14:textId="77777777" w:rsidR="00891C15" w:rsidRPr="002E2686" w:rsidRDefault="00891C15" w:rsidP="002E2686">
      <w:pPr>
        <w:pStyle w:val="BodyText"/>
      </w:pPr>
    </w:p>
    <w:p w14:paraId="59DBFDEB" w14:textId="77777777" w:rsidR="000E6581" w:rsidRPr="000E6581" w:rsidRDefault="000E6581" w:rsidP="009515F8">
      <w:pPr>
        <w:pStyle w:val="BodyTextCondensed"/>
      </w:pPr>
    </w:p>
    <w:p w14:paraId="28249145" w14:textId="77B7CEE1" w:rsidR="0007577A" w:rsidRDefault="0007577A">
      <w:pPr>
        <w:rPr>
          <w:rFonts w:ascii="Fira Sans SemiBold" w:eastAsiaTheme="majorEastAsia" w:hAnsi="Fira Sans SemiBold" w:cstheme="majorBidi"/>
          <w:color w:val="183C5D" w:themeColor="text2"/>
          <w:kern w:val="21"/>
          <w:sz w:val="48"/>
          <w:szCs w:val="50"/>
          <w:lang w:val="en-AU"/>
          <w14:numSpacing w14:val="proportional"/>
        </w:rPr>
      </w:pPr>
      <w:r>
        <w:br w:type="page"/>
      </w:r>
    </w:p>
    <w:p w14:paraId="4A9BB351" w14:textId="2B1D2BA6" w:rsidR="00757ADC" w:rsidRDefault="0007577A" w:rsidP="0007577A">
      <w:pPr>
        <w:pStyle w:val="Heading1"/>
      </w:pPr>
      <w:bookmarkStart w:id="10" w:name="_Toc101452874"/>
      <w:bookmarkStart w:id="11" w:name="PA"/>
      <w:r>
        <w:lastRenderedPageBreak/>
        <w:t>Part A: Security Risk Management and Planning</w:t>
      </w:r>
      <w:bookmarkEnd w:id="10"/>
      <w:r>
        <w:t xml:space="preserve"> </w:t>
      </w:r>
    </w:p>
    <w:p w14:paraId="6E9E3F79" w14:textId="4A6FB019" w:rsidR="0007577A" w:rsidRPr="00157109" w:rsidRDefault="00967B78" w:rsidP="00157109">
      <w:pPr>
        <w:pStyle w:val="Heading2"/>
        <w:numPr>
          <w:ilvl w:val="0"/>
          <w:numId w:val="228"/>
        </w:numPr>
        <w:rPr>
          <w:rStyle w:val="Heading2Char"/>
          <w:lang w:val="en-AU"/>
        </w:rPr>
      </w:pPr>
      <w:bookmarkStart w:id="12" w:name="_Toc101452875"/>
      <w:bookmarkEnd w:id="11"/>
      <w:r w:rsidRPr="00157109">
        <w:rPr>
          <w:rStyle w:val="Heading2Char"/>
          <w:lang w:val="en-AU"/>
        </w:rPr>
        <w:t>Introduction</w:t>
      </w:r>
      <w:bookmarkEnd w:id="12"/>
    </w:p>
    <w:p w14:paraId="47F603A9" w14:textId="606D1CA4" w:rsidR="0007577A" w:rsidRDefault="003B163F" w:rsidP="0007577A">
      <w:pPr>
        <w:pStyle w:val="BodyTextExpanded"/>
      </w:pPr>
      <w:r>
        <w:t xml:space="preserve">Security </w:t>
      </w:r>
      <w:r w:rsidR="00484368">
        <w:t>Risk Management and Planning</w:t>
      </w:r>
      <w:r w:rsidR="0007577A">
        <w:t xml:space="preserve"> has been developed to support </w:t>
      </w:r>
      <w:r w:rsidR="00CE024B">
        <w:t>HHSs</w:t>
      </w:r>
      <w:r w:rsidR="0007577A">
        <w:t xml:space="preserve"> in providing</w:t>
      </w:r>
      <w:r w:rsidR="0007577A" w:rsidRPr="00C810AC">
        <w:t xml:space="preserve"> </w:t>
      </w:r>
      <w:r w:rsidR="0007577A">
        <w:t xml:space="preserve">and maintaining </w:t>
      </w:r>
      <w:r w:rsidR="0007577A" w:rsidRPr="00C810AC">
        <w:t xml:space="preserve">a safe </w:t>
      </w:r>
      <w:r w:rsidR="0007577A">
        <w:t xml:space="preserve">and secure environment through risk informed </w:t>
      </w:r>
      <w:r w:rsidR="0007577A" w:rsidRPr="00C810AC">
        <w:t xml:space="preserve">security </w:t>
      </w:r>
      <w:r w:rsidR="0007577A">
        <w:t>planning and effective controls</w:t>
      </w:r>
      <w:r w:rsidR="0007577A" w:rsidRPr="00C810AC">
        <w:t xml:space="preserve">. </w:t>
      </w:r>
    </w:p>
    <w:p w14:paraId="43F74A3A" w14:textId="4D2DB0B1" w:rsidR="0007577A" w:rsidRDefault="0007577A" w:rsidP="0007577A">
      <w:pPr>
        <w:pStyle w:val="BodyTextExpanded"/>
      </w:pPr>
      <w:r>
        <w:t xml:space="preserve">This </w:t>
      </w:r>
      <w:r w:rsidR="00EE2DF8">
        <w:t xml:space="preserve">guideline </w:t>
      </w:r>
      <w:r>
        <w:t>outlines requirements to be</w:t>
      </w:r>
      <w:r w:rsidRPr="00C810AC">
        <w:t xml:space="preserve"> implemented in accordance with legislative </w:t>
      </w:r>
      <w:r>
        <w:t xml:space="preserve">obligations </w:t>
      </w:r>
      <w:r w:rsidRPr="00C810AC">
        <w:t xml:space="preserve">and accreditation </w:t>
      </w:r>
      <w:r>
        <w:t>recommendations</w:t>
      </w:r>
      <w:r w:rsidRPr="00C810AC">
        <w:t xml:space="preserve"> in a manner consistent with </w:t>
      </w:r>
      <w:r>
        <w:t xml:space="preserve">Queensland Health </w:t>
      </w:r>
      <w:r w:rsidRPr="00C810AC">
        <w:t xml:space="preserve">objectives to ensure the safety and security of employees, patients, visitors, and assets. </w:t>
      </w:r>
    </w:p>
    <w:bookmarkStart w:id="13" w:name="_Hlk99605426"/>
    <w:p w14:paraId="4F9D9565" w14:textId="084D3F7E" w:rsidR="00264633" w:rsidRPr="00E929FA" w:rsidRDefault="00264633" w:rsidP="00E929FA">
      <w:pPr>
        <w:rPr>
          <w:rFonts w:ascii="Arial" w:hAnsi="Arial" w:cs="Arial"/>
          <w:color w:val="1A0DAB"/>
          <w:u w:val="single"/>
          <w:shd w:val="clear" w:color="auto" w:fill="FFFFFF"/>
        </w:rPr>
      </w:pPr>
      <w:r w:rsidRPr="00E825DD">
        <w:rPr>
          <w:b/>
          <w:bCs/>
          <w:noProof/>
        </w:rPr>
        <mc:AlternateContent>
          <mc:Choice Requires="wps">
            <w:drawing>
              <wp:anchor distT="45720" distB="45720" distL="114300" distR="114300" simplePos="0" relativeHeight="251618816" behindDoc="0" locked="0" layoutInCell="1" allowOverlap="1" wp14:anchorId="71A9965B" wp14:editId="429FC1A4">
                <wp:simplePos x="0" y="0"/>
                <wp:positionH relativeFrom="margin">
                  <wp:align>left</wp:align>
                </wp:positionH>
                <wp:positionV relativeFrom="paragraph">
                  <wp:posOffset>958850</wp:posOffset>
                </wp:positionV>
                <wp:extent cx="5819775" cy="1404620"/>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rgbClr val="FFFFFF"/>
                        </a:solidFill>
                        <a:ln w="9525">
                          <a:solidFill>
                            <a:srgbClr val="000000"/>
                          </a:solidFill>
                          <a:miter lim="800000"/>
                          <a:headEnd/>
                          <a:tailEnd/>
                        </a:ln>
                      </wps:spPr>
                      <wps:txbx>
                        <w:txbxContent>
                          <w:p w14:paraId="07C07A6E" w14:textId="0BD497C3" w:rsidR="00717BED" w:rsidRDefault="00717BED" w:rsidP="0007577A">
                            <w:r>
                              <w:rPr>
                                <w:b/>
                                <w:bCs/>
                              </w:rPr>
                              <w:t xml:space="preserve">Australian Government’s </w:t>
                            </w:r>
                            <w:r w:rsidRPr="00AD7D75">
                              <w:rPr>
                                <w:b/>
                                <w:bCs/>
                              </w:rPr>
                              <w:t>Protective Security Policy Framework</w:t>
                            </w:r>
                            <w:r>
                              <w:t xml:space="preserve">: </w:t>
                            </w:r>
                          </w:p>
                          <w:p w14:paraId="65BBBF14" w14:textId="65123D24" w:rsidR="00717BED" w:rsidRDefault="00717BED" w:rsidP="00BC522C">
                            <w:pPr>
                              <w:ind w:left="720"/>
                            </w:pPr>
                            <w:r w:rsidRPr="00426317">
                              <w:rPr>
                                <w:i/>
                                <w:iCs/>
                              </w:rPr>
                              <w:t xml:space="preserve">“Security planning establishes the strategic direction and sets out the expectations for the efficient and effective security management practices in the entity. This includes ensuring security risks are managed effectively and consistently across the entity to adapt to change, </w:t>
                            </w:r>
                            <w:proofErr w:type="spellStart"/>
                            <w:r w:rsidRPr="00426317">
                              <w:rPr>
                                <w:i/>
                                <w:iCs/>
                              </w:rPr>
                              <w:t>minimise</w:t>
                            </w:r>
                            <w:proofErr w:type="spellEnd"/>
                            <w:r w:rsidRPr="00426317">
                              <w:rPr>
                                <w:i/>
                                <w:iCs/>
                              </w:rPr>
                              <w:t xml:space="preserve"> damage and disruption and</w:t>
                            </w:r>
                            <w:r w:rsidRPr="00E825DD">
                              <w:rPr>
                                <w:i/>
                                <w:iCs/>
                              </w:rPr>
                              <w:t xml:space="preserve"> </w:t>
                            </w:r>
                            <w:r w:rsidRPr="00426317">
                              <w:rPr>
                                <w:i/>
                                <w:iCs/>
                              </w:rPr>
                              <w:t>build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9965B" id="_x0000_s1028" type="#_x0000_t202" style="position:absolute;margin-left:0;margin-top:75.5pt;width:458.25pt;height:110.6pt;z-index:251618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">
                <v:textbox style="mso-fit-shape-to-text:t">
                  <w:txbxContent>
                    <w:p w14:paraId="07C07A6E" w14:textId="0BD497C3" w:rsidR="00717BED" w:rsidRDefault="00717BED" w:rsidP="0007577A">
                      <w:r>
                        <w:rPr>
                          <w:b/>
                          <w:bCs/>
                        </w:rPr>
                        <w:t xml:space="preserve">Australian Government’s </w:t>
                      </w:r>
                      <w:r w:rsidRPr="00AD7D75">
                        <w:rPr>
                          <w:b/>
                          <w:bCs/>
                        </w:rPr>
                        <w:t>Protective Security Policy Framework</w:t>
                      </w:r>
                      <w:r>
                        <w:t xml:space="preserve">: </w:t>
                      </w:r>
                    </w:p>
                    <w:p w14:paraId="65BBBF14" w14:textId="65123D24" w:rsidR="00717BED" w:rsidRDefault="00717BED" w:rsidP="00BC522C">
                      <w:pPr>
                        <w:ind w:left="720"/>
                      </w:pPr>
                      <w:r w:rsidRPr="00426317">
                        <w:rPr>
                          <w:i/>
                          <w:iCs/>
                        </w:rPr>
                        <w:t xml:space="preserve">“Security planning establishes the strategic direction and sets out the expectations for the efficient and effective security management practices in the entity. This includes ensuring security risks are managed effectively and consistently across the entity to adapt to change, </w:t>
                      </w:r>
                      <w:proofErr w:type="spellStart"/>
                      <w:r w:rsidRPr="00426317">
                        <w:rPr>
                          <w:i/>
                          <w:iCs/>
                        </w:rPr>
                        <w:t>minimise</w:t>
                      </w:r>
                      <w:proofErr w:type="spellEnd"/>
                      <w:r w:rsidRPr="00426317">
                        <w:rPr>
                          <w:i/>
                          <w:iCs/>
                        </w:rPr>
                        <w:t xml:space="preserve"> damage and disruption and</w:t>
                      </w:r>
                      <w:r w:rsidRPr="00E825DD">
                        <w:rPr>
                          <w:i/>
                          <w:iCs/>
                        </w:rPr>
                        <w:t xml:space="preserve"> </w:t>
                      </w:r>
                      <w:r w:rsidRPr="00426317">
                        <w:rPr>
                          <w:i/>
                          <w:iCs/>
                        </w:rPr>
                        <w:t>build resilience”.</w:t>
                      </w:r>
                    </w:p>
                  </w:txbxContent>
                </v:textbox>
                <w10:wrap type="square" anchorx="margin"/>
              </v:shape>
            </w:pict>
          </mc:Fallback>
        </mc:AlternateContent>
      </w:r>
      <w:r w:rsidR="0007577A">
        <w:t xml:space="preserve">This guideline aligns with the Queensland Health Safety Management System.  </w:t>
      </w:r>
      <w:r w:rsidR="00777D8D">
        <w:t>E</w:t>
      </w:r>
      <w:r w:rsidR="0007577A">
        <w:t xml:space="preserve">lements from relevant Australian </w:t>
      </w:r>
      <w:r w:rsidR="002A2076">
        <w:t>S</w:t>
      </w:r>
      <w:r w:rsidR="0007577A">
        <w:t xml:space="preserve">tandards </w:t>
      </w:r>
      <w:r w:rsidR="00777D8D">
        <w:t xml:space="preserve">have been </w:t>
      </w:r>
      <w:r w:rsidR="00992F3C">
        <w:t>used</w:t>
      </w:r>
      <w:r w:rsidR="00777D8D">
        <w:t xml:space="preserve"> </w:t>
      </w:r>
      <w:r w:rsidR="0007577A">
        <w:t>to inform</w:t>
      </w:r>
      <w:bookmarkEnd w:id="13"/>
      <w:r w:rsidR="0007577A">
        <w:t xml:space="preserve"> the </w:t>
      </w:r>
      <w:r w:rsidR="0007577A" w:rsidRPr="00184FDB">
        <w:t>risk management process</w:t>
      </w:r>
      <w:r w:rsidR="0007577A">
        <w:t xml:space="preserve"> of </w:t>
      </w:r>
      <w:r w:rsidR="0007577A" w:rsidRPr="00CC0B46">
        <w:t>identify</w:t>
      </w:r>
      <w:r w:rsidR="0007577A">
        <w:t>ing</w:t>
      </w:r>
      <w:r w:rsidR="0007577A" w:rsidRPr="00CC0B46">
        <w:t xml:space="preserve"> hazards, assess</w:t>
      </w:r>
      <w:r w:rsidR="0007577A">
        <w:t>ing</w:t>
      </w:r>
      <w:r w:rsidR="0007577A" w:rsidRPr="00CC0B46">
        <w:t xml:space="preserve"> risks, control</w:t>
      </w:r>
      <w:r w:rsidR="0007577A">
        <w:t>ling</w:t>
      </w:r>
      <w:r w:rsidR="0007577A" w:rsidRPr="00CC0B46">
        <w:t xml:space="preserve"> risks, and review</w:t>
      </w:r>
      <w:r w:rsidR="0007577A">
        <w:t>ing</w:t>
      </w:r>
      <w:r w:rsidR="0007577A" w:rsidRPr="00CC0B46">
        <w:t xml:space="preserve"> control measures. </w:t>
      </w:r>
      <w:r w:rsidR="0007577A">
        <w:t xml:space="preserve"> Guidance is also taken from the</w:t>
      </w:r>
      <w:r w:rsidR="0007577A" w:rsidRPr="005A32B7">
        <w:t xml:space="preserve"> </w:t>
      </w:r>
      <w:r w:rsidR="0007577A">
        <w:t xml:space="preserve">Australian Government’s </w:t>
      </w:r>
      <w:r>
        <w:fldChar w:fldCharType="begin"/>
      </w:r>
      <w:r>
        <w:instrText xml:space="preserve"> HYPERLINK "https://www.protectivesecurity.gov.au/" </w:instrText>
      </w:r>
      <w:r>
        <w:fldChar w:fldCharType="separate"/>
      </w:r>
      <w:r w:rsidRPr="00E929FA">
        <w:rPr>
          <w:rFonts w:cs="Arial"/>
          <w:color w:val="1A0DAB"/>
          <w:u w:val="single"/>
          <w:shd w:val="clear" w:color="auto" w:fill="FFFFFF"/>
        </w:rPr>
        <w:t>Protective Security Policy Framework</w:t>
      </w:r>
      <w:r w:rsidRPr="00264633">
        <w:t xml:space="preserve"> </w:t>
      </w:r>
      <w:r>
        <w:t>for security planning and risk management.</w:t>
      </w:r>
    </w:p>
    <w:p w14:paraId="716A80AA" w14:textId="6A019A16" w:rsidR="0007577A" w:rsidRPr="00E309F4" w:rsidRDefault="00264633" w:rsidP="0007577A">
      <w:pPr>
        <w:pStyle w:val="BodyText"/>
      </w:pPr>
      <w:r>
        <w:fldChar w:fldCharType="end"/>
      </w:r>
      <w:r w:rsidR="0007577A">
        <w:t xml:space="preserve">Security risk assessments differ from other risk assessments as they focus primarily on external perimeters and crime prevention. Security risk assessments provide a method to assess criticality, vulnerability, threats, and physical security control measures.  Security risk assessments provide an opportunity to engage security professionals within HHSs and the ability to draw from local knowledge. </w:t>
      </w:r>
      <w:r w:rsidR="003F6D90">
        <w:t>C</w:t>
      </w:r>
      <w:r w:rsidR="0007577A">
        <w:t xml:space="preserve">onsultation and leadership </w:t>
      </w:r>
      <w:r w:rsidR="001A4CD8">
        <w:t>enable</w:t>
      </w:r>
      <w:r w:rsidR="002A2076">
        <w:t xml:space="preserve"> effective </w:t>
      </w:r>
      <w:r w:rsidR="0007577A">
        <w:t>development of local security plans.  Security plans increase risk mitigation capabilities</w:t>
      </w:r>
      <w:r w:rsidR="0007577A" w:rsidRPr="00B71154">
        <w:t xml:space="preserve"> </w:t>
      </w:r>
      <w:r w:rsidR="0007577A">
        <w:t xml:space="preserve">and promote a </w:t>
      </w:r>
      <w:r w:rsidR="0007577A" w:rsidRPr="00B71154">
        <w:t xml:space="preserve">positive </w:t>
      </w:r>
      <w:r w:rsidR="00CE024B">
        <w:t xml:space="preserve">safe </w:t>
      </w:r>
      <w:r w:rsidR="0007577A" w:rsidRPr="00B71154">
        <w:t>security culture</w:t>
      </w:r>
      <w:r w:rsidR="0007577A">
        <w:t>.</w:t>
      </w:r>
    </w:p>
    <w:p w14:paraId="1DD6E548" w14:textId="1582A9B1" w:rsidR="0007577A" w:rsidRDefault="0007577A" w:rsidP="0007577A">
      <w:pPr>
        <w:pStyle w:val="BodyTextCondensed"/>
      </w:pPr>
      <w:r w:rsidRPr="009765D2">
        <w:t xml:space="preserve">The </w:t>
      </w:r>
      <w:r>
        <w:t>s</w:t>
      </w:r>
      <w:r w:rsidRPr="009765D2">
        <w:t xml:space="preserve">ecurity </w:t>
      </w:r>
      <w:r>
        <w:t>r</w:t>
      </w:r>
      <w:r w:rsidRPr="009765D2">
        <w:t xml:space="preserve">isk </w:t>
      </w:r>
      <w:r>
        <w:t>a</w:t>
      </w:r>
      <w:r w:rsidRPr="009765D2">
        <w:t xml:space="preserve">ssessment </w:t>
      </w:r>
      <w:r>
        <w:t>process outlined in this document (</w:t>
      </w:r>
      <w:r w:rsidR="00992F3C">
        <w:t>aimed to support</w:t>
      </w:r>
      <w:r>
        <w:t xml:space="preserve"> </w:t>
      </w:r>
      <w:r w:rsidRPr="00684F85">
        <w:t xml:space="preserve">stakeholders responsible for </w:t>
      </w:r>
      <w:r>
        <w:t xml:space="preserve">managing </w:t>
      </w:r>
      <w:r w:rsidRPr="00684F85">
        <w:t>security</w:t>
      </w:r>
      <w:r>
        <w:t>)</w:t>
      </w:r>
      <w:r w:rsidR="00992F3C">
        <w:t>,</w:t>
      </w:r>
      <w:r>
        <w:t xml:space="preserve"> </w:t>
      </w:r>
      <w:r w:rsidRPr="009765D2">
        <w:t xml:space="preserve">predominantly focusses on the security of </w:t>
      </w:r>
      <w:r>
        <w:t xml:space="preserve">a facility, and its ability to avoid or </w:t>
      </w:r>
      <w:r w:rsidR="002641F2" w:rsidRPr="00453F8F">
        <w:t>protect against</w:t>
      </w:r>
      <w:r>
        <w:t xml:space="preserve"> potential impacts of criminal activity with a focus on </w:t>
      </w:r>
      <w:r w:rsidRPr="009765D2">
        <w:t xml:space="preserve">external </w:t>
      </w:r>
      <w:r>
        <w:t>environments</w:t>
      </w:r>
      <w:r w:rsidRPr="009765D2">
        <w:t xml:space="preserve"> </w:t>
      </w:r>
      <w:r>
        <w:t xml:space="preserve">including </w:t>
      </w:r>
      <w:r w:rsidRPr="009765D2">
        <w:t>plant and equipment, main public spaces,</w:t>
      </w:r>
      <w:r>
        <w:t xml:space="preserve"> and physical security controls</w:t>
      </w:r>
      <w:r w:rsidRPr="009765D2">
        <w:t xml:space="preserve">. </w:t>
      </w:r>
    </w:p>
    <w:p w14:paraId="5826C7CF" w14:textId="1B1E97ED" w:rsidR="0007577A" w:rsidRPr="009765D2" w:rsidRDefault="0007577A" w:rsidP="0007577A">
      <w:pPr>
        <w:pStyle w:val="BodyTextCondensed"/>
      </w:pPr>
      <w:r w:rsidRPr="009765D2">
        <w:t>The Occupational Violence Risk Assessment</w:t>
      </w:r>
      <w:r>
        <w:t xml:space="preserve"> Tool</w:t>
      </w:r>
      <w:r w:rsidRPr="009765D2">
        <w:t xml:space="preserve"> (OVRAT) </w:t>
      </w:r>
      <w:r>
        <w:t>has a similar approach to identify risks</w:t>
      </w:r>
      <w:r w:rsidR="007E602F">
        <w:t xml:space="preserve">, </w:t>
      </w:r>
      <w:r>
        <w:t>with a</w:t>
      </w:r>
      <w:r w:rsidRPr="009765D2">
        <w:t xml:space="preserve"> </w:t>
      </w:r>
      <w:r>
        <w:t xml:space="preserve">specific </w:t>
      </w:r>
      <w:r w:rsidR="007E602F" w:rsidRPr="009765D2">
        <w:t xml:space="preserve">focus </w:t>
      </w:r>
      <w:r w:rsidR="007E602F">
        <w:t>on</w:t>
      </w:r>
      <w:r w:rsidR="007E602F" w:rsidRPr="009765D2">
        <w:t xml:space="preserve"> </w:t>
      </w:r>
      <w:r>
        <w:t>occupational violence</w:t>
      </w:r>
      <w:r w:rsidRPr="009765D2">
        <w:t xml:space="preserve"> </w:t>
      </w:r>
      <w:r>
        <w:t xml:space="preserve">prevention </w:t>
      </w:r>
      <w:r w:rsidR="007E602F">
        <w:t xml:space="preserve">within </w:t>
      </w:r>
      <w:r w:rsidRPr="009765D2">
        <w:t xml:space="preserve">wards and departments. </w:t>
      </w:r>
      <w:r>
        <w:t xml:space="preserve">Dependant on local arrangements, both risk assessments may inform each other, compliment evaluations, and validate findings that emerge from the different approaches and strategic focus.  </w:t>
      </w:r>
      <w:r w:rsidRPr="009765D2">
        <w:t xml:space="preserve"> </w:t>
      </w:r>
    </w:p>
    <w:p w14:paraId="48531AC1" w14:textId="77777777" w:rsidR="007145F5" w:rsidRDefault="007145F5">
      <w:pPr>
        <w:rPr>
          <w:rStyle w:val="Heading2Char"/>
        </w:rPr>
      </w:pPr>
      <w:bookmarkStart w:id="14" w:name="_Toc89924839"/>
      <w:r>
        <w:rPr>
          <w:rStyle w:val="Heading2Char"/>
        </w:rPr>
        <w:br w:type="page"/>
      </w:r>
    </w:p>
    <w:p w14:paraId="518051AE" w14:textId="77777777" w:rsidR="0007577A" w:rsidRPr="0007577A" w:rsidRDefault="0007577A" w:rsidP="00157109">
      <w:pPr>
        <w:pStyle w:val="Heading2"/>
        <w:numPr>
          <w:ilvl w:val="0"/>
          <w:numId w:val="228"/>
        </w:numPr>
        <w:rPr>
          <w:rStyle w:val="Heading2Char"/>
        </w:rPr>
      </w:pPr>
      <w:bookmarkStart w:id="15" w:name="_Toc101452819"/>
      <w:bookmarkStart w:id="16" w:name="_Toc101452876"/>
      <w:bookmarkStart w:id="17" w:name="_Toc101452820"/>
      <w:bookmarkStart w:id="18" w:name="_Toc101452877"/>
      <w:bookmarkStart w:id="19" w:name="_Toc101452821"/>
      <w:bookmarkStart w:id="20" w:name="_Toc101452878"/>
      <w:bookmarkStart w:id="21" w:name="_Toc101452822"/>
      <w:bookmarkStart w:id="22" w:name="_Toc101452879"/>
      <w:bookmarkStart w:id="23" w:name="_Toc101452823"/>
      <w:bookmarkStart w:id="24" w:name="_Toc101452880"/>
      <w:bookmarkStart w:id="25" w:name="_Toc101452824"/>
      <w:bookmarkStart w:id="26" w:name="_Toc101452881"/>
      <w:bookmarkStart w:id="27" w:name="_Toc101452825"/>
      <w:bookmarkStart w:id="28" w:name="_Toc101452882"/>
      <w:bookmarkStart w:id="29" w:name="_Toc101452883"/>
      <w:bookmarkStart w:id="30" w:name="_Toc8992483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7577A">
        <w:rPr>
          <w:rStyle w:val="Heading2Char"/>
        </w:rPr>
        <w:lastRenderedPageBreak/>
        <w:t>A guide for assessing security risks</w:t>
      </w:r>
      <w:bookmarkEnd w:id="29"/>
    </w:p>
    <w:p w14:paraId="3FE5A16F" w14:textId="7FB71F9B" w:rsidR="005A2124" w:rsidRDefault="0007577A" w:rsidP="0007577A">
      <w:pPr>
        <w:pStyle w:val="BodyText"/>
      </w:pPr>
      <w:r>
        <w:t>Security risk assessments provide methods</w:t>
      </w:r>
      <w:r w:rsidRPr="00C810AC">
        <w:t xml:space="preserve"> </w:t>
      </w:r>
      <w:r>
        <w:t>for HHSs to</w:t>
      </w:r>
      <w:r w:rsidRPr="00C810AC">
        <w:t xml:space="preserve"> identify threats, </w:t>
      </w:r>
      <w:r w:rsidR="00EE20E9" w:rsidRPr="00C810AC">
        <w:t>vulnerabilit</w:t>
      </w:r>
      <w:r w:rsidR="00EE20E9">
        <w:t>ies,</w:t>
      </w:r>
      <w:r w:rsidRPr="00C810AC">
        <w:t xml:space="preserve"> and risks</w:t>
      </w:r>
      <w:r>
        <w:t xml:space="preserve">, as well as a </w:t>
      </w:r>
      <w:r w:rsidR="0029128F">
        <w:t xml:space="preserve">method to </w:t>
      </w:r>
      <w:r>
        <w:t xml:space="preserve">measure </w:t>
      </w:r>
      <w:r w:rsidR="0029128F">
        <w:t xml:space="preserve">the </w:t>
      </w:r>
      <w:r>
        <w:t>effectiveness of existing controls.  Security risk assessment outcomes should inform decision-making regarding HHS priorities. Security risk assessments should be conducted by</w:t>
      </w:r>
      <w:r w:rsidR="00AC5039" w:rsidRPr="00AC5039">
        <w:t xml:space="preserve"> qualified and experienced personnel </w:t>
      </w:r>
      <w:r>
        <w:t xml:space="preserve">and require </w:t>
      </w:r>
      <w:r w:rsidR="00CE024B">
        <w:t xml:space="preserve">thorough </w:t>
      </w:r>
      <w:r>
        <w:t>consultation</w:t>
      </w:r>
      <w:r w:rsidRPr="006F09C5">
        <w:t xml:space="preserve"> </w:t>
      </w:r>
      <w:r>
        <w:t xml:space="preserve">to ensure physical security controls are implemented appropriately.  Assessing security risks should involve a </w:t>
      </w:r>
      <w:r w:rsidRPr="009543A8">
        <w:t>systematic, and collaborative</w:t>
      </w:r>
      <w:r>
        <w:t xml:space="preserve"> approach</w:t>
      </w:r>
      <w:r w:rsidRPr="009543A8">
        <w:t>, draw</w:t>
      </w:r>
      <w:r w:rsidR="005A2124">
        <w:t>ing</w:t>
      </w:r>
      <w:r w:rsidRPr="009543A8">
        <w:t xml:space="preserve"> on the knowledge of </w:t>
      </w:r>
      <w:r>
        <w:t xml:space="preserve">local </w:t>
      </w:r>
      <w:r w:rsidRPr="009543A8">
        <w:t>stakeholders.</w:t>
      </w:r>
      <w:r w:rsidRPr="006C4A05">
        <w:t xml:space="preserve"> </w:t>
      </w:r>
    </w:p>
    <w:p w14:paraId="42CA6A3C" w14:textId="58EE0FEB" w:rsidR="0007577A" w:rsidRDefault="0007577A" w:rsidP="0007577A">
      <w:pPr>
        <w:pStyle w:val="BodyText"/>
      </w:pPr>
      <w:r w:rsidRPr="009543A8">
        <w:t>Engagement with stakeholders</w:t>
      </w:r>
      <w:r>
        <w:t xml:space="preserve"> during the assessment</w:t>
      </w:r>
      <w:r w:rsidRPr="009543A8">
        <w:t xml:space="preserve"> improves understanding, increases information sharing, develops resilience, and promotes benefits post assessment</w:t>
      </w:r>
      <w:r>
        <w:t>.</w:t>
      </w:r>
      <w:r w:rsidRPr="00DF0052">
        <w:t xml:space="preserve"> </w:t>
      </w:r>
    </w:p>
    <w:p w14:paraId="6A5A5A75" w14:textId="57875B5D" w:rsidR="0007577A" w:rsidRDefault="0007577A" w:rsidP="0007577A">
      <w:pPr>
        <w:pStyle w:val="BodyTextCondensed"/>
      </w:pPr>
      <w:r>
        <w:t xml:space="preserve">When HHSs are conducting security risk </w:t>
      </w:r>
      <w:r w:rsidR="000D5EB2">
        <w:t>assessments,</w:t>
      </w:r>
      <w:r>
        <w:t xml:space="preserve"> they should consider seeking specialist advice, communicating with stakeholders</w:t>
      </w:r>
      <w:r w:rsidR="00CE024B">
        <w:t xml:space="preserve"> (internal and external)</w:t>
      </w:r>
      <w:r>
        <w:t>, and requirements for planning and completing a security risk assessment.</w:t>
      </w:r>
    </w:p>
    <w:p w14:paraId="7112F405" w14:textId="25811D0F" w:rsidR="00060105" w:rsidRDefault="0007577A" w:rsidP="00060105">
      <w:pPr>
        <w:pStyle w:val="BodyTextCondensed"/>
      </w:pPr>
      <w:r>
        <w:t xml:space="preserve">HHS security management may consider using the provided templates found through the appendices or create their own reports.  </w:t>
      </w:r>
      <w:r w:rsidRPr="00173FDC">
        <w:t>Please see</w:t>
      </w:r>
      <w:r>
        <w:rPr>
          <w:color w:val="FF0000"/>
        </w:rPr>
        <w:t xml:space="preserve"> </w:t>
      </w:r>
      <w:r w:rsidR="00B17B56" w:rsidRPr="00C960EE">
        <w:t xml:space="preserve">the below </w:t>
      </w:r>
      <w:r w:rsidR="0011332B" w:rsidRPr="00C960EE">
        <w:rPr>
          <w:lang w:eastAsia="en-AU"/>
        </w:rPr>
        <w:t xml:space="preserve">Security </w:t>
      </w:r>
      <w:r w:rsidR="00747E46">
        <w:rPr>
          <w:lang w:eastAsia="en-AU"/>
        </w:rPr>
        <w:t>R</w:t>
      </w:r>
      <w:r w:rsidR="0011332B" w:rsidRPr="00C960EE">
        <w:rPr>
          <w:lang w:eastAsia="en-AU"/>
        </w:rPr>
        <w:t xml:space="preserve">isk </w:t>
      </w:r>
      <w:r w:rsidR="00747E46">
        <w:rPr>
          <w:lang w:eastAsia="en-AU"/>
        </w:rPr>
        <w:t>M</w:t>
      </w:r>
      <w:r w:rsidR="0011332B" w:rsidRPr="00C960EE">
        <w:rPr>
          <w:lang w:eastAsia="en-AU"/>
        </w:rPr>
        <w:t xml:space="preserve">anagement </w:t>
      </w:r>
      <w:r w:rsidR="00CE024B">
        <w:rPr>
          <w:lang w:eastAsia="en-AU"/>
        </w:rPr>
        <w:t>P</w:t>
      </w:r>
      <w:r w:rsidR="0011332B" w:rsidRPr="00C960EE">
        <w:rPr>
          <w:lang w:eastAsia="en-AU"/>
        </w:rPr>
        <w:t>rocess</w:t>
      </w:r>
      <w:r w:rsidR="0011332B" w:rsidRPr="002E3E1F">
        <w:rPr>
          <w:b/>
          <w:bCs/>
          <w:lang w:eastAsia="en-AU"/>
        </w:rPr>
        <w:t xml:space="preserve"> </w:t>
      </w:r>
      <w:r w:rsidR="00E76CC3" w:rsidRPr="00E76CC3">
        <w:rPr>
          <w:lang w:eastAsia="en-AU"/>
        </w:rPr>
        <w:t>adapted</w:t>
      </w:r>
      <w:r w:rsidR="00E76CC3">
        <w:rPr>
          <w:b/>
          <w:bCs/>
          <w:lang w:eastAsia="en-AU"/>
        </w:rPr>
        <w:t xml:space="preserve"> </w:t>
      </w:r>
      <w:r w:rsidR="0011332B" w:rsidRPr="002E06C3">
        <w:rPr>
          <w:lang w:eastAsia="en-AU"/>
        </w:rPr>
        <w:t xml:space="preserve">from </w:t>
      </w:r>
      <w:r w:rsidR="00CE024B">
        <w:rPr>
          <w:lang w:eastAsia="en-AU"/>
        </w:rPr>
        <w:t xml:space="preserve">Handbooks </w:t>
      </w:r>
      <w:r w:rsidR="0011332B" w:rsidRPr="002E06C3">
        <w:rPr>
          <w:lang w:eastAsia="en-AU"/>
        </w:rPr>
        <w:t xml:space="preserve">HB167, HB188, HB327 </w:t>
      </w:r>
      <w:r w:rsidR="00CE024B">
        <w:rPr>
          <w:lang w:eastAsia="en-AU"/>
        </w:rPr>
        <w:t>and</w:t>
      </w:r>
      <w:r w:rsidR="0011332B" w:rsidRPr="002E06C3">
        <w:rPr>
          <w:lang w:eastAsia="en-AU"/>
        </w:rPr>
        <w:t xml:space="preserve"> </w:t>
      </w:r>
      <w:hyperlink r:id="rId22" w:history="1">
        <w:r w:rsidR="0011332B" w:rsidRPr="00CE024B">
          <w:rPr>
            <w:rStyle w:val="Hyperlink"/>
          </w:rPr>
          <w:t>QH-GDL-401-3-1:2021</w:t>
        </w:r>
      </w:hyperlink>
      <w:r w:rsidR="00C960EE">
        <w:t xml:space="preserve">. </w:t>
      </w:r>
    </w:p>
    <w:p w14:paraId="4F71DE7D" w14:textId="654490FA" w:rsidR="00EE2DF8" w:rsidRDefault="00204837" w:rsidP="00060105">
      <w:pPr>
        <w:pStyle w:val="BodyTextCondensed"/>
        <w:rPr>
          <w:b/>
          <w:bCs/>
        </w:rPr>
      </w:pPr>
      <w:r>
        <w:rPr>
          <w:noProof/>
        </w:rPr>
        <w:drawing>
          <wp:anchor distT="0" distB="0" distL="114300" distR="114300" simplePos="0" relativeHeight="251648512" behindDoc="1" locked="0" layoutInCell="1" allowOverlap="1" wp14:anchorId="799A558F" wp14:editId="69B6A120">
            <wp:simplePos x="0" y="0"/>
            <wp:positionH relativeFrom="margin">
              <wp:posOffset>609601</wp:posOffset>
            </wp:positionH>
            <wp:positionV relativeFrom="paragraph">
              <wp:posOffset>46990</wp:posOffset>
            </wp:positionV>
            <wp:extent cx="4952994" cy="4942840"/>
            <wp:effectExtent l="190500" t="190500" r="191135" b="1816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4114" cy="495393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F55076D" w14:textId="03E7C977" w:rsidR="00EE2DF8" w:rsidRDefault="00EE2DF8" w:rsidP="00060105">
      <w:pPr>
        <w:pStyle w:val="BodyTextCondensed"/>
        <w:rPr>
          <w:b/>
          <w:bCs/>
        </w:rPr>
      </w:pPr>
    </w:p>
    <w:p w14:paraId="7968EBA8" w14:textId="5C2B6805" w:rsidR="00EE2DF8" w:rsidRDefault="00EE2DF8" w:rsidP="00060105">
      <w:pPr>
        <w:pStyle w:val="BodyTextCondensed"/>
        <w:rPr>
          <w:b/>
          <w:bCs/>
        </w:rPr>
      </w:pPr>
    </w:p>
    <w:p w14:paraId="353A79AB" w14:textId="2A4A9D39" w:rsidR="00EE2DF8" w:rsidRDefault="00EE2DF8" w:rsidP="00060105">
      <w:pPr>
        <w:pStyle w:val="BodyTextCondensed"/>
        <w:rPr>
          <w:b/>
          <w:bCs/>
        </w:rPr>
      </w:pPr>
    </w:p>
    <w:p w14:paraId="264CAF22" w14:textId="186C7095" w:rsidR="00EE2DF8" w:rsidRDefault="00EE2DF8" w:rsidP="00060105">
      <w:pPr>
        <w:pStyle w:val="BodyTextCondensed"/>
        <w:rPr>
          <w:b/>
          <w:bCs/>
        </w:rPr>
      </w:pPr>
    </w:p>
    <w:p w14:paraId="1B276929" w14:textId="647955D5" w:rsidR="00EE2DF8" w:rsidRDefault="00EE2DF8" w:rsidP="00060105">
      <w:pPr>
        <w:pStyle w:val="BodyTextCondensed"/>
        <w:rPr>
          <w:b/>
          <w:bCs/>
        </w:rPr>
      </w:pPr>
    </w:p>
    <w:p w14:paraId="60E4D133" w14:textId="77777777" w:rsidR="00EE2DF8" w:rsidRDefault="00EE2DF8" w:rsidP="00060105">
      <w:pPr>
        <w:pStyle w:val="BodyTextCondensed"/>
        <w:rPr>
          <w:b/>
          <w:bCs/>
        </w:rPr>
      </w:pPr>
    </w:p>
    <w:p w14:paraId="1B3BA383" w14:textId="77777777" w:rsidR="00EE2DF8" w:rsidRDefault="00EE2DF8" w:rsidP="00060105">
      <w:pPr>
        <w:pStyle w:val="BodyTextCondensed"/>
        <w:rPr>
          <w:b/>
          <w:bCs/>
        </w:rPr>
      </w:pPr>
    </w:p>
    <w:p w14:paraId="1CA6E506" w14:textId="77777777" w:rsidR="00EE2DF8" w:rsidRDefault="00EE2DF8" w:rsidP="00060105">
      <w:pPr>
        <w:pStyle w:val="BodyTextCondensed"/>
        <w:rPr>
          <w:b/>
          <w:bCs/>
        </w:rPr>
      </w:pPr>
    </w:p>
    <w:p w14:paraId="70FDF7A1" w14:textId="77777777" w:rsidR="00EE2DF8" w:rsidRDefault="00EE2DF8" w:rsidP="00060105">
      <w:pPr>
        <w:pStyle w:val="BodyTextCondensed"/>
        <w:rPr>
          <w:b/>
          <w:bCs/>
        </w:rPr>
      </w:pPr>
    </w:p>
    <w:p w14:paraId="445C8E12" w14:textId="77777777" w:rsidR="00EE2DF8" w:rsidRDefault="00EE2DF8" w:rsidP="00060105">
      <w:pPr>
        <w:pStyle w:val="BodyTextCondensed"/>
        <w:rPr>
          <w:b/>
          <w:bCs/>
        </w:rPr>
      </w:pPr>
    </w:p>
    <w:p w14:paraId="46322D0F" w14:textId="77777777" w:rsidR="00EE2DF8" w:rsidRDefault="00EE2DF8" w:rsidP="00060105">
      <w:pPr>
        <w:pStyle w:val="BodyTextCondensed"/>
        <w:rPr>
          <w:b/>
          <w:bCs/>
        </w:rPr>
      </w:pPr>
    </w:p>
    <w:p w14:paraId="7D5BA6B1" w14:textId="77777777" w:rsidR="00EE2DF8" w:rsidRDefault="00EE2DF8" w:rsidP="00060105">
      <w:pPr>
        <w:pStyle w:val="BodyTextCondensed"/>
        <w:rPr>
          <w:b/>
          <w:bCs/>
        </w:rPr>
      </w:pPr>
    </w:p>
    <w:p w14:paraId="2A1A4BD2" w14:textId="77777777" w:rsidR="00EE2DF8" w:rsidRDefault="00EE2DF8" w:rsidP="00060105">
      <w:pPr>
        <w:pStyle w:val="BodyTextCondensed"/>
        <w:rPr>
          <w:b/>
          <w:bCs/>
        </w:rPr>
      </w:pPr>
    </w:p>
    <w:p w14:paraId="6F3EE807" w14:textId="77777777" w:rsidR="00EE2DF8" w:rsidRDefault="00EE2DF8" w:rsidP="00060105">
      <w:pPr>
        <w:pStyle w:val="BodyTextCondensed"/>
        <w:rPr>
          <w:b/>
          <w:bCs/>
        </w:rPr>
      </w:pPr>
    </w:p>
    <w:p w14:paraId="4626D8BD" w14:textId="77777777" w:rsidR="00EE2DF8" w:rsidRDefault="00EE2DF8" w:rsidP="00060105">
      <w:pPr>
        <w:pStyle w:val="BodyTextCondensed"/>
        <w:rPr>
          <w:b/>
          <w:bCs/>
        </w:rPr>
      </w:pPr>
    </w:p>
    <w:p w14:paraId="7999B55E" w14:textId="77777777" w:rsidR="00EE2DF8" w:rsidRDefault="00EE2DF8" w:rsidP="00060105">
      <w:pPr>
        <w:pStyle w:val="BodyTextCondensed"/>
        <w:rPr>
          <w:b/>
          <w:bCs/>
        </w:rPr>
      </w:pPr>
    </w:p>
    <w:p w14:paraId="40EFCDD9" w14:textId="77777777" w:rsidR="00EE2DF8" w:rsidRDefault="00EE2DF8" w:rsidP="00060105">
      <w:pPr>
        <w:pStyle w:val="BodyTextCondensed"/>
        <w:rPr>
          <w:b/>
          <w:bCs/>
        </w:rPr>
      </w:pPr>
    </w:p>
    <w:p w14:paraId="53182E99" w14:textId="77777777" w:rsidR="00EE2DF8" w:rsidRDefault="00EE2DF8" w:rsidP="00060105">
      <w:pPr>
        <w:pStyle w:val="BodyTextCondensed"/>
        <w:rPr>
          <w:b/>
          <w:bCs/>
        </w:rPr>
      </w:pPr>
    </w:p>
    <w:p w14:paraId="17ACE1D2" w14:textId="77777777" w:rsidR="00EE2DF8" w:rsidRDefault="00EE2DF8" w:rsidP="00060105">
      <w:pPr>
        <w:pStyle w:val="BodyTextCondensed"/>
        <w:rPr>
          <w:b/>
          <w:bCs/>
        </w:rPr>
      </w:pPr>
    </w:p>
    <w:p w14:paraId="3FA7124F" w14:textId="0C223737" w:rsidR="00DE6BF8" w:rsidRDefault="00EA553A" w:rsidP="00060105">
      <w:pPr>
        <w:pStyle w:val="BodyTextCondensed"/>
        <w:rPr>
          <w:b/>
          <w:bCs/>
        </w:rPr>
      </w:pPr>
      <w:r w:rsidRPr="00F7477B">
        <w:rPr>
          <w:b/>
          <w:bCs/>
        </w:rPr>
        <w:t>Figure</w:t>
      </w:r>
      <w:r w:rsidR="00CE024B" w:rsidRPr="00F7477B">
        <w:rPr>
          <w:b/>
          <w:bCs/>
        </w:rPr>
        <w:t xml:space="preserve"> 1: </w:t>
      </w:r>
      <w:r w:rsidR="00CE024B" w:rsidRPr="0015080D">
        <w:t>Security Risk Management Process</w:t>
      </w:r>
      <w:r w:rsidR="00CE024B" w:rsidRPr="00F7477B">
        <w:rPr>
          <w:b/>
          <w:bCs/>
        </w:rPr>
        <w:t xml:space="preserve"> </w:t>
      </w:r>
    </w:p>
    <w:p w14:paraId="5795D1A7" w14:textId="69FDEB70" w:rsidR="0007577A" w:rsidRPr="007331ED" w:rsidRDefault="0007577A" w:rsidP="00157109">
      <w:pPr>
        <w:pStyle w:val="NumberedHeading3"/>
        <w:numPr>
          <w:ilvl w:val="1"/>
          <w:numId w:val="228"/>
        </w:numPr>
      </w:pPr>
      <w:bookmarkStart w:id="31" w:name="_Toc89924848"/>
      <w:bookmarkStart w:id="32" w:name="_Toc100135977"/>
      <w:bookmarkStart w:id="33" w:name="_Toc101371597"/>
      <w:bookmarkStart w:id="34" w:name="_Toc101452884"/>
      <w:r>
        <w:lastRenderedPageBreak/>
        <w:t>Seeking s</w:t>
      </w:r>
      <w:r w:rsidRPr="007331ED">
        <w:t>pecialist advice</w:t>
      </w:r>
      <w:bookmarkEnd w:id="31"/>
      <w:r w:rsidRPr="007331ED">
        <w:t xml:space="preserve"> </w:t>
      </w:r>
      <w:r>
        <w:t>for security risk assessments</w:t>
      </w:r>
      <w:bookmarkEnd w:id="32"/>
      <w:bookmarkEnd w:id="33"/>
      <w:bookmarkEnd w:id="34"/>
    </w:p>
    <w:p w14:paraId="2998C604" w14:textId="5A4104EC" w:rsidR="0007577A" w:rsidRPr="00C43855" w:rsidRDefault="0007577A" w:rsidP="0007577A">
      <w:r>
        <w:t xml:space="preserve">Australian </w:t>
      </w:r>
      <w:r w:rsidR="00EA553A">
        <w:t>S</w:t>
      </w:r>
      <w:r>
        <w:t>tandards recommend that security risk assessments are to be conducted by qualified and experienced personnel in consultation with relevant stakeholders</w:t>
      </w:r>
      <w:r w:rsidRPr="00FC30FC">
        <w:t xml:space="preserve">. </w:t>
      </w:r>
      <w:r w:rsidRPr="00C43855">
        <w:t xml:space="preserve"> HHSs may consider</w:t>
      </w:r>
      <w:r w:rsidR="00EA553A">
        <w:t xml:space="preserve"> consulting</w:t>
      </w:r>
      <w:r w:rsidRPr="00FC30FC">
        <w:t>:</w:t>
      </w:r>
    </w:p>
    <w:p w14:paraId="0FC9C57E" w14:textId="71AD39F8" w:rsidR="004E72A2" w:rsidRPr="004E72A2" w:rsidRDefault="0016210C" w:rsidP="009F7B71">
      <w:pPr>
        <w:pStyle w:val="BodyTextCondensed"/>
        <w:numPr>
          <w:ilvl w:val="0"/>
          <w:numId w:val="30"/>
        </w:numPr>
        <w:rPr>
          <w:rStyle w:val="Hyperlink"/>
          <w:color w:val="FF0000"/>
          <w:u w:val="none"/>
        </w:rPr>
      </w:pPr>
      <w:r>
        <w:t>T</w:t>
      </w:r>
      <w:r w:rsidR="004E72A2" w:rsidRPr="00C810AC">
        <w:t xml:space="preserve">he </w:t>
      </w:r>
      <w:r w:rsidR="004E72A2">
        <w:t>Queensland Police Service</w:t>
      </w:r>
      <w:r w:rsidR="004E72A2" w:rsidRPr="00C810AC">
        <w:t xml:space="preserve"> </w:t>
      </w:r>
      <w:r w:rsidR="004E72A2">
        <w:t>(QPS)</w:t>
      </w:r>
      <w:r w:rsidR="00EA553A">
        <w:t>: QPS</w:t>
      </w:r>
      <w:r w:rsidR="004E72A2">
        <w:t xml:space="preserve"> </w:t>
      </w:r>
      <w:r w:rsidR="004E72A2" w:rsidRPr="00C810AC">
        <w:t>may provide advice about community policing initiatives</w:t>
      </w:r>
      <w:r w:rsidR="004E72A2">
        <w:t>, criminal activity,</w:t>
      </w:r>
      <w:r w:rsidR="004E72A2" w:rsidRPr="00C810AC">
        <w:t xml:space="preserve"> and appropriate measures to minimise the possibility of</w:t>
      </w:r>
      <w:r w:rsidR="004E72A2">
        <w:t xml:space="preserve"> </w:t>
      </w:r>
      <w:r w:rsidR="004E72A2" w:rsidRPr="00C810AC">
        <w:t>acts resulting in loss or harm</w:t>
      </w:r>
      <w:r w:rsidR="004E72A2">
        <w:t xml:space="preserve">.  The online crime map may provide relevant data </w:t>
      </w:r>
      <w:hyperlink r:id="rId24" w:history="1">
        <w:r w:rsidR="004E72A2">
          <w:rPr>
            <w:rStyle w:val="Hyperlink"/>
          </w:rPr>
          <w:t>Maps and statistics | QPS (police.qld.gov.au)</w:t>
        </w:r>
      </w:hyperlink>
      <w:r>
        <w:rPr>
          <w:rStyle w:val="Hyperlink"/>
        </w:rPr>
        <w:t>.</w:t>
      </w:r>
    </w:p>
    <w:p w14:paraId="6AABD31C" w14:textId="1E566DB5" w:rsidR="0088718D" w:rsidRDefault="0016210C" w:rsidP="00E76CC3">
      <w:pPr>
        <w:pStyle w:val="BodyTextCondensed"/>
        <w:numPr>
          <w:ilvl w:val="0"/>
          <w:numId w:val="30"/>
        </w:numPr>
        <w:rPr>
          <w:lang w:eastAsia="en-AU"/>
        </w:rPr>
      </w:pPr>
      <w:r>
        <w:rPr>
          <w:lang w:eastAsia="en-AU"/>
        </w:rPr>
        <w:t>E</w:t>
      </w:r>
      <w:r w:rsidR="0007577A" w:rsidRPr="00C810AC">
        <w:rPr>
          <w:lang w:eastAsia="en-AU"/>
        </w:rPr>
        <w:t>xternal consultants</w:t>
      </w:r>
      <w:r w:rsidR="0007577A">
        <w:rPr>
          <w:lang w:eastAsia="en-AU"/>
        </w:rPr>
        <w:t xml:space="preserve"> and security firms</w:t>
      </w:r>
      <w:r w:rsidR="0007577A" w:rsidRPr="00C810AC">
        <w:rPr>
          <w:lang w:eastAsia="en-AU"/>
        </w:rPr>
        <w:t xml:space="preserve"> </w:t>
      </w:r>
      <w:r w:rsidR="0007577A">
        <w:rPr>
          <w:lang w:eastAsia="en-AU"/>
        </w:rPr>
        <w:t>(preferably with</w:t>
      </w:r>
      <w:r w:rsidR="0007577A" w:rsidRPr="00C810AC">
        <w:rPr>
          <w:lang w:eastAsia="en-AU"/>
        </w:rPr>
        <w:t xml:space="preserve"> knowledge and experience in healthcare security management, and </w:t>
      </w:r>
      <w:r w:rsidR="005A2124">
        <w:rPr>
          <w:lang w:eastAsia="en-AU"/>
        </w:rPr>
        <w:t xml:space="preserve">the </w:t>
      </w:r>
      <w:r w:rsidR="0007577A" w:rsidRPr="00C810AC">
        <w:rPr>
          <w:lang w:eastAsia="en-AU"/>
        </w:rPr>
        <w:t>health industry</w:t>
      </w:r>
      <w:r w:rsidR="0007577A">
        <w:rPr>
          <w:lang w:eastAsia="en-AU"/>
        </w:rPr>
        <w:t>)</w:t>
      </w:r>
      <w:r>
        <w:rPr>
          <w:lang w:eastAsia="en-AU"/>
        </w:rPr>
        <w:t>.</w:t>
      </w:r>
    </w:p>
    <w:p w14:paraId="4DE51417" w14:textId="3104EA98" w:rsidR="00F51B5B" w:rsidRPr="00F51B5B" w:rsidRDefault="0088718D" w:rsidP="00F51B5B">
      <w:pPr>
        <w:pStyle w:val="BodyTextCondensed"/>
        <w:numPr>
          <w:ilvl w:val="0"/>
          <w:numId w:val="30"/>
        </w:numPr>
        <w:rPr>
          <w:lang w:eastAsia="en-AU"/>
        </w:rPr>
      </w:pPr>
      <w:r w:rsidRPr="00E825DD">
        <w:rPr>
          <w:noProof/>
          <w:lang w:eastAsia="en-AU"/>
        </w:rPr>
        <mc:AlternateContent>
          <mc:Choice Requires="wps">
            <w:drawing>
              <wp:anchor distT="45720" distB="45720" distL="114300" distR="114300" simplePos="0" relativeHeight="251619840" behindDoc="0" locked="0" layoutInCell="1" allowOverlap="1" wp14:anchorId="6476ED55" wp14:editId="3D071B64">
                <wp:simplePos x="0" y="0"/>
                <wp:positionH relativeFrom="margin">
                  <wp:align>left</wp:align>
                </wp:positionH>
                <wp:positionV relativeFrom="paragraph">
                  <wp:posOffset>451485</wp:posOffset>
                </wp:positionV>
                <wp:extent cx="5819775" cy="29146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914650"/>
                        </a:xfrm>
                        <a:prstGeom prst="rect">
                          <a:avLst/>
                        </a:prstGeom>
                        <a:solidFill>
                          <a:srgbClr val="FFFFFF"/>
                        </a:solidFill>
                        <a:ln w="9525">
                          <a:solidFill>
                            <a:srgbClr val="000000"/>
                          </a:solidFill>
                          <a:miter lim="800000"/>
                          <a:headEnd/>
                          <a:tailEnd/>
                        </a:ln>
                      </wps:spPr>
                      <wps:txbx>
                        <w:txbxContent>
                          <w:p w14:paraId="7945FE2C" w14:textId="2DF766B1" w:rsidR="00717BED" w:rsidRPr="007A29F3" w:rsidRDefault="00717BED" w:rsidP="00432C43">
                            <w:r w:rsidRPr="007A29F3">
                              <w:t>To comply</w:t>
                            </w:r>
                            <w:r w:rsidR="00B471DA">
                              <w:t xml:space="preserve"> </w:t>
                            </w:r>
                            <w:r w:rsidRPr="000E1E6D">
                              <w:rPr>
                                <w:b/>
                                <w:bCs/>
                              </w:rPr>
                              <w:t>AS</w:t>
                            </w:r>
                            <w:r w:rsidR="00285C59">
                              <w:rPr>
                                <w:b/>
                                <w:bCs/>
                              </w:rPr>
                              <w:t xml:space="preserve"> </w:t>
                            </w:r>
                            <w:r w:rsidRPr="000E1E6D">
                              <w:rPr>
                                <w:b/>
                                <w:bCs/>
                              </w:rPr>
                              <w:t>4485.2:2021</w:t>
                            </w:r>
                            <w:r>
                              <w:t>,</w:t>
                            </w:r>
                            <w:r w:rsidRPr="007A29F3">
                              <w:t xml:space="preserve"> </w:t>
                            </w:r>
                            <w:r w:rsidR="00683ED5">
                              <w:t xml:space="preserve">states that </w:t>
                            </w:r>
                            <w:r w:rsidRPr="007A29F3">
                              <w:t>a Security administrator or equivalent position</w:t>
                            </w:r>
                            <w:r w:rsidR="005A2124">
                              <w:t xml:space="preserve"> </w:t>
                            </w:r>
                            <w:r w:rsidRPr="007A29F3">
                              <w:t xml:space="preserve">hold the </w:t>
                            </w:r>
                            <w:r w:rsidR="00683ED5">
                              <w:t>below:</w:t>
                            </w:r>
                            <w:r w:rsidRPr="007A29F3">
                              <w:t xml:space="preserve"> </w:t>
                            </w:r>
                          </w:p>
                          <w:p w14:paraId="0D34D0C7" w14:textId="77777777"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“Provide executive management with expert advice on security matters</w:t>
                            </w:r>
                          </w:p>
                          <w:p w14:paraId="3E3A2042" w14:textId="6B62E297"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Identify, assess, manage, and monitor security threats, vulnerabilities, and consequences</w:t>
                            </w:r>
                            <w:r>
                              <w:rPr>
                                <w:i/>
                                <w:iCs/>
                              </w:rPr>
                              <w:t xml:space="preserve"> to the facility’s workers, </w:t>
                            </w:r>
                            <w:proofErr w:type="gramStart"/>
                            <w:r>
                              <w:rPr>
                                <w:i/>
                                <w:iCs/>
                              </w:rPr>
                              <w:t>property</w:t>
                            </w:r>
                            <w:proofErr w:type="gramEnd"/>
                            <w:r>
                              <w:rPr>
                                <w:i/>
                                <w:iCs/>
                              </w:rPr>
                              <w:t xml:space="preserve"> and information, </w:t>
                            </w:r>
                          </w:p>
                          <w:p w14:paraId="56F46622" w14:textId="11114EB9"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Develop a security risk management plan</w:t>
                            </w:r>
                            <w:r>
                              <w:rPr>
                                <w:i/>
                                <w:iCs/>
                              </w:rPr>
                              <w:t xml:space="preserve"> to address the identified risks outlined in section 3 and incorporating the requirements of the facility’s security governance mechanism,</w:t>
                            </w:r>
                            <w:r w:rsidRPr="007A29F3">
                              <w:rPr>
                                <w:i/>
                                <w:iCs/>
                              </w:rPr>
                              <w:t xml:space="preserve">  </w:t>
                            </w:r>
                          </w:p>
                          <w:p w14:paraId="78FEFE3D" w14:textId="00277689"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Implement and manage the security function throughout the facility</w:t>
                            </w:r>
                            <w:r>
                              <w:rPr>
                                <w:i/>
                                <w:iCs/>
                              </w:rPr>
                              <w:t>,</w:t>
                            </w:r>
                          </w:p>
                          <w:p w14:paraId="696C6CD5" w14:textId="5E93CBF9"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Develop and review security measures to control the risks to acceptable levels</w:t>
                            </w:r>
                            <w:r>
                              <w:rPr>
                                <w:i/>
                                <w:iCs/>
                              </w:rPr>
                              <w:t>,</w:t>
                            </w:r>
                          </w:p>
                          <w:p w14:paraId="7F981F30" w14:textId="127B56BE"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Monitor security arrangements</w:t>
                            </w:r>
                            <w:r>
                              <w:rPr>
                                <w:i/>
                                <w:iCs/>
                              </w:rPr>
                              <w:t xml:space="preserve"> to ensure that they are being applied properly and are proving effective,</w:t>
                            </w:r>
                            <w:r w:rsidRPr="007A29F3">
                              <w:rPr>
                                <w:i/>
                                <w:iCs/>
                              </w:rPr>
                              <w:t xml:space="preserve"> </w:t>
                            </w:r>
                          </w:p>
                          <w:p w14:paraId="09F15F4A" w14:textId="5159E0D1"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Liaise effectively with other agencies</w:t>
                            </w:r>
                            <w:r>
                              <w:rPr>
                                <w:i/>
                                <w:iCs/>
                              </w:rPr>
                              <w:t xml:space="preserve"> concerned with security matters,</w:t>
                            </w:r>
                          </w:p>
                          <w:p w14:paraId="7CDE9409" w14:textId="77777777" w:rsidR="00717BED" w:rsidRDefault="00717BED" w:rsidP="00A16585">
                            <w:pPr>
                              <w:pStyle w:val="ListParagraph"/>
                              <w:numPr>
                                <w:ilvl w:val="0"/>
                                <w:numId w:val="136"/>
                              </w:numPr>
                              <w:spacing w:before="0" w:after="160" w:line="259" w:lineRule="auto"/>
                              <w:textboxTightWrap w:val="none"/>
                              <w:rPr>
                                <w:i/>
                                <w:iCs/>
                              </w:rPr>
                            </w:pPr>
                            <w:r>
                              <w:rPr>
                                <w:i/>
                                <w:iCs/>
                              </w:rPr>
                              <w:t>Raise the awareness of workers and other about security matters and</w:t>
                            </w:r>
                          </w:p>
                          <w:p w14:paraId="45B5CBAB" w14:textId="0DECB923" w:rsidR="00717BED" w:rsidRPr="00345310" w:rsidRDefault="00717BED" w:rsidP="00F63723">
                            <w:pPr>
                              <w:pStyle w:val="ListParagraph"/>
                              <w:numPr>
                                <w:ilvl w:val="0"/>
                                <w:numId w:val="136"/>
                              </w:numPr>
                              <w:spacing w:before="0" w:after="160" w:line="259" w:lineRule="auto"/>
                              <w:textboxTightWrap w:val="none"/>
                              <w:rPr>
                                <w:i/>
                                <w:iCs/>
                              </w:rPr>
                            </w:pPr>
                            <w:r w:rsidRPr="007A29F3">
                              <w:rPr>
                                <w:i/>
                                <w:iCs/>
                              </w:rPr>
                              <w:t>Provide advice to planning groups on refurbishment and new construction projects</w:t>
                            </w:r>
                            <w:r>
                              <w:rPr>
                                <w:i/>
                                <w:iCs/>
                              </w:rPr>
                              <w:t>.</w:t>
                            </w:r>
                            <w:r w:rsidR="00683ED5">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6ED55" id="_x0000_s1029" type="#_x0000_t202" style="position:absolute;left:0;text-align:left;margin-left:0;margin-top:35.55pt;width:458.25pt;height:229.5pt;z-index:251619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">
                <v:textbox>
                  <w:txbxContent>
                    <w:p w14:paraId="7945FE2C" w14:textId="2DF766B1" w:rsidR="00717BED" w:rsidRPr="007A29F3" w:rsidRDefault="00717BED" w:rsidP="00432C43">
                      <w:r w:rsidRPr="007A29F3">
                        <w:t>To comply</w:t>
                      </w:r>
                      <w:r w:rsidR="00B471DA">
                        <w:t xml:space="preserve"> </w:t>
                      </w:r>
                      <w:r w:rsidRPr="000E1E6D">
                        <w:rPr>
                          <w:b/>
                          <w:bCs/>
                        </w:rPr>
                        <w:t>AS</w:t>
                      </w:r>
                      <w:r w:rsidR="00285C59">
                        <w:rPr>
                          <w:b/>
                          <w:bCs/>
                        </w:rPr>
                        <w:t xml:space="preserve"> </w:t>
                      </w:r>
                      <w:r w:rsidRPr="000E1E6D">
                        <w:rPr>
                          <w:b/>
                          <w:bCs/>
                        </w:rPr>
                        <w:t>4485.2:2021</w:t>
                      </w:r>
                      <w:r>
                        <w:t>,</w:t>
                      </w:r>
                      <w:r w:rsidRPr="007A29F3">
                        <w:t xml:space="preserve"> </w:t>
                      </w:r>
                      <w:r w:rsidR="00683ED5">
                        <w:t xml:space="preserve">states that </w:t>
                      </w:r>
                      <w:r w:rsidRPr="007A29F3">
                        <w:t>a Security administrator or equivalent position</w:t>
                      </w:r>
                      <w:r w:rsidR="005A2124">
                        <w:t xml:space="preserve"> </w:t>
                      </w:r>
                      <w:r w:rsidRPr="007A29F3">
                        <w:t xml:space="preserve">hold the </w:t>
                      </w:r>
                      <w:r w:rsidR="00683ED5">
                        <w:t>below:</w:t>
                      </w:r>
                      <w:r w:rsidRPr="007A29F3">
                        <w:t xml:space="preserve"> </w:t>
                      </w:r>
                    </w:p>
                    <w:p w14:paraId="0D34D0C7" w14:textId="77777777"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“Provide executive management with expert advice on security matters</w:t>
                      </w:r>
                    </w:p>
                    <w:p w14:paraId="3E3A2042" w14:textId="6B62E297"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Identify, assess, manage, and monitor security threats, vulnerabilities, and consequences</w:t>
                      </w:r>
                      <w:r>
                        <w:rPr>
                          <w:i/>
                          <w:iCs/>
                        </w:rPr>
                        <w:t xml:space="preserve"> to the facility’s workers, property and information, </w:t>
                      </w:r>
                    </w:p>
                    <w:p w14:paraId="56F46622" w14:textId="11114EB9"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Develop a security risk management plan</w:t>
                      </w:r>
                      <w:r>
                        <w:rPr>
                          <w:i/>
                          <w:iCs/>
                        </w:rPr>
                        <w:t xml:space="preserve"> to address the identified risks outlined in section 3 and incorporating the requirements of the facility’s security governance mechanism,</w:t>
                      </w:r>
                      <w:r w:rsidRPr="007A29F3">
                        <w:rPr>
                          <w:i/>
                          <w:iCs/>
                        </w:rPr>
                        <w:t xml:space="preserve">  </w:t>
                      </w:r>
                    </w:p>
                    <w:p w14:paraId="78FEFE3D" w14:textId="00277689"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Implement and manage the security function throughout the facility</w:t>
                      </w:r>
                      <w:r>
                        <w:rPr>
                          <w:i/>
                          <w:iCs/>
                        </w:rPr>
                        <w:t>,</w:t>
                      </w:r>
                    </w:p>
                    <w:p w14:paraId="696C6CD5" w14:textId="5E93CBF9"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Develop and review security measures to control the risks to acceptable levels</w:t>
                      </w:r>
                      <w:r>
                        <w:rPr>
                          <w:i/>
                          <w:iCs/>
                        </w:rPr>
                        <w:t>,</w:t>
                      </w:r>
                    </w:p>
                    <w:p w14:paraId="7F981F30" w14:textId="127B56BE"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Monitor security arrangements</w:t>
                      </w:r>
                      <w:r>
                        <w:rPr>
                          <w:i/>
                          <w:iCs/>
                        </w:rPr>
                        <w:t xml:space="preserve"> to ensure that they are being applied properly and are proving effective,</w:t>
                      </w:r>
                      <w:r w:rsidRPr="007A29F3">
                        <w:rPr>
                          <w:i/>
                          <w:iCs/>
                        </w:rPr>
                        <w:t xml:space="preserve"> </w:t>
                      </w:r>
                    </w:p>
                    <w:p w14:paraId="09F15F4A" w14:textId="5159E0D1" w:rsidR="00717BED" w:rsidRPr="007A29F3" w:rsidRDefault="00717BED" w:rsidP="00A16585">
                      <w:pPr>
                        <w:pStyle w:val="ListParagraph"/>
                        <w:numPr>
                          <w:ilvl w:val="0"/>
                          <w:numId w:val="136"/>
                        </w:numPr>
                        <w:spacing w:before="0" w:after="160" w:line="259" w:lineRule="auto"/>
                        <w:textboxTightWrap w:val="none"/>
                        <w:rPr>
                          <w:i/>
                          <w:iCs/>
                        </w:rPr>
                      </w:pPr>
                      <w:r w:rsidRPr="007A29F3">
                        <w:rPr>
                          <w:i/>
                          <w:iCs/>
                        </w:rPr>
                        <w:t>Liaise effectively with other agencies</w:t>
                      </w:r>
                      <w:r>
                        <w:rPr>
                          <w:i/>
                          <w:iCs/>
                        </w:rPr>
                        <w:t xml:space="preserve"> concerned with security matters,</w:t>
                      </w:r>
                    </w:p>
                    <w:p w14:paraId="7CDE9409" w14:textId="77777777" w:rsidR="00717BED" w:rsidRDefault="00717BED" w:rsidP="00A16585">
                      <w:pPr>
                        <w:pStyle w:val="ListParagraph"/>
                        <w:numPr>
                          <w:ilvl w:val="0"/>
                          <w:numId w:val="136"/>
                        </w:numPr>
                        <w:spacing w:before="0" w:after="160" w:line="259" w:lineRule="auto"/>
                        <w:textboxTightWrap w:val="none"/>
                        <w:rPr>
                          <w:i/>
                          <w:iCs/>
                        </w:rPr>
                      </w:pPr>
                      <w:r>
                        <w:rPr>
                          <w:i/>
                          <w:iCs/>
                        </w:rPr>
                        <w:t>Raise the awareness of workers and other about security matters and</w:t>
                      </w:r>
                    </w:p>
                    <w:p w14:paraId="45B5CBAB" w14:textId="0DECB923" w:rsidR="00717BED" w:rsidRPr="00345310" w:rsidRDefault="00717BED" w:rsidP="00F63723">
                      <w:pPr>
                        <w:pStyle w:val="ListParagraph"/>
                        <w:numPr>
                          <w:ilvl w:val="0"/>
                          <w:numId w:val="136"/>
                        </w:numPr>
                        <w:spacing w:before="0" w:after="160" w:line="259" w:lineRule="auto"/>
                        <w:textboxTightWrap w:val="none"/>
                        <w:rPr>
                          <w:i/>
                          <w:iCs/>
                        </w:rPr>
                      </w:pPr>
                      <w:r w:rsidRPr="007A29F3">
                        <w:rPr>
                          <w:i/>
                          <w:iCs/>
                        </w:rPr>
                        <w:t>Provide advice to planning groups on refurbishment and new construction projects</w:t>
                      </w:r>
                      <w:r>
                        <w:rPr>
                          <w:i/>
                          <w:iCs/>
                        </w:rPr>
                        <w:t>.</w:t>
                      </w:r>
                      <w:r w:rsidR="00683ED5">
                        <w:rPr>
                          <w:i/>
                          <w:iCs/>
                        </w:rPr>
                        <w:t>”</w:t>
                      </w:r>
                    </w:p>
                  </w:txbxContent>
                </v:textbox>
                <w10:wrap type="square" anchorx="margin"/>
              </v:shape>
            </w:pict>
          </mc:Fallback>
        </mc:AlternateContent>
      </w:r>
      <w:r w:rsidR="0016210C">
        <w:rPr>
          <w:lang w:eastAsia="en-AU"/>
        </w:rPr>
        <w:t>I</w:t>
      </w:r>
      <w:r w:rsidRPr="00C810AC">
        <w:rPr>
          <w:lang w:eastAsia="en-AU"/>
        </w:rPr>
        <w:t xml:space="preserve">nternal professionals, </w:t>
      </w:r>
      <w:r>
        <w:rPr>
          <w:lang w:eastAsia="en-AU"/>
        </w:rPr>
        <w:t xml:space="preserve">such as </w:t>
      </w:r>
      <w:r w:rsidR="008B0730">
        <w:rPr>
          <w:lang w:eastAsia="en-AU"/>
        </w:rPr>
        <w:t xml:space="preserve">security managers, </w:t>
      </w:r>
      <w:r w:rsidRPr="00E76CC3">
        <w:rPr>
          <w:lang w:eastAsia="en-AU"/>
        </w:rPr>
        <w:t>security advisors (or equivalent)</w:t>
      </w:r>
      <w:r w:rsidR="005A2124">
        <w:rPr>
          <w:lang w:eastAsia="en-AU"/>
        </w:rPr>
        <w:t xml:space="preserve">, </w:t>
      </w:r>
      <w:r w:rsidR="00357D92">
        <w:rPr>
          <w:lang w:eastAsia="en-AU"/>
        </w:rPr>
        <w:t xml:space="preserve">and </w:t>
      </w:r>
      <w:r w:rsidRPr="00E76CC3">
        <w:rPr>
          <w:lang w:eastAsia="en-AU"/>
        </w:rPr>
        <w:t xml:space="preserve">Queensland </w:t>
      </w:r>
      <w:r w:rsidR="00747E46" w:rsidRPr="00E76CC3">
        <w:rPr>
          <w:lang w:eastAsia="en-AU"/>
        </w:rPr>
        <w:t>H</w:t>
      </w:r>
      <w:r w:rsidRPr="00E76CC3">
        <w:rPr>
          <w:lang w:eastAsia="en-AU"/>
        </w:rPr>
        <w:t xml:space="preserve">ealth employees with appropriate qualifications or experience. </w:t>
      </w:r>
    </w:p>
    <w:p w14:paraId="1B2F42EF" w14:textId="77777777" w:rsidR="0007577A" w:rsidRDefault="0007577A" w:rsidP="00157109">
      <w:pPr>
        <w:pStyle w:val="NumberedHeading3"/>
        <w:numPr>
          <w:ilvl w:val="1"/>
          <w:numId w:val="228"/>
        </w:numPr>
      </w:pPr>
      <w:bookmarkStart w:id="35" w:name="_Toc100135978"/>
      <w:bookmarkStart w:id="36" w:name="_Toc101371598"/>
      <w:bookmarkStart w:id="37" w:name="_Toc101452885"/>
      <w:r>
        <w:t>Communicating and consulting with stakeholders for security risk assessments</w:t>
      </w:r>
      <w:bookmarkEnd w:id="35"/>
      <w:bookmarkEnd w:id="36"/>
      <w:bookmarkEnd w:id="37"/>
    </w:p>
    <w:p w14:paraId="1086441B" w14:textId="32C69708" w:rsidR="00D06C7C" w:rsidRPr="00D06C7C" w:rsidRDefault="00FC70B5" w:rsidP="00D06C7C">
      <w:pPr>
        <w:spacing w:after="160" w:line="259" w:lineRule="auto"/>
        <w:rPr>
          <w:color w:val="FF0000"/>
        </w:rPr>
      </w:pPr>
      <w:r>
        <w:rPr>
          <w:noProof/>
        </w:rPr>
        <w:drawing>
          <wp:anchor distT="0" distB="0" distL="114300" distR="114300" simplePos="0" relativeHeight="251620864" behindDoc="1" locked="0" layoutInCell="1" allowOverlap="1" wp14:anchorId="7EDD2268" wp14:editId="3F62B890">
            <wp:simplePos x="0" y="0"/>
            <wp:positionH relativeFrom="margin">
              <wp:posOffset>1924050</wp:posOffset>
            </wp:positionH>
            <wp:positionV relativeFrom="paragraph">
              <wp:posOffset>734695</wp:posOffset>
            </wp:positionV>
            <wp:extent cx="2181225" cy="1366520"/>
            <wp:effectExtent l="133350" t="76200" r="85725" b="1384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022"/>
                    <a:stretch/>
                  </pic:blipFill>
                  <pic:spPr bwMode="auto">
                    <a:xfrm>
                      <a:off x="0" y="0"/>
                      <a:ext cx="2181225" cy="1366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77A">
        <w:t xml:space="preserve">HHS security management conducting security risk assessments should consider how information is to be communicated and perceived.  HHS security management should consider how the security risk assessment is to be shared with the HHS, received by stakeholders, and how feedback is to be collected.  </w:t>
      </w:r>
      <w:r w:rsidR="0007577A" w:rsidRPr="00673394">
        <w:rPr>
          <w:rStyle w:val="BodyTextCondensedChar"/>
        </w:rPr>
        <w:t>Please see</w:t>
      </w:r>
      <w:r w:rsidR="00D06C7C" w:rsidRPr="00A37CFB">
        <w:rPr>
          <w:b/>
          <w:bCs/>
          <w:lang w:eastAsia="en-AU"/>
        </w:rPr>
        <w:t xml:space="preserve"> </w:t>
      </w:r>
      <w:r w:rsidR="00EA553A" w:rsidRPr="0015080D">
        <w:rPr>
          <w:lang w:eastAsia="en-AU"/>
        </w:rPr>
        <w:t>below</w:t>
      </w:r>
      <w:r w:rsidR="00EA553A">
        <w:rPr>
          <w:b/>
          <w:bCs/>
          <w:lang w:eastAsia="en-AU"/>
        </w:rPr>
        <w:t xml:space="preserve"> </w:t>
      </w:r>
      <w:r w:rsidR="00D06C7C">
        <w:rPr>
          <w:lang w:eastAsia="en-AU"/>
        </w:rPr>
        <w:t>figure</w:t>
      </w:r>
      <w:r w:rsidR="00004D96">
        <w:rPr>
          <w:lang w:eastAsia="en-AU"/>
        </w:rPr>
        <w:t>.</w:t>
      </w:r>
    </w:p>
    <w:p w14:paraId="0C016DC2" w14:textId="7B7E2E63" w:rsidR="009A2566" w:rsidRDefault="009A2566" w:rsidP="0007577A">
      <w:pPr>
        <w:spacing w:after="160" w:line="259" w:lineRule="auto"/>
        <w:rPr>
          <w:noProof/>
        </w:rPr>
      </w:pPr>
    </w:p>
    <w:p w14:paraId="2B3FB25A" w14:textId="0EABC4D1" w:rsidR="009A2566" w:rsidRDefault="009A2566" w:rsidP="0007577A">
      <w:pPr>
        <w:spacing w:after="160" w:line="259" w:lineRule="auto"/>
        <w:rPr>
          <w:noProof/>
        </w:rPr>
      </w:pPr>
    </w:p>
    <w:p w14:paraId="116209B8" w14:textId="39AB3CC2" w:rsidR="009A2566" w:rsidRDefault="009A2566" w:rsidP="0007577A">
      <w:pPr>
        <w:spacing w:after="160" w:line="259" w:lineRule="auto"/>
        <w:rPr>
          <w:noProof/>
        </w:rPr>
      </w:pPr>
    </w:p>
    <w:p w14:paraId="7946A86D" w14:textId="513E3ECD" w:rsidR="009A2566" w:rsidRDefault="009A2566" w:rsidP="0007577A">
      <w:pPr>
        <w:spacing w:after="160" w:line="259" w:lineRule="auto"/>
        <w:rPr>
          <w:noProof/>
        </w:rPr>
      </w:pPr>
    </w:p>
    <w:p w14:paraId="5BFC26B2" w14:textId="2212C807" w:rsidR="009A2566" w:rsidRDefault="009A2566" w:rsidP="0007577A">
      <w:pPr>
        <w:spacing w:after="160" w:line="259" w:lineRule="auto"/>
        <w:rPr>
          <w:noProof/>
        </w:rPr>
      </w:pPr>
    </w:p>
    <w:p w14:paraId="6D08D7A7" w14:textId="2F73010B" w:rsidR="00034444" w:rsidRPr="00F04286" w:rsidRDefault="00EA553A" w:rsidP="0007577A">
      <w:pPr>
        <w:spacing w:after="160" w:line="259" w:lineRule="auto"/>
        <w:rPr>
          <w:b/>
          <w:bCs/>
        </w:rPr>
      </w:pPr>
      <w:r w:rsidRPr="00F04286">
        <w:rPr>
          <w:b/>
          <w:bCs/>
        </w:rPr>
        <w:t xml:space="preserve">Figure 2: </w:t>
      </w:r>
      <w:r w:rsidR="00004D96">
        <w:rPr>
          <w:lang w:eastAsia="en-AU"/>
        </w:rPr>
        <w:t>F</w:t>
      </w:r>
      <w:r w:rsidR="00004D96" w:rsidRPr="00D06C7C">
        <w:rPr>
          <w:lang w:eastAsia="en-AU"/>
        </w:rPr>
        <w:t>actors influencing success of communication</w:t>
      </w:r>
      <w:r w:rsidR="00004D96">
        <w:rPr>
          <w:lang w:eastAsia="en-AU"/>
        </w:rPr>
        <w:t xml:space="preserve"> HB327</w:t>
      </w:r>
      <w:r w:rsidR="0015080D">
        <w:rPr>
          <w:lang w:eastAsia="en-AU"/>
        </w:rPr>
        <w:t>.</w:t>
      </w:r>
    </w:p>
    <w:p w14:paraId="38754369" w14:textId="41617FE4" w:rsidR="0007577A" w:rsidRDefault="00351BFE" w:rsidP="0007577A">
      <w:pPr>
        <w:spacing w:after="160" w:line="259" w:lineRule="auto"/>
      </w:pPr>
      <w:r w:rsidRPr="00E825DD">
        <w:rPr>
          <w:noProof/>
        </w:rPr>
        <w:lastRenderedPageBreak/>
        <mc:AlternateContent>
          <mc:Choice Requires="wps">
            <w:drawing>
              <wp:anchor distT="45720" distB="45720" distL="114300" distR="114300" simplePos="0" relativeHeight="251622912" behindDoc="0" locked="0" layoutInCell="1" allowOverlap="1" wp14:anchorId="347BA054" wp14:editId="70654FFD">
                <wp:simplePos x="0" y="0"/>
                <wp:positionH relativeFrom="margin">
                  <wp:align>left</wp:align>
                </wp:positionH>
                <wp:positionV relativeFrom="paragraph">
                  <wp:posOffset>2979420</wp:posOffset>
                </wp:positionV>
                <wp:extent cx="5819775" cy="2811780"/>
                <wp:effectExtent l="0" t="0" r="28575"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811780"/>
                        </a:xfrm>
                        <a:prstGeom prst="rect">
                          <a:avLst/>
                        </a:prstGeom>
                        <a:solidFill>
                          <a:srgbClr val="FFFFFF"/>
                        </a:solidFill>
                        <a:ln w="9525">
                          <a:solidFill>
                            <a:srgbClr val="000000"/>
                          </a:solidFill>
                          <a:miter lim="800000"/>
                          <a:headEnd/>
                          <a:tailEnd/>
                        </a:ln>
                      </wps:spPr>
                      <wps:txbx>
                        <w:txbxContent>
                          <w:p w14:paraId="752A74B8" w14:textId="1E38D2B8" w:rsidR="00717BED" w:rsidRDefault="00717BED" w:rsidP="008E7221">
                            <w:pPr>
                              <w:spacing w:after="160" w:line="259" w:lineRule="auto"/>
                            </w:pPr>
                            <w:r w:rsidRPr="008E7221">
                              <w:rPr>
                                <w:b/>
                                <w:bCs/>
                              </w:rPr>
                              <w:t xml:space="preserve">HB 327:2010 Communicating and consulting about risk, benefits from communication and consultation </w:t>
                            </w:r>
                            <w:r w:rsidRPr="008E7221">
                              <w:t xml:space="preserve">states: </w:t>
                            </w:r>
                          </w:p>
                          <w:p w14:paraId="322FA6EC" w14:textId="68EA0764" w:rsidR="00717BED" w:rsidRPr="008E7221" w:rsidRDefault="00717BED" w:rsidP="00BC522C">
                            <w:pPr>
                              <w:spacing w:after="160" w:line="259" w:lineRule="auto"/>
                              <w:ind w:left="360"/>
                              <w:rPr>
                                <w:i/>
                                <w:iCs/>
                              </w:rPr>
                            </w:pPr>
                            <w:r w:rsidRPr="008E7221">
                              <w:rPr>
                                <w:i/>
                                <w:iCs/>
                              </w:rPr>
                              <w:t>“The main benefit from involving stakeholders is a shared and better understanding of the risk faced and the range of treatment options.  The following secondary benefits are derived from this understanding:</w:t>
                            </w:r>
                          </w:p>
                          <w:p w14:paraId="69238C9D" w14:textId="1586E892" w:rsidR="00717BED" w:rsidRPr="003A36F4" w:rsidRDefault="00C4674B" w:rsidP="003A36F4">
                            <w:pPr>
                              <w:pStyle w:val="BodyTextCondensed"/>
                              <w:numPr>
                                <w:ilvl w:val="0"/>
                                <w:numId w:val="30"/>
                              </w:numPr>
                              <w:rPr>
                                <w:i/>
                                <w:iCs/>
                                <w:lang w:eastAsia="en-AU"/>
                              </w:rPr>
                            </w:pPr>
                            <w:r>
                              <w:rPr>
                                <w:i/>
                                <w:iCs/>
                                <w:lang w:eastAsia="en-AU"/>
                              </w:rPr>
                              <w:t>R</w:t>
                            </w:r>
                            <w:r w:rsidR="00717BED" w:rsidRPr="003A36F4">
                              <w:rPr>
                                <w:i/>
                                <w:iCs/>
                                <w:lang w:eastAsia="en-AU"/>
                              </w:rPr>
                              <w:t xml:space="preserve">eassurance to each stakeholder that all views are </w:t>
                            </w:r>
                            <w:proofErr w:type="gramStart"/>
                            <w:r w:rsidR="00717BED" w:rsidRPr="003A36F4">
                              <w:rPr>
                                <w:i/>
                                <w:iCs/>
                                <w:lang w:eastAsia="en-AU"/>
                              </w:rPr>
                              <w:t>taken into account</w:t>
                            </w:r>
                            <w:proofErr w:type="gramEnd"/>
                          </w:p>
                          <w:p w14:paraId="13D65DEC" w14:textId="7394F503" w:rsidR="00717BED" w:rsidRPr="003A36F4" w:rsidRDefault="00C4674B" w:rsidP="003A36F4">
                            <w:pPr>
                              <w:pStyle w:val="BodyTextCondensed"/>
                              <w:numPr>
                                <w:ilvl w:val="0"/>
                                <w:numId w:val="30"/>
                              </w:numPr>
                              <w:rPr>
                                <w:i/>
                                <w:iCs/>
                                <w:lang w:eastAsia="en-AU"/>
                              </w:rPr>
                            </w:pPr>
                            <w:r>
                              <w:rPr>
                                <w:i/>
                                <w:iCs/>
                                <w:lang w:eastAsia="en-AU"/>
                              </w:rPr>
                              <w:t>B</w:t>
                            </w:r>
                            <w:r w:rsidR="00717BED" w:rsidRPr="003A36F4">
                              <w:rPr>
                                <w:i/>
                                <w:iCs/>
                                <w:lang w:eastAsia="en-AU"/>
                              </w:rPr>
                              <w:t>ringing together different areas of expertise</w:t>
                            </w:r>
                          </w:p>
                          <w:p w14:paraId="21DDD604" w14:textId="77777777" w:rsidR="00717BED" w:rsidRPr="003A36F4" w:rsidRDefault="00717BED" w:rsidP="003A36F4">
                            <w:pPr>
                              <w:pStyle w:val="BodyTextCondensed"/>
                              <w:numPr>
                                <w:ilvl w:val="0"/>
                                <w:numId w:val="30"/>
                              </w:numPr>
                              <w:rPr>
                                <w:i/>
                                <w:iCs/>
                                <w:lang w:eastAsia="en-AU"/>
                              </w:rPr>
                            </w:pPr>
                            <w:r w:rsidRPr="003A36F4">
                              <w:rPr>
                                <w:i/>
                                <w:iCs/>
                                <w:lang w:eastAsia="en-AU"/>
                              </w:rPr>
                              <w:t>Endorsement or acceptance of subsequent decisions by people who may not benefit as much as other</w:t>
                            </w:r>
                          </w:p>
                          <w:p w14:paraId="56682288" w14:textId="34887B56" w:rsidR="00717BED" w:rsidRPr="003A36F4" w:rsidRDefault="00C4674B" w:rsidP="003A36F4">
                            <w:pPr>
                              <w:pStyle w:val="BodyTextCondensed"/>
                              <w:numPr>
                                <w:ilvl w:val="0"/>
                                <w:numId w:val="30"/>
                              </w:numPr>
                              <w:rPr>
                                <w:i/>
                                <w:iCs/>
                                <w:lang w:eastAsia="en-AU"/>
                              </w:rPr>
                            </w:pPr>
                            <w:r>
                              <w:rPr>
                                <w:i/>
                                <w:iCs/>
                                <w:lang w:eastAsia="en-AU"/>
                              </w:rPr>
                              <w:t>E</w:t>
                            </w:r>
                            <w:r w:rsidR="00717BED" w:rsidRPr="003A36F4">
                              <w:rPr>
                                <w:i/>
                                <w:iCs/>
                                <w:lang w:eastAsia="en-AU"/>
                              </w:rPr>
                              <w:t xml:space="preserve">nhancement of the decision-making process and change management </w:t>
                            </w:r>
                          </w:p>
                          <w:p w14:paraId="74019564" w14:textId="72F066D5" w:rsidR="00717BED" w:rsidRPr="003A36F4" w:rsidRDefault="00C4674B" w:rsidP="003A36F4">
                            <w:pPr>
                              <w:pStyle w:val="BodyTextCondensed"/>
                              <w:numPr>
                                <w:ilvl w:val="0"/>
                                <w:numId w:val="30"/>
                              </w:numPr>
                              <w:rPr>
                                <w:i/>
                                <w:iCs/>
                                <w:lang w:eastAsia="en-AU"/>
                              </w:rPr>
                            </w:pPr>
                            <w:r>
                              <w:rPr>
                                <w:i/>
                                <w:iCs/>
                                <w:lang w:eastAsia="en-AU"/>
                              </w:rPr>
                              <w:t>I</w:t>
                            </w:r>
                            <w:r w:rsidR="00717BED" w:rsidRPr="003A36F4">
                              <w:rPr>
                                <w:i/>
                                <w:iCs/>
                                <w:lang w:eastAsia="en-AU"/>
                              </w:rPr>
                              <w:t xml:space="preserve">mproved transparency and assignment of a fair share of responsibility to manage risks to those who are most likely to be affected by the consequence.” </w:t>
                            </w:r>
                          </w:p>
                          <w:p w14:paraId="7F7E4C8D" w14:textId="77777777" w:rsidR="00717BED" w:rsidRDefault="00717BED" w:rsidP="007F0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BA054" id="_x0000_s1030" type="#_x0000_t202" style="position:absolute;margin-left:0;margin-top:234.6pt;width:458.25pt;height:221.4pt;z-index:251622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">
                <v:textbox>
                  <w:txbxContent>
                    <w:p w14:paraId="752A74B8" w14:textId="1E38D2B8" w:rsidR="00717BED" w:rsidRDefault="00717BED" w:rsidP="008E7221">
                      <w:pPr>
                        <w:spacing w:after="160" w:line="259" w:lineRule="auto"/>
                      </w:pPr>
                      <w:r w:rsidRPr="008E7221">
                        <w:rPr>
                          <w:b/>
                          <w:bCs/>
                        </w:rPr>
                        <w:t xml:space="preserve">HB 327:2010 Communicating and consulting about risk, benefits from communication and consultation </w:t>
                      </w:r>
                      <w:r w:rsidRPr="008E7221">
                        <w:t xml:space="preserve">states: </w:t>
                      </w:r>
                    </w:p>
                    <w:p w14:paraId="322FA6EC" w14:textId="68EA0764" w:rsidR="00717BED" w:rsidRPr="008E7221" w:rsidRDefault="00717BED" w:rsidP="00BC522C">
                      <w:pPr>
                        <w:spacing w:after="160" w:line="259" w:lineRule="auto"/>
                        <w:ind w:left="360"/>
                        <w:rPr>
                          <w:i/>
                          <w:iCs/>
                        </w:rPr>
                      </w:pPr>
                      <w:r w:rsidRPr="008E7221">
                        <w:rPr>
                          <w:i/>
                          <w:iCs/>
                        </w:rPr>
                        <w:t>“The main benefit from involving stakeholders is a shared and better understanding of the risk faced and the range of treatment options.  The following secondary benefits are derived from this understanding:</w:t>
                      </w:r>
                    </w:p>
                    <w:p w14:paraId="69238C9D" w14:textId="1586E892" w:rsidR="00717BED" w:rsidRPr="003A36F4" w:rsidRDefault="00C4674B" w:rsidP="003A36F4">
                      <w:pPr>
                        <w:pStyle w:val="BodyTextCondensed"/>
                        <w:numPr>
                          <w:ilvl w:val="0"/>
                          <w:numId w:val="30"/>
                        </w:numPr>
                        <w:rPr>
                          <w:i/>
                          <w:iCs/>
                          <w:lang w:eastAsia="en-AU"/>
                        </w:rPr>
                      </w:pPr>
                      <w:r>
                        <w:rPr>
                          <w:i/>
                          <w:iCs/>
                          <w:lang w:eastAsia="en-AU"/>
                        </w:rPr>
                        <w:t>R</w:t>
                      </w:r>
                      <w:r w:rsidR="00717BED" w:rsidRPr="003A36F4">
                        <w:rPr>
                          <w:i/>
                          <w:iCs/>
                          <w:lang w:eastAsia="en-AU"/>
                        </w:rPr>
                        <w:t>eassurance to each stakeholder that all views are taken into account</w:t>
                      </w:r>
                    </w:p>
                    <w:p w14:paraId="13D65DEC" w14:textId="7394F503" w:rsidR="00717BED" w:rsidRPr="003A36F4" w:rsidRDefault="00C4674B" w:rsidP="003A36F4">
                      <w:pPr>
                        <w:pStyle w:val="BodyTextCondensed"/>
                        <w:numPr>
                          <w:ilvl w:val="0"/>
                          <w:numId w:val="30"/>
                        </w:numPr>
                        <w:rPr>
                          <w:i/>
                          <w:iCs/>
                          <w:lang w:eastAsia="en-AU"/>
                        </w:rPr>
                      </w:pPr>
                      <w:r>
                        <w:rPr>
                          <w:i/>
                          <w:iCs/>
                          <w:lang w:eastAsia="en-AU"/>
                        </w:rPr>
                        <w:t>B</w:t>
                      </w:r>
                      <w:r w:rsidR="00717BED" w:rsidRPr="003A36F4">
                        <w:rPr>
                          <w:i/>
                          <w:iCs/>
                          <w:lang w:eastAsia="en-AU"/>
                        </w:rPr>
                        <w:t>ringing together different areas of expertise</w:t>
                      </w:r>
                    </w:p>
                    <w:p w14:paraId="21DDD604" w14:textId="77777777" w:rsidR="00717BED" w:rsidRPr="003A36F4" w:rsidRDefault="00717BED" w:rsidP="003A36F4">
                      <w:pPr>
                        <w:pStyle w:val="BodyTextCondensed"/>
                        <w:numPr>
                          <w:ilvl w:val="0"/>
                          <w:numId w:val="30"/>
                        </w:numPr>
                        <w:rPr>
                          <w:i/>
                          <w:iCs/>
                          <w:lang w:eastAsia="en-AU"/>
                        </w:rPr>
                      </w:pPr>
                      <w:r w:rsidRPr="003A36F4">
                        <w:rPr>
                          <w:i/>
                          <w:iCs/>
                          <w:lang w:eastAsia="en-AU"/>
                        </w:rPr>
                        <w:t>Endorsement or acceptance of subsequent decisions by people who may not benefit as much as other</w:t>
                      </w:r>
                    </w:p>
                    <w:p w14:paraId="56682288" w14:textId="34887B56" w:rsidR="00717BED" w:rsidRPr="003A36F4" w:rsidRDefault="00C4674B" w:rsidP="003A36F4">
                      <w:pPr>
                        <w:pStyle w:val="BodyTextCondensed"/>
                        <w:numPr>
                          <w:ilvl w:val="0"/>
                          <w:numId w:val="30"/>
                        </w:numPr>
                        <w:rPr>
                          <w:i/>
                          <w:iCs/>
                          <w:lang w:eastAsia="en-AU"/>
                        </w:rPr>
                      </w:pPr>
                      <w:r>
                        <w:rPr>
                          <w:i/>
                          <w:iCs/>
                          <w:lang w:eastAsia="en-AU"/>
                        </w:rPr>
                        <w:t>E</w:t>
                      </w:r>
                      <w:r w:rsidR="00717BED" w:rsidRPr="003A36F4">
                        <w:rPr>
                          <w:i/>
                          <w:iCs/>
                          <w:lang w:eastAsia="en-AU"/>
                        </w:rPr>
                        <w:t xml:space="preserve">nhancement of the decision-making process and change management </w:t>
                      </w:r>
                    </w:p>
                    <w:p w14:paraId="74019564" w14:textId="72F066D5" w:rsidR="00717BED" w:rsidRPr="003A36F4" w:rsidRDefault="00C4674B" w:rsidP="003A36F4">
                      <w:pPr>
                        <w:pStyle w:val="BodyTextCondensed"/>
                        <w:numPr>
                          <w:ilvl w:val="0"/>
                          <w:numId w:val="30"/>
                        </w:numPr>
                        <w:rPr>
                          <w:i/>
                          <w:iCs/>
                          <w:lang w:eastAsia="en-AU"/>
                        </w:rPr>
                      </w:pPr>
                      <w:r>
                        <w:rPr>
                          <w:i/>
                          <w:iCs/>
                          <w:lang w:eastAsia="en-AU"/>
                        </w:rPr>
                        <w:t>I</w:t>
                      </w:r>
                      <w:r w:rsidR="00717BED" w:rsidRPr="003A36F4">
                        <w:rPr>
                          <w:i/>
                          <w:iCs/>
                          <w:lang w:eastAsia="en-AU"/>
                        </w:rPr>
                        <w:t xml:space="preserve">mproved transparency and assignment of a fair share of responsibility to manage risks to those who are most likely to be affected by the consequence.” </w:t>
                      </w:r>
                    </w:p>
                    <w:p w14:paraId="7F7E4C8D" w14:textId="77777777" w:rsidR="00717BED" w:rsidRDefault="00717BED" w:rsidP="007F0BB0"/>
                  </w:txbxContent>
                </v:textbox>
                <w10:wrap type="square" anchorx="margin"/>
              </v:shape>
            </w:pict>
          </mc:Fallback>
        </mc:AlternateContent>
      </w:r>
      <w:r w:rsidRPr="00E825DD">
        <w:rPr>
          <w:noProof/>
        </w:rPr>
        <mc:AlternateContent>
          <mc:Choice Requires="wps">
            <w:drawing>
              <wp:anchor distT="45720" distB="45720" distL="114300" distR="114300" simplePos="0" relativeHeight="251621888" behindDoc="0" locked="0" layoutInCell="1" allowOverlap="1" wp14:anchorId="3543DF5C" wp14:editId="342284F3">
                <wp:simplePos x="0" y="0"/>
                <wp:positionH relativeFrom="margin">
                  <wp:align>left</wp:align>
                </wp:positionH>
                <wp:positionV relativeFrom="paragraph">
                  <wp:posOffset>123825</wp:posOffset>
                </wp:positionV>
                <wp:extent cx="5819775" cy="2750820"/>
                <wp:effectExtent l="0" t="0" r="28575"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750820"/>
                        </a:xfrm>
                        <a:prstGeom prst="rect">
                          <a:avLst/>
                        </a:prstGeom>
                        <a:solidFill>
                          <a:srgbClr val="FFFFFF"/>
                        </a:solidFill>
                        <a:ln w="9525">
                          <a:solidFill>
                            <a:srgbClr val="000000"/>
                          </a:solidFill>
                          <a:miter lim="800000"/>
                          <a:headEnd/>
                          <a:tailEnd/>
                        </a:ln>
                      </wps:spPr>
                      <wps:txbx>
                        <w:txbxContent>
                          <w:p w14:paraId="694E44C1" w14:textId="4C2E2A5F" w:rsidR="00717BED" w:rsidRDefault="00717BED" w:rsidP="007F0BB0">
                            <w:pPr>
                              <w:spacing w:after="160" w:line="259" w:lineRule="auto"/>
                            </w:pPr>
                            <w:r w:rsidRPr="008E7221">
                              <w:rPr>
                                <w:b/>
                                <w:bCs/>
                              </w:rPr>
                              <w:t xml:space="preserve">HB 327:2010 Communicating and consulting about risk, consultation as a process </w:t>
                            </w:r>
                            <w:proofErr w:type="gramStart"/>
                            <w:r w:rsidRPr="008E7221">
                              <w:t>states</w:t>
                            </w:r>
                            <w:proofErr w:type="gramEnd"/>
                            <w:r w:rsidRPr="008E7221">
                              <w:t xml:space="preserve">: </w:t>
                            </w:r>
                          </w:p>
                          <w:p w14:paraId="42290895" w14:textId="147861D8" w:rsidR="00717BED" w:rsidRPr="008E7221" w:rsidRDefault="00717BED" w:rsidP="00BC522C">
                            <w:pPr>
                              <w:spacing w:after="160" w:line="259" w:lineRule="auto"/>
                              <w:ind w:firstLine="360"/>
                              <w:rPr>
                                <w:i/>
                                <w:iCs/>
                              </w:rPr>
                            </w:pPr>
                            <w:r w:rsidRPr="008E7221">
                              <w:rPr>
                                <w:i/>
                                <w:iCs/>
                              </w:rPr>
                              <w:t>“… for communication to be effective the following aspects must be considered.</w:t>
                            </w:r>
                          </w:p>
                          <w:p w14:paraId="3B3B19DD" w14:textId="0BA5FC5B" w:rsidR="00717BED" w:rsidRPr="008E7221" w:rsidRDefault="00C4674B" w:rsidP="003A36F4">
                            <w:pPr>
                              <w:pStyle w:val="BodyTextCondensed"/>
                              <w:numPr>
                                <w:ilvl w:val="0"/>
                                <w:numId w:val="30"/>
                              </w:numPr>
                              <w:rPr>
                                <w:i/>
                                <w:iCs/>
                                <w:lang w:eastAsia="en-AU"/>
                              </w:rPr>
                            </w:pPr>
                            <w:r>
                              <w:rPr>
                                <w:i/>
                                <w:iCs/>
                                <w:lang w:eastAsia="en-AU"/>
                              </w:rPr>
                              <w:t>W</w:t>
                            </w:r>
                            <w:r w:rsidR="00717BED" w:rsidRPr="008E7221">
                              <w:rPr>
                                <w:i/>
                                <w:iCs/>
                                <w:lang w:eastAsia="en-AU"/>
                              </w:rPr>
                              <w:t>here the purpose of the consultation is to obtain the views of others (usually stakeholders) those being consulted should as far as practicable be equally informed about the relevant issues and context as are those seeking the views</w:t>
                            </w:r>
                          </w:p>
                          <w:p w14:paraId="655C160A" w14:textId="79CEF603" w:rsidR="00717BED" w:rsidRPr="008E7221" w:rsidRDefault="00C4674B" w:rsidP="003A36F4">
                            <w:pPr>
                              <w:pStyle w:val="BodyTextCondensed"/>
                              <w:numPr>
                                <w:ilvl w:val="0"/>
                                <w:numId w:val="30"/>
                              </w:numPr>
                              <w:rPr>
                                <w:i/>
                                <w:iCs/>
                                <w:lang w:eastAsia="en-AU"/>
                              </w:rPr>
                            </w:pPr>
                            <w:r>
                              <w:rPr>
                                <w:i/>
                                <w:iCs/>
                                <w:lang w:eastAsia="en-AU"/>
                              </w:rPr>
                              <w:t>W</w:t>
                            </w:r>
                            <w:r w:rsidR="00717BED" w:rsidRPr="008E7221">
                              <w:rPr>
                                <w:i/>
                                <w:iCs/>
                                <w:lang w:eastAsia="en-AU"/>
                              </w:rPr>
                              <w:t>here the purpose of the consultation is to obtain factual knowledge, the enquiry must be framed in in a way that avoids ambiguity about meaning and provides those being consulted with insight about the context in which the enquiry is being made</w:t>
                            </w:r>
                          </w:p>
                          <w:p w14:paraId="18C666E9" w14:textId="13C0D1D2" w:rsidR="00717BED" w:rsidRPr="008E7221" w:rsidRDefault="00C4674B" w:rsidP="003A36F4">
                            <w:pPr>
                              <w:pStyle w:val="BodyTextCondensed"/>
                              <w:numPr>
                                <w:ilvl w:val="0"/>
                                <w:numId w:val="30"/>
                              </w:numPr>
                              <w:rPr>
                                <w:i/>
                                <w:iCs/>
                                <w:lang w:eastAsia="en-AU"/>
                              </w:rPr>
                            </w:pPr>
                            <w:r>
                              <w:rPr>
                                <w:i/>
                                <w:iCs/>
                                <w:lang w:eastAsia="en-AU"/>
                              </w:rPr>
                              <w:t>R</w:t>
                            </w:r>
                            <w:r w:rsidR="00717BED" w:rsidRPr="008E7221">
                              <w:rPr>
                                <w:i/>
                                <w:iCs/>
                                <w:lang w:eastAsia="en-AU"/>
                              </w:rPr>
                              <w:t>easonable time must be provided to allow all parties to the consultation to form considered responses</w:t>
                            </w:r>
                          </w:p>
                          <w:p w14:paraId="34E48CC1" w14:textId="673E1B29" w:rsidR="00717BED" w:rsidRPr="003A36F4" w:rsidRDefault="00C4674B" w:rsidP="003A36F4">
                            <w:pPr>
                              <w:pStyle w:val="BodyTextCondensed"/>
                              <w:numPr>
                                <w:ilvl w:val="0"/>
                                <w:numId w:val="30"/>
                              </w:numPr>
                              <w:rPr>
                                <w:i/>
                                <w:iCs/>
                                <w:lang w:eastAsia="en-AU"/>
                              </w:rPr>
                            </w:pPr>
                            <w:r>
                              <w:rPr>
                                <w:i/>
                                <w:iCs/>
                                <w:lang w:eastAsia="en-AU"/>
                              </w:rPr>
                              <w:t>S</w:t>
                            </w:r>
                            <w:r w:rsidR="00717BED" w:rsidRPr="008E7221">
                              <w:rPr>
                                <w:i/>
                                <w:iCs/>
                                <w:lang w:eastAsia="en-AU"/>
                              </w:rPr>
                              <w:t>ensitive issues should be approached carefully to ensure a balance between legitimate expectations of privacy and the overall veracity of the consultation</w:t>
                            </w:r>
                            <w:r w:rsidR="00717BED">
                              <w:rPr>
                                <w:i/>
                                <w:iCs/>
                                <w:lang w:eastAsia="en-AU"/>
                              </w:rPr>
                              <w:t>.</w:t>
                            </w:r>
                            <w:r w:rsidR="00717BED" w:rsidRPr="008E7221">
                              <w:rPr>
                                <w:i/>
                                <w:iCs/>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3DF5C" id="_x0000_s1031" type="#_x0000_t202" style="position:absolute;margin-left:0;margin-top:9.75pt;width:458.25pt;height:216.6pt;z-index:251621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">
                <v:textbox>
                  <w:txbxContent>
                    <w:p w14:paraId="694E44C1" w14:textId="4C2E2A5F" w:rsidR="00717BED" w:rsidRDefault="00717BED" w:rsidP="007F0BB0">
                      <w:pPr>
                        <w:spacing w:after="160" w:line="259" w:lineRule="auto"/>
                      </w:pPr>
                      <w:r w:rsidRPr="008E7221">
                        <w:rPr>
                          <w:b/>
                          <w:bCs/>
                        </w:rPr>
                        <w:t xml:space="preserve">HB 327:2010 Communicating and consulting about risk, consultation as a process </w:t>
                      </w:r>
                      <w:r w:rsidRPr="008E7221">
                        <w:t xml:space="preserve">states: </w:t>
                      </w:r>
                    </w:p>
                    <w:p w14:paraId="42290895" w14:textId="147861D8" w:rsidR="00717BED" w:rsidRPr="008E7221" w:rsidRDefault="00717BED" w:rsidP="00BC522C">
                      <w:pPr>
                        <w:spacing w:after="160" w:line="259" w:lineRule="auto"/>
                        <w:ind w:firstLine="360"/>
                        <w:rPr>
                          <w:i/>
                          <w:iCs/>
                        </w:rPr>
                      </w:pPr>
                      <w:r w:rsidRPr="008E7221">
                        <w:rPr>
                          <w:i/>
                          <w:iCs/>
                        </w:rPr>
                        <w:t>“… for communication to be effective the following aspects must be considered.</w:t>
                      </w:r>
                    </w:p>
                    <w:p w14:paraId="3B3B19DD" w14:textId="0BA5FC5B" w:rsidR="00717BED" w:rsidRPr="008E7221" w:rsidRDefault="00C4674B" w:rsidP="003A36F4">
                      <w:pPr>
                        <w:pStyle w:val="BodyTextCondensed"/>
                        <w:numPr>
                          <w:ilvl w:val="0"/>
                          <w:numId w:val="30"/>
                        </w:numPr>
                        <w:rPr>
                          <w:i/>
                          <w:iCs/>
                          <w:lang w:eastAsia="en-AU"/>
                        </w:rPr>
                      </w:pPr>
                      <w:r>
                        <w:rPr>
                          <w:i/>
                          <w:iCs/>
                          <w:lang w:eastAsia="en-AU"/>
                        </w:rPr>
                        <w:t>W</w:t>
                      </w:r>
                      <w:r w:rsidR="00717BED" w:rsidRPr="008E7221">
                        <w:rPr>
                          <w:i/>
                          <w:iCs/>
                          <w:lang w:eastAsia="en-AU"/>
                        </w:rPr>
                        <w:t>here the purpose of the consultation is to obtain the views of others (usually stakeholders) those being consulted should as far as practicable be equally informed about the relevant issues and context as are those seeking the views</w:t>
                      </w:r>
                    </w:p>
                    <w:p w14:paraId="655C160A" w14:textId="79CEF603" w:rsidR="00717BED" w:rsidRPr="008E7221" w:rsidRDefault="00C4674B" w:rsidP="003A36F4">
                      <w:pPr>
                        <w:pStyle w:val="BodyTextCondensed"/>
                        <w:numPr>
                          <w:ilvl w:val="0"/>
                          <w:numId w:val="30"/>
                        </w:numPr>
                        <w:rPr>
                          <w:i/>
                          <w:iCs/>
                          <w:lang w:eastAsia="en-AU"/>
                        </w:rPr>
                      </w:pPr>
                      <w:r>
                        <w:rPr>
                          <w:i/>
                          <w:iCs/>
                          <w:lang w:eastAsia="en-AU"/>
                        </w:rPr>
                        <w:t>W</w:t>
                      </w:r>
                      <w:r w:rsidR="00717BED" w:rsidRPr="008E7221">
                        <w:rPr>
                          <w:i/>
                          <w:iCs/>
                          <w:lang w:eastAsia="en-AU"/>
                        </w:rPr>
                        <w:t>here the purpose of the consultation is to obtain factual knowledge, the enquiry must be framed in in a way that avoids ambiguity about meaning and provides those being consulted with insight about the context in which the enquiry is being made</w:t>
                      </w:r>
                    </w:p>
                    <w:p w14:paraId="18C666E9" w14:textId="13C0D1D2" w:rsidR="00717BED" w:rsidRPr="008E7221" w:rsidRDefault="00C4674B" w:rsidP="003A36F4">
                      <w:pPr>
                        <w:pStyle w:val="BodyTextCondensed"/>
                        <w:numPr>
                          <w:ilvl w:val="0"/>
                          <w:numId w:val="30"/>
                        </w:numPr>
                        <w:rPr>
                          <w:i/>
                          <w:iCs/>
                          <w:lang w:eastAsia="en-AU"/>
                        </w:rPr>
                      </w:pPr>
                      <w:r>
                        <w:rPr>
                          <w:i/>
                          <w:iCs/>
                          <w:lang w:eastAsia="en-AU"/>
                        </w:rPr>
                        <w:t>R</w:t>
                      </w:r>
                      <w:r w:rsidR="00717BED" w:rsidRPr="008E7221">
                        <w:rPr>
                          <w:i/>
                          <w:iCs/>
                          <w:lang w:eastAsia="en-AU"/>
                        </w:rPr>
                        <w:t>easonable time must be provided to allow all parties to the consultation to form considered responses</w:t>
                      </w:r>
                    </w:p>
                    <w:p w14:paraId="34E48CC1" w14:textId="673E1B29" w:rsidR="00717BED" w:rsidRPr="003A36F4" w:rsidRDefault="00C4674B" w:rsidP="003A36F4">
                      <w:pPr>
                        <w:pStyle w:val="BodyTextCondensed"/>
                        <w:numPr>
                          <w:ilvl w:val="0"/>
                          <w:numId w:val="30"/>
                        </w:numPr>
                        <w:rPr>
                          <w:i/>
                          <w:iCs/>
                          <w:lang w:eastAsia="en-AU"/>
                        </w:rPr>
                      </w:pPr>
                      <w:r>
                        <w:rPr>
                          <w:i/>
                          <w:iCs/>
                          <w:lang w:eastAsia="en-AU"/>
                        </w:rPr>
                        <w:t>S</w:t>
                      </w:r>
                      <w:r w:rsidR="00717BED" w:rsidRPr="008E7221">
                        <w:rPr>
                          <w:i/>
                          <w:iCs/>
                          <w:lang w:eastAsia="en-AU"/>
                        </w:rPr>
                        <w:t>ensitive issues should be approached carefully to ensure a balance between legitimate expectations of privacy and the overall veracity of the consultation</w:t>
                      </w:r>
                      <w:r w:rsidR="00717BED">
                        <w:rPr>
                          <w:i/>
                          <w:iCs/>
                          <w:lang w:eastAsia="en-AU"/>
                        </w:rPr>
                        <w:t>.</w:t>
                      </w:r>
                      <w:r w:rsidR="00717BED" w:rsidRPr="008E7221">
                        <w:rPr>
                          <w:i/>
                          <w:iCs/>
                          <w:lang w:eastAsia="en-AU"/>
                        </w:rPr>
                        <w:t xml:space="preserve">”  </w:t>
                      </w:r>
                    </w:p>
                  </w:txbxContent>
                </v:textbox>
                <w10:wrap type="square" anchorx="margin"/>
              </v:shape>
            </w:pict>
          </mc:Fallback>
        </mc:AlternateContent>
      </w:r>
      <w:r w:rsidR="0007577A">
        <w:t xml:space="preserve">Perceptions about the identified risks and how they are evaluated will always be present.  </w:t>
      </w:r>
      <w:r w:rsidR="00683ED5">
        <w:t>An individual’s perceptions often</w:t>
      </w:r>
      <w:r w:rsidR="0007577A">
        <w:t xml:space="preserve"> influence stakeholder willingness to adopt treatments or consider information</w:t>
      </w:r>
      <w:r w:rsidR="00683ED5">
        <w:t>, for many reasons</w:t>
      </w:r>
      <w:r w:rsidR="0007577A">
        <w:t xml:space="preserve">.  Developing consistent and easily understood definitions, that </w:t>
      </w:r>
      <w:r w:rsidR="0007577A" w:rsidRPr="00683ED5">
        <w:t xml:space="preserve">are </w:t>
      </w:r>
      <w:r w:rsidR="00683ED5">
        <w:t>evidence based</w:t>
      </w:r>
      <w:r w:rsidR="0007577A">
        <w:t xml:space="preserve">, can aid in communicating recommendations, risk treatments, and proposed security improvements.  </w:t>
      </w:r>
    </w:p>
    <w:p w14:paraId="05A7D430" w14:textId="7099AE1A" w:rsidR="0007577A" w:rsidRPr="00E1209D" w:rsidRDefault="0007577A" w:rsidP="0007577A">
      <w:pPr>
        <w:spacing w:after="160" w:line="259" w:lineRule="auto"/>
        <w:rPr>
          <w:rStyle w:val="Hyperlink"/>
          <w:color w:val="3A3E3E" w:themeColor="background2" w:themeShade="40"/>
          <w:u w:val="none"/>
        </w:rPr>
      </w:pPr>
      <w:r>
        <w:t xml:space="preserve">Planning security risk assessments </w:t>
      </w:r>
      <w:r w:rsidR="00B574A6">
        <w:t>is</w:t>
      </w:r>
      <w:r>
        <w:t xml:space="preserve"> crucial to identify</w:t>
      </w:r>
      <w:r w:rsidR="00EC3118">
        <w:t>ing</w:t>
      </w:r>
      <w:r>
        <w:t xml:space="preserve"> mechanisms for communication with stakeholders, </w:t>
      </w:r>
      <w:r w:rsidR="00EC3118">
        <w:t xml:space="preserve">and </w:t>
      </w:r>
      <w:r>
        <w:t xml:space="preserve">ensuring all interested parties are appropriately involved. </w:t>
      </w:r>
    </w:p>
    <w:p w14:paraId="1283DC07" w14:textId="4C49BD03" w:rsidR="0007577A" w:rsidRDefault="0007577A" w:rsidP="00157109">
      <w:pPr>
        <w:pStyle w:val="NumberedHeading3"/>
        <w:numPr>
          <w:ilvl w:val="1"/>
          <w:numId w:val="228"/>
        </w:numPr>
        <w:ind w:left="851" w:hanging="851"/>
      </w:pPr>
      <w:bookmarkStart w:id="38" w:name="_Toc100135979"/>
      <w:bookmarkStart w:id="39" w:name="_Toc101371599"/>
      <w:bookmarkStart w:id="40" w:name="_Toc101452886"/>
      <w:r>
        <w:t>Planning</w:t>
      </w:r>
      <w:r w:rsidRPr="003B424B">
        <w:t xml:space="preserve"> </w:t>
      </w:r>
      <w:r>
        <w:t>a security risk assessment</w:t>
      </w:r>
      <w:bookmarkEnd w:id="38"/>
      <w:bookmarkEnd w:id="39"/>
      <w:bookmarkEnd w:id="40"/>
      <w:r>
        <w:t xml:space="preserve"> </w:t>
      </w:r>
    </w:p>
    <w:p w14:paraId="679CC0EC" w14:textId="4B797D49" w:rsidR="0007577A" w:rsidRDefault="00C4674B" w:rsidP="0007577A">
      <w:pPr>
        <w:spacing w:after="160" w:line="259" w:lineRule="auto"/>
      </w:pPr>
      <w:r>
        <w:t>Providing context around</w:t>
      </w:r>
      <w:r w:rsidRPr="000E508D">
        <w:t xml:space="preserve"> </w:t>
      </w:r>
      <w:r w:rsidR="004B4CDB" w:rsidRPr="000E508D">
        <w:t>the security risk assessment during the planning phase</w:t>
      </w:r>
      <w:r w:rsidR="0007577A" w:rsidRPr="000E508D">
        <w:t xml:space="preserve"> ensures the scope of the</w:t>
      </w:r>
      <w:r w:rsidR="00EA553A" w:rsidRPr="000E508D">
        <w:t xml:space="preserve"> security</w:t>
      </w:r>
      <w:r w:rsidR="0007577A" w:rsidRPr="00C4674B">
        <w:t xml:space="preserve"> risk assessment is </w:t>
      </w:r>
      <w:r w:rsidR="00275CA4" w:rsidRPr="00C4674B">
        <w:t>understood</w:t>
      </w:r>
      <w:r w:rsidR="0007577A" w:rsidRPr="00C4674B">
        <w:t xml:space="preserve"> and</w:t>
      </w:r>
      <w:r w:rsidR="00EC3118" w:rsidRPr="00C4674B">
        <w:t xml:space="preserve"> promotes </w:t>
      </w:r>
      <w:r w:rsidR="0007577A" w:rsidRPr="00C4674B">
        <w:t xml:space="preserve">consistency </w:t>
      </w:r>
      <w:r>
        <w:t>when communicating</w:t>
      </w:r>
      <w:r w:rsidR="0007577A" w:rsidRPr="00C4674B">
        <w:t xml:space="preserve"> criteria.  This </w:t>
      </w:r>
      <w:r w:rsidR="00676C20" w:rsidRPr="00C4674B">
        <w:t>reinforces</w:t>
      </w:r>
      <w:r w:rsidR="0007577A" w:rsidRPr="00C4674B">
        <w:t xml:space="preserve"> treatments </w:t>
      </w:r>
      <w:r w:rsidR="00676C20" w:rsidRPr="00C4674B">
        <w:t xml:space="preserve">with </w:t>
      </w:r>
      <w:r w:rsidR="002F4152" w:rsidRPr="00C4674B">
        <w:t xml:space="preserve">a </w:t>
      </w:r>
      <w:r w:rsidR="00676C20" w:rsidRPr="00C4674B">
        <w:t xml:space="preserve">structure </w:t>
      </w:r>
      <w:r>
        <w:t xml:space="preserve">that is </w:t>
      </w:r>
      <w:r w:rsidR="0007577A" w:rsidRPr="00C4674B">
        <w:t>aimed at eliminating risks</w:t>
      </w:r>
      <w:r>
        <w:t>,</w:t>
      </w:r>
      <w:r w:rsidR="0007577A" w:rsidRPr="00C4674B">
        <w:t xml:space="preserve"> or where practical</w:t>
      </w:r>
      <w:r>
        <w:t>,</w:t>
      </w:r>
      <w:r w:rsidR="0007577A" w:rsidRPr="00C4674B">
        <w:t xml:space="preserve"> </w:t>
      </w:r>
      <w:r w:rsidR="00EC3118" w:rsidRPr="00C4674B">
        <w:t xml:space="preserve">reducing </w:t>
      </w:r>
      <w:r w:rsidR="0007577A" w:rsidRPr="00C4674B">
        <w:t>risks to a tolerable or acceptable level.</w:t>
      </w:r>
      <w:r w:rsidR="0007577A">
        <w:t xml:space="preserve"> </w:t>
      </w:r>
    </w:p>
    <w:p w14:paraId="74DD79CD" w14:textId="7A219935" w:rsidR="0007577A" w:rsidRPr="00445098" w:rsidRDefault="0007577A" w:rsidP="00157109">
      <w:pPr>
        <w:pStyle w:val="NumberedHeading4"/>
        <w:numPr>
          <w:ilvl w:val="2"/>
          <w:numId w:val="228"/>
        </w:numPr>
        <w:ind w:left="851" w:hanging="851"/>
      </w:pPr>
      <w:r w:rsidRPr="00445098">
        <w:lastRenderedPageBreak/>
        <w:t>Frequency</w:t>
      </w:r>
    </w:p>
    <w:p w14:paraId="6F96AC66" w14:textId="2FF732A6" w:rsidR="0007577A" w:rsidRPr="00C810AC" w:rsidRDefault="001F32C9" w:rsidP="0007577A">
      <w:pPr>
        <w:spacing w:after="60"/>
      </w:pPr>
      <w:r>
        <w:t xml:space="preserve">In accordance with </w:t>
      </w:r>
      <w:r w:rsidR="004B4A38">
        <w:t>AS4485</w:t>
      </w:r>
      <w:r w:rsidR="00E77500">
        <w:t>, a</w:t>
      </w:r>
      <w:r w:rsidR="0007577A">
        <w:t xml:space="preserve">fter </w:t>
      </w:r>
      <w:proofErr w:type="gramStart"/>
      <w:r>
        <w:t>a</w:t>
      </w:r>
      <w:proofErr w:type="gramEnd"/>
      <w:r>
        <w:t xml:space="preserve"> </w:t>
      </w:r>
      <w:r w:rsidR="0007577A">
        <w:t>HHS complete</w:t>
      </w:r>
      <w:r w:rsidR="00E77500">
        <w:t>s</w:t>
      </w:r>
      <w:r w:rsidR="0007577A">
        <w:t xml:space="preserve"> an</w:t>
      </w:r>
      <w:r w:rsidR="0007577A" w:rsidRPr="00C810AC">
        <w:t xml:space="preserve"> initial security risk assessment</w:t>
      </w:r>
      <w:r w:rsidR="0007577A">
        <w:t xml:space="preserve">, </w:t>
      </w:r>
      <w:r w:rsidR="0007577A" w:rsidRPr="00C810AC">
        <w:t xml:space="preserve">a review of security arrangements </w:t>
      </w:r>
      <w:r w:rsidR="008A509C">
        <w:t>should</w:t>
      </w:r>
      <w:r w:rsidR="0007577A">
        <w:t xml:space="preserve"> be</w:t>
      </w:r>
      <w:r w:rsidR="0007577A" w:rsidRPr="00C810AC">
        <w:t xml:space="preserve"> undertaken</w:t>
      </w:r>
      <w:r w:rsidR="0007577A">
        <w:t xml:space="preserve"> by HHSs at a minimum of</w:t>
      </w:r>
      <w:r w:rsidR="0007577A" w:rsidRPr="00C810AC">
        <w:t xml:space="preserve"> </w:t>
      </w:r>
      <w:r w:rsidR="0007577A" w:rsidRPr="0006003B">
        <w:rPr>
          <w:b/>
          <w:bCs/>
        </w:rPr>
        <w:t>every</w:t>
      </w:r>
      <w:r w:rsidR="0007577A" w:rsidRPr="00C810AC">
        <w:t xml:space="preserve"> </w:t>
      </w:r>
      <w:r w:rsidR="0007577A">
        <w:rPr>
          <w:b/>
          <w:bCs/>
        </w:rPr>
        <w:t>three</w:t>
      </w:r>
      <w:r w:rsidR="0007577A" w:rsidRPr="0006003B">
        <w:rPr>
          <w:b/>
          <w:bCs/>
        </w:rPr>
        <w:t xml:space="preserve"> years</w:t>
      </w:r>
      <w:r w:rsidR="0007577A" w:rsidRPr="00C810AC">
        <w:t>, or more frequently if the facility undergoes</w:t>
      </w:r>
      <w:r w:rsidR="0007577A">
        <w:t xml:space="preserve"> one or more of the following</w:t>
      </w:r>
      <w:r w:rsidR="0007577A" w:rsidRPr="00C810AC">
        <w:t>:</w:t>
      </w:r>
    </w:p>
    <w:p w14:paraId="0260B9DF" w14:textId="3F23E1B9" w:rsidR="0007577A" w:rsidRPr="00C810AC" w:rsidRDefault="00DB31DC" w:rsidP="00E76CC3">
      <w:pPr>
        <w:pStyle w:val="BodyTextCondensed"/>
        <w:numPr>
          <w:ilvl w:val="0"/>
          <w:numId w:val="30"/>
        </w:numPr>
        <w:rPr>
          <w:lang w:eastAsia="en-AU"/>
        </w:rPr>
      </w:pPr>
      <w:r>
        <w:rPr>
          <w:lang w:eastAsia="en-AU"/>
        </w:rPr>
        <w:t>S</w:t>
      </w:r>
      <w:r w:rsidR="0007577A">
        <w:rPr>
          <w:lang w:eastAsia="en-AU"/>
        </w:rPr>
        <w:t>ignificant</w:t>
      </w:r>
      <w:r w:rsidR="0007577A" w:rsidRPr="00C810AC">
        <w:rPr>
          <w:lang w:eastAsia="en-AU"/>
        </w:rPr>
        <w:t xml:space="preserve"> changes to its</w:t>
      </w:r>
      <w:r w:rsidR="0007577A">
        <w:rPr>
          <w:lang w:eastAsia="en-AU"/>
        </w:rPr>
        <w:t xml:space="preserve"> e</w:t>
      </w:r>
      <w:r w:rsidR="0007577A" w:rsidRPr="00C810AC">
        <w:rPr>
          <w:lang w:eastAsia="en-AU"/>
        </w:rPr>
        <w:t>nvironment</w:t>
      </w:r>
      <w:r w:rsidR="0007577A">
        <w:rPr>
          <w:lang w:eastAsia="en-AU"/>
        </w:rPr>
        <w:t>s (internal and external)</w:t>
      </w:r>
    </w:p>
    <w:p w14:paraId="53C75A61" w14:textId="634001EA" w:rsidR="0007577A" w:rsidRDefault="003E6A4D" w:rsidP="00E76CC3">
      <w:pPr>
        <w:pStyle w:val="BodyTextCondensed"/>
        <w:numPr>
          <w:ilvl w:val="0"/>
          <w:numId w:val="30"/>
        </w:numPr>
        <w:rPr>
          <w:lang w:eastAsia="en-AU"/>
        </w:rPr>
      </w:pPr>
      <w:r>
        <w:rPr>
          <w:lang w:eastAsia="en-AU"/>
        </w:rPr>
        <w:t>C</w:t>
      </w:r>
      <w:r w:rsidR="0007577A" w:rsidRPr="00C810AC">
        <w:rPr>
          <w:lang w:eastAsia="en-AU"/>
        </w:rPr>
        <w:t>hanges to its</w:t>
      </w:r>
      <w:r w:rsidR="0007577A">
        <w:rPr>
          <w:lang w:eastAsia="en-AU"/>
        </w:rPr>
        <w:t xml:space="preserve"> property and buildings </w:t>
      </w:r>
    </w:p>
    <w:p w14:paraId="21E32830" w14:textId="099EEFD9" w:rsidR="0007577A" w:rsidRPr="00C810AC" w:rsidRDefault="003E6A4D" w:rsidP="00E76CC3">
      <w:pPr>
        <w:pStyle w:val="BodyTextCondensed"/>
        <w:numPr>
          <w:ilvl w:val="0"/>
          <w:numId w:val="30"/>
        </w:numPr>
        <w:rPr>
          <w:lang w:eastAsia="en-AU"/>
        </w:rPr>
      </w:pPr>
      <w:r>
        <w:rPr>
          <w:lang w:eastAsia="en-AU"/>
        </w:rPr>
        <w:t>R</w:t>
      </w:r>
      <w:r w:rsidR="0007577A" w:rsidRPr="00C810AC">
        <w:rPr>
          <w:lang w:eastAsia="en-AU"/>
        </w:rPr>
        <w:t xml:space="preserve">efurbishment </w:t>
      </w:r>
    </w:p>
    <w:p w14:paraId="228987F7" w14:textId="7050D263" w:rsidR="0007577A" w:rsidRDefault="003E6A4D" w:rsidP="00E76CC3">
      <w:pPr>
        <w:pStyle w:val="BodyTextCondensed"/>
        <w:numPr>
          <w:ilvl w:val="0"/>
          <w:numId w:val="30"/>
        </w:numPr>
        <w:rPr>
          <w:lang w:eastAsia="en-AU"/>
        </w:rPr>
      </w:pPr>
      <w:r>
        <w:rPr>
          <w:lang w:eastAsia="en-AU"/>
        </w:rPr>
        <w:t>E</w:t>
      </w:r>
      <w:r w:rsidR="0007577A">
        <w:rPr>
          <w:lang w:eastAsia="en-AU"/>
        </w:rPr>
        <w:t xml:space="preserve">xperiences a </w:t>
      </w:r>
      <w:r w:rsidR="0007577A" w:rsidRPr="00C810AC">
        <w:rPr>
          <w:lang w:eastAsia="en-AU"/>
        </w:rPr>
        <w:t xml:space="preserve">significant </w:t>
      </w:r>
      <w:r w:rsidR="0007577A">
        <w:rPr>
          <w:lang w:eastAsia="en-AU"/>
        </w:rPr>
        <w:t>increase in volume or severity</w:t>
      </w:r>
      <w:r w:rsidR="0007577A" w:rsidRPr="00217519">
        <w:rPr>
          <w:lang w:eastAsia="en-AU"/>
        </w:rPr>
        <w:t xml:space="preserve"> </w:t>
      </w:r>
      <w:r w:rsidR="0007577A">
        <w:rPr>
          <w:lang w:eastAsia="en-AU"/>
        </w:rPr>
        <w:t>of s</w:t>
      </w:r>
      <w:r w:rsidR="0007577A" w:rsidRPr="00C810AC">
        <w:rPr>
          <w:lang w:eastAsia="en-AU"/>
        </w:rPr>
        <w:t>ecurity incident</w:t>
      </w:r>
      <w:r w:rsidR="0007577A">
        <w:rPr>
          <w:lang w:eastAsia="en-AU"/>
        </w:rPr>
        <w:t>s</w:t>
      </w:r>
      <w:r w:rsidR="00EA553A">
        <w:rPr>
          <w:lang w:eastAsia="en-AU"/>
        </w:rPr>
        <w:t>.</w:t>
      </w:r>
    </w:p>
    <w:p w14:paraId="1131CFFF" w14:textId="3031F46F" w:rsidR="0007577A" w:rsidRDefault="0007577A" w:rsidP="00796E38">
      <w:pPr>
        <w:pStyle w:val="BodyText"/>
      </w:pPr>
      <w:r>
        <w:t xml:space="preserve">A security risk assessment should also be conducted in association with any decommissioning and </w:t>
      </w:r>
      <w:r w:rsidRPr="00796E38">
        <w:t>planning processes for new and redeveloped facilities or to reflect changes in the security risk environment and national threat levels</w:t>
      </w:r>
      <w:r w:rsidR="00EC3118">
        <w:t>.</w:t>
      </w:r>
      <w:r w:rsidR="0081164C">
        <w:t xml:space="preserve"> </w:t>
      </w:r>
      <w:r w:rsidRPr="00796E38">
        <w:t>For more detailed information about threat levels</w:t>
      </w:r>
      <w:r w:rsidR="00EC3118">
        <w:t>,</w:t>
      </w:r>
      <w:r w:rsidRPr="00796E38">
        <w:t xml:space="preserve"> </w:t>
      </w:r>
      <w:r w:rsidR="00EA553A">
        <w:t>refer to</w:t>
      </w:r>
      <w:r w:rsidR="00EA553A" w:rsidRPr="00796E38">
        <w:t xml:space="preserve"> </w:t>
      </w:r>
      <w:hyperlink w:anchor="one" w:history="1">
        <w:r w:rsidR="00BC12AE">
          <w:rPr>
            <w:rStyle w:val="Hyperlink"/>
          </w:rPr>
          <w:t>A</w:t>
        </w:r>
        <w:r w:rsidRPr="006E34F5">
          <w:rPr>
            <w:rStyle w:val="Hyperlink"/>
          </w:rPr>
          <w:t xml:space="preserve">ppendix </w:t>
        </w:r>
        <w:r w:rsidR="00796E38" w:rsidRPr="006E34F5">
          <w:rPr>
            <w:rStyle w:val="Hyperlink"/>
          </w:rPr>
          <w:t>1</w:t>
        </w:r>
      </w:hyperlink>
      <w:r w:rsidRPr="00FE7CC3">
        <w:t>.</w:t>
      </w:r>
      <w:r w:rsidRPr="00796E38">
        <w:t xml:space="preserve"> </w:t>
      </w:r>
    </w:p>
    <w:p w14:paraId="3F052521" w14:textId="77777777" w:rsidR="0007577A" w:rsidRDefault="0007577A" w:rsidP="00157109">
      <w:pPr>
        <w:pStyle w:val="NumberedHeading4"/>
        <w:numPr>
          <w:ilvl w:val="2"/>
          <w:numId w:val="228"/>
        </w:numPr>
        <w:ind w:left="851" w:hanging="851"/>
      </w:pPr>
      <w:r>
        <w:t>Scheduling</w:t>
      </w:r>
    </w:p>
    <w:p w14:paraId="436E455F" w14:textId="2DCF4C08" w:rsidR="0007577A" w:rsidRDefault="0007577A" w:rsidP="0007577A">
      <w:pPr>
        <w:pStyle w:val="BodyText"/>
      </w:pPr>
      <w:r>
        <w:t>HHS</w:t>
      </w:r>
      <w:r w:rsidR="00EC3118">
        <w:t>s</w:t>
      </w:r>
      <w:r>
        <w:t xml:space="preserve"> should establish a schedule or program to plan when, where, and by whom</w:t>
      </w:r>
      <w:r w:rsidR="00EA553A">
        <w:t>, security</w:t>
      </w:r>
      <w:r>
        <w:t xml:space="preserve"> risk assessments are conducted. This ensures evidence exists of past and planned assessments</w:t>
      </w:r>
      <w:r w:rsidR="00EC3118">
        <w:t>,</w:t>
      </w:r>
      <w:r>
        <w:t xml:space="preserve"> and aids in monitoring and reviewing progress.  Scheduling should include consulting relevant stakeholders and governance processes for committees responsible for addressing security risks and improving safe work environments.   </w:t>
      </w:r>
    </w:p>
    <w:p w14:paraId="786813F1" w14:textId="77777777" w:rsidR="0007577A" w:rsidRDefault="0007577A" w:rsidP="00157109">
      <w:pPr>
        <w:pStyle w:val="NumberedHeading4"/>
        <w:numPr>
          <w:ilvl w:val="2"/>
          <w:numId w:val="228"/>
        </w:numPr>
        <w:ind w:left="851" w:hanging="851"/>
      </w:pPr>
      <w:r w:rsidRPr="004D08B5">
        <w:t>Scope</w:t>
      </w:r>
    </w:p>
    <w:p w14:paraId="2D133E82" w14:textId="77777777" w:rsidR="00C4674B" w:rsidRDefault="0007577A" w:rsidP="0007577A">
      <w:r w:rsidRPr="00C43855">
        <w:t>HHS</w:t>
      </w:r>
      <w:r w:rsidR="00EC3118">
        <w:t>s</w:t>
      </w:r>
      <w:r w:rsidRPr="00C43855">
        <w:t xml:space="preserve"> should determine the scope of the security risk assessment. </w:t>
      </w:r>
    </w:p>
    <w:p w14:paraId="4BD1FADD" w14:textId="4F989EDC" w:rsidR="0007577A" w:rsidRDefault="0007577A" w:rsidP="0007577A">
      <w:r>
        <w:t>The s</w:t>
      </w:r>
      <w:r w:rsidRPr="00C43855">
        <w:t>cope</w:t>
      </w:r>
      <w:r>
        <w:t xml:space="preserve"> may include the below: </w:t>
      </w:r>
    </w:p>
    <w:p w14:paraId="5191C2EE" w14:textId="24E31839" w:rsidR="0007577A" w:rsidRDefault="004E07A6" w:rsidP="00E76CC3">
      <w:pPr>
        <w:pStyle w:val="BodyTextCondensed"/>
        <w:numPr>
          <w:ilvl w:val="0"/>
          <w:numId w:val="30"/>
        </w:numPr>
        <w:rPr>
          <w:lang w:eastAsia="en-AU"/>
        </w:rPr>
      </w:pPr>
      <w:r>
        <w:rPr>
          <w:lang w:eastAsia="en-AU"/>
        </w:rPr>
        <w:t>S</w:t>
      </w:r>
      <w:r w:rsidR="0007577A">
        <w:rPr>
          <w:lang w:eastAsia="en-AU"/>
        </w:rPr>
        <w:t>pecific inclusions, and exclusions</w:t>
      </w:r>
    </w:p>
    <w:p w14:paraId="5FF00BB6" w14:textId="24076C94" w:rsidR="0007577A" w:rsidRDefault="004E07A6" w:rsidP="00E76CC3">
      <w:pPr>
        <w:pStyle w:val="BodyTextCondensed"/>
        <w:numPr>
          <w:ilvl w:val="0"/>
          <w:numId w:val="30"/>
        </w:numPr>
        <w:rPr>
          <w:lang w:eastAsia="en-AU"/>
        </w:rPr>
      </w:pPr>
      <w:r>
        <w:rPr>
          <w:lang w:eastAsia="en-AU"/>
        </w:rPr>
        <w:t>O</w:t>
      </w:r>
      <w:r w:rsidR="0007577A">
        <w:rPr>
          <w:lang w:eastAsia="en-AU"/>
        </w:rPr>
        <w:t xml:space="preserve">bjectives and expected outcomes </w:t>
      </w:r>
    </w:p>
    <w:p w14:paraId="16FE2A7F" w14:textId="5A8EFBA9" w:rsidR="0007577A" w:rsidRDefault="00AF6143" w:rsidP="00E76CC3">
      <w:pPr>
        <w:pStyle w:val="BodyTextCondensed"/>
        <w:numPr>
          <w:ilvl w:val="0"/>
          <w:numId w:val="30"/>
        </w:numPr>
        <w:rPr>
          <w:lang w:eastAsia="en-AU"/>
        </w:rPr>
      </w:pPr>
      <w:r>
        <w:rPr>
          <w:lang w:eastAsia="en-AU"/>
        </w:rPr>
        <w:t>R</w:t>
      </w:r>
      <w:r w:rsidR="0007577A">
        <w:rPr>
          <w:lang w:eastAsia="en-AU"/>
        </w:rPr>
        <w:t>esponsibilities and relevant information</w:t>
      </w:r>
    </w:p>
    <w:p w14:paraId="2FB11AC3" w14:textId="15EB8528" w:rsidR="0007577A" w:rsidRDefault="00AF6143" w:rsidP="00E76CC3">
      <w:pPr>
        <w:pStyle w:val="BodyTextCondensed"/>
        <w:numPr>
          <w:ilvl w:val="0"/>
          <w:numId w:val="30"/>
        </w:numPr>
        <w:rPr>
          <w:lang w:eastAsia="en-AU"/>
        </w:rPr>
      </w:pPr>
      <w:r>
        <w:rPr>
          <w:lang w:eastAsia="en-AU"/>
        </w:rPr>
        <w:t>R</w:t>
      </w:r>
      <w:r w:rsidR="0007577A">
        <w:rPr>
          <w:lang w:eastAsia="en-AU"/>
        </w:rPr>
        <w:t>isk assessment tools and techniques or methodology</w:t>
      </w:r>
    </w:p>
    <w:p w14:paraId="385C6F66" w14:textId="395EDA1B" w:rsidR="0007577A" w:rsidRPr="004049CF" w:rsidRDefault="00AF6143" w:rsidP="00E76CC3">
      <w:pPr>
        <w:pStyle w:val="BodyTextCondensed"/>
        <w:numPr>
          <w:ilvl w:val="0"/>
          <w:numId w:val="30"/>
        </w:numPr>
        <w:rPr>
          <w:lang w:eastAsia="en-AU"/>
        </w:rPr>
      </w:pPr>
      <w:r>
        <w:rPr>
          <w:lang w:eastAsia="en-AU"/>
        </w:rPr>
        <w:t>R</w:t>
      </w:r>
      <w:r w:rsidR="0007577A" w:rsidRPr="004049CF">
        <w:rPr>
          <w:lang w:eastAsia="en-AU"/>
        </w:rPr>
        <w:t>elated processes and activities</w:t>
      </w:r>
    </w:p>
    <w:p w14:paraId="4D2A7D9C" w14:textId="77777777" w:rsidR="0007577A" w:rsidRPr="00784FE0" w:rsidRDefault="0007577A" w:rsidP="00157109">
      <w:pPr>
        <w:pStyle w:val="NumberedHeading4"/>
        <w:numPr>
          <w:ilvl w:val="2"/>
          <w:numId w:val="228"/>
        </w:numPr>
        <w:ind w:left="851" w:hanging="851"/>
      </w:pPr>
      <w:r w:rsidRPr="004D08B5">
        <w:t>Context</w:t>
      </w:r>
    </w:p>
    <w:p w14:paraId="7221B68A" w14:textId="3252A746" w:rsidR="0007577A" w:rsidRPr="004049CF" w:rsidRDefault="0007577A" w:rsidP="0007577A">
      <w:r w:rsidRPr="00F07984">
        <w:t>HHS</w:t>
      </w:r>
      <w:r w:rsidR="00EC3118">
        <w:t>s</w:t>
      </w:r>
      <w:r w:rsidRPr="00F07984">
        <w:t xml:space="preserve"> should determine the </w:t>
      </w:r>
      <w:r>
        <w:t>context</w:t>
      </w:r>
      <w:r w:rsidRPr="00F07984">
        <w:t xml:space="preserve"> of the security risk assessment. </w:t>
      </w:r>
      <w:r w:rsidRPr="00C43855">
        <w:t>Context</w:t>
      </w:r>
      <w:r w:rsidRPr="009D744B">
        <w:t xml:space="preserve"> </w:t>
      </w:r>
      <w:r w:rsidRPr="004049CF">
        <w:t>considerations</w:t>
      </w:r>
      <w:r>
        <w:t xml:space="preserve"> should include</w:t>
      </w:r>
      <w:r w:rsidRPr="004049CF">
        <w:t>:</w:t>
      </w:r>
    </w:p>
    <w:p w14:paraId="1264C96B" w14:textId="71BC1809" w:rsidR="0007577A" w:rsidRPr="004049CF" w:rsidRDefault="006F37D3" w:rsidP="00E76CC3">
      <w:pPr>
        <w:pStyle w:val="BodyTextCondensed"/>
        <w:numPr>
          <w:ilvl w:val="0"/>
          <w:numId w:val="30"/>
        </w:numPr>
        <w:rPr>
          <w:lang w:eastAsia="en-AU"/>
        </w:rPr>
      </w:pPr>
      <w:r>
        <w:rPr>
          <w:lang w:eastAsia="en-AU"/>
        </w:rPr>
        <w:t>L</w:t>
      </w:r>
      <w:r w:rsidR="0007577A">
        <w:rPr>
          <w:lang w:eastAsia="en-AU"/>
        </w:rPr>
        <w:t>ist of stakeholders,</w:t>
      </w:r>
      <w:r w:rsidR="0007577A" w:rsidRPr="004049CF">
        <w:rPr>
          <w:lang w:eastAsia="en-AU"/>
        </w:rPr>
        <w:t xml:space="preserve"> oversight bodies</w:t>
      </w:r>
      <w:r w:rsidR="0007577A">
        <w:rPr>
          <w:lang w:eastAsia="en-AU"/>
        </w:rPr>
        <w:t xml:space="preserve"> and</w:t>
      </w:r>
      <w:r w:rsidR="0007577A" w:rsidRPr="004049CF">
        <w:rPr>
          <w:lang w:eastAsia="en-AU"/>
        </w:rPr>
        <w:t xml:space="preserve"> commitments </w:t>
      </w:r>
    </w:p>
    <w:p w14:paraId="3F8FB5F5" w14:textId="2398D934" w:rsidR="0007577A" w:rsidRPr="004049CF" w:rsidRDefault="006F37D3" w:rsidP="00E76CC3">
      <w:pPr>
        <w:pStyle w:val="BodyTextCondensed"/>
        <w:numPr>
          <w:ilvl w:val="0"/>
          <w:numId w:val="30"/>
        </w:numPr>
        <w:rPr>
          <w:lang w:eastAsia="en-AU"/>
        </w:rPr>
      </w:pPr>
      <w:r>
        <w:rPr>
          <w:lang w:eastAsia="en-AU"/>
        </w:rPr>
        <w:t>T</w:t>
      </w:r>
      <w:r w:rsidR="0007577A" w:rsidRPr="004049CF">
        <w:rPr>
          <w:lang w:eastAsia="en-AU"/>
        </w:rPr>
        <w:t xml:space="preserve">he purpose for </w:t>
      </w:r>
      <w:r w:rsidR="0007577A">
        <w:rPr>
          <w:lang w:eastAsia="en-AU"/>
        </w:rPr>
        <w:t xml:space="preserve">the risk assessment </w:t>
      </w:r>
    </w:p>
    <w:p w14:paraId="074458AA" w14:textId="27849194" w:rsidR="0007577A" w:rsidRPr="004049CF" w:rsidRDefault="006F37D3" w:rsidP="00E76CC3">
      <w:pPr>
        <w:pStyle w:val="BodyTextCondensed"/>
        <w:numPr>
          <w:ilvl w:val="0"/>
          <w:numId w:val="30"/>
        </w:numPr>
        <w:rPr>
          <w:lang w:eastAsia="en-AU"/>
        </w:rPr>
      </w:pPr>
      <w:r>
        <w:rPr>
          <w:lang w:eastAsia="en-AU"/>
        </w:rPr>
        <w:t>R</w:t>
      </w:r>
      <w:r w:rsidR="0007577A" w:rsidRPr="004049CF">
        <w:rPr>
          <w:lang w:eastAsia="en-AU"/>
        </w:rPr>
        <w:t>einforc</w:t>
      </w:r>
      <w:r w:rsidR="0007577A">
        <w:rPr>
          <w:lang w:eastAsia="en-AU"/>
        </w:rPr>
        <w:t xml:space="preserve">e </w:t>
      </w:r>
      <w:r w:rsidR="0007577A" w:rsidRPr="004049CF">
        <w:rPr>
          <w:lang w:eastAsia="en-AU"/>
        </w:rPr>
        <w:t xml:space="preserve">risk management integration with culture of the </w:t>
      </w:r>
      <w:r w:rsidR="0007577A">
        <w:rPr>
          <w:lang w:eastAsia="en-AU"/>
        </w:rPr>
        <w:t>facility</w:t>
      </w:r>
      <w:r w:rsidR="0007577A" w:rsidRPr="004049CF">
        <w:rPr>
          <w:lang w:eastAsia="en-AU"/>
        </w:rPr>
        <w:t xml:space="preserve"> and into core business activities and decision-making</w:t>
      </w:r>
      <w:r w:rsidR="0007577A">
        <w:rPr>
          <w:lang w:eastAsia="en-AU"/>
        </w:rPr>
        <w:t xml:space="preserve"> (security is everyone’s responsibility</w:t>
      </w:r>
      <w:r w:rsidR="00C4674B">
        <w:rPr>
          <w:lang w:eastAsia="en-AU"/>
        </w:rPr>
        <w:t>, all staff have the responsibility to promote a positive security culture)</w:t>
      </w:r>
      <w:r w:rsidR="0007577A">
        <w:rPr>
          <w:lang w:eastAsia="en-AU"/>
        </w:rPr>
        <w:t xml:space="preserve"> </w:t>
      </w:r>
    </w:p>
    <w:p w14:paraId="640A315F" w14:textId="23D19D27" w:rsidR="0007577A" w:rsidRDefault="00BD3D43" w:rsidP="00E76CC3">
      <w:pPr>
        <w:pStyle w:val="BodyTextCondensed"/>
        <w:numPr>
          <w:ilvl w:val="0"/>
          <w:numId w:val="30"/>
        </w:numPr>
        <w:rPr>
          <w:lang w:eastAsia="en-AU"/>
        </w:rPr>
      </w:pPr>
      <w:r>
        <w:rPr>
          <w:lang w:eastAsia="en-AU"/>
        </w:rPr>
        <w:t>R</w:t>
      </w:r>
      <w:r w:rsidR="0007577A" w:rsidRPr="004049CF">
        <w:rPr>
          <w:lang w:eastAsia="en-AU"/>
        </w:rPr>
        <w:t xml:space="preserve">eporting </w:t>
      </w:r>
      <w:r w:rsidR="00EC3118">
        <w:rPr>
          <w:lang w:eastAsia="en-AU"/>
        </w:rPr>
        <w:t xml:space="preserve">requirements </w:t>
      </w:r>
      <w:r w:rsidR="0007577A" w:rsidRPr="004049CF">
        <w:rPr>
          <w:lang w:eastAsia="en-AU"/>
        </w:rPr>
        <w:t>within the HHS</w:t>
      </w:r>
    </w:p>
    <w:p w14:paraId="7614EB84" w14:textId="77777777" w:rsidR="0007577A" w:rsidRPr="0095201D" w:rsidRDefault="0007577A" w:rsidP="00157109">
      <w:pPr>
        <w:pStyle w:val="NumberedHeading4"/>
        <w:numPr>
          <w:ilvl w:val="2"/>
          <w:numId w:val="228"/>
        </w:numPr>
        <w:ind w:left="851" w:hanging="851"/>
      </w:pPr>
      <w:r w:rsidRPr="004D08B5">
        <w:lastRenderedPageBreak/>
        <w:t>Criteria</w:t>
      </w:r>
    </w:p>
    <w:p w14:paraId="1B9C1746" w14:textId="3349CAC1" w:rsidR="0007577A" w:rsidRPr="007C4F14" w:rsidRDefault="009852A8" w:rsidP="0007577A">
      <w:r>
        <w:t xml:space="preserve">In accordance with </w:t>
      </w:r>
      <w:r w:rsidR="009B0DF7" w:rsidRPr="009B0DF7">
        <w:t>HB167</w:t>
      </w:r>
      <w:r>
        <w:t xml:space="preserve">, </w:t>
      </w:r>
      <w:r w:rsidR="0007577A" w:rsidRPr="00F07984">
        <w:t>HHS</w:t>
      </w:r>
      <w:r w:rsidR="00EC3118">
        <w:t>s</w:t>
      </w:r>
      <w:r w:rsidR="0007577A" w:rsidRPr="00F07984">
        <w:t xml:space="preserve"> should determine the </w:t>
      </w:r>
      <w:r w:rsidR="0007577A">
        <w:t xml:space="preserve">criteria </w:t>
      </w:r>
      <w:r w:rsidR="0007577A" w:rsidRPr="00F07984">
        <w:t xml:space="preserve">of the security risk assessment. </w:t>
      </w:r>
      <w:r w:rsidR="0007577A" w:rsidRPr="00C43855">
        <w:t>Criteria</w:t>
      </w:r>
      <w:r w:rsidR="0007577A" w:rsidRPr="007C4F14">
        <w:t xml:space="preserve"> </w:t>
      </w:r>
      <w:r w:rsidR="0007577A">
        <w:t xml:space="preserve">is a term of reference by which the significance of a risk is assessed and </w:t>
      </w:r>
      <w:r w:rsidR="0007577A" w:rsidRPr="007C4F14">
        <w:t>should consider the following:</w:t>
      </w:r>
    </w:p>
    <w:p w14:paraId="4E3596B2" w14:textId="1FB6845E" w:rsidR="0007577A" w:rsidRPr="007C4F14" w:rsidRDefault="006F68A5" w:rsidP="00E76CC3">
      <w:pPr>
        <w:pStyle w:val="BodyTextCondensed"/>
        <w:numPr>
          <w:ilvl w:val="0"/>
          <w:numId w:val="30"/>
        </w:numPr>
        <w:rPr>
          <w:lang w:eastAsia="en-AU"/>
        </w:rPr>
      </w:pPr>
      <w:r>
        <w:rPr>
          <w:lang w:eastAsia="en-AU"/>
        </w:rPr>
        <w:t>D</w:t>
      </w:r>
      <w:r w:rsidR="0007577A" w:rsidRPr="007C4F14">
        <w:rPr>
          <w:lang w:eastAsia="en-AU"/>
        </w:rPr>
        <w:t xml:space="preserve">efinitions of consequences and likelihood  </w:t>
      </w:r>
    </w:p>
    <w:p w14:paraId="78E30254" w14:textId="12C76EA6" w:rsidR="0007577A" w:rsidRDefault="006F68A5" w:rsidP="00E76CC3">
      <w:pPr>
        <w:pStyle w:val="BodyTextCondensed"/>
        <w:numPr>
          <w:ilvl w:val="0"/>
          <w:numId w:val="30"/>
        </w:numPr>
        <w:rPr>
          <w:lang w:eastAsia="en-AU"/>
        </w:rPr>
      </w:pPr>
      <w:r>
        <w:rPr>
          <w:lang w:eastAsia="en-AU"/>
        </w:rPr>
        <w:t>C</w:t>
      </w:r>
      <w:r w:rsidR="0007577A" w:rsidRPr="007C4F14">
        <w:rPr>
          <w:lang w:eastAsia="en-AU"/>
        </w:rPr>
        <w:t>onsistency in the use of measurements</w:t>
      </w:r>
    </w:p>
    <w:p w14:paraId="37DD3E49" w14:textId="3B86B876" w:rsidR="0007577A" w:rsidRDefault="006F68A5" w:rsidP="00E76CC3">
      <w:pPr>
        <w:pStyle w:val="BodyTextCondensed"/>
        <w:numPr>
          <w:ilvl w:val="0"/>
          <w:numId w:val="30"/>
        </w:numPr>
        <w:rPr>
          <w:lang w:eastAsia="en-AU"/>
        </w:rPr>
      </w:pPr>
      <w:r>
        <w:rPr>
          <w:lang w:eastAsia="en-AU"/>
        </w:rPr>
        <w:t>D</w:t>
      </w:r>
      <w:r w:rsidR="0007577A">
        <w:rPr>
          <w:lang w:eastAsia="en-AU"/>
        </w:rPr>
        <w:t xml:space="preserve">emonstrate </w:t>
      </w:r>
      <w:r w:rsidR="0007577A" w:rsidRPr="007C4F14">
        <w:rPr>
          <w:lang w:eastAsia="en-AU"/>
        </w:rPr>
        <w:t>how risk is to be determined</w:t>
      </w:r>
      <w:r w:rsidR="0007577A" w:rsidRPr="00FA61BE">
        <w:rPr>
          <w:lang w:eastAsia="en-AU"/>
        </w:rPr>
        <w:t xml:space="preserve"> </w:t>
      </w:r>
    </w:p>
    <w:p w14:paraId="3DAB5468" w14:textId="78162F37" w:rsidR="0007577A" w:rsidRDefault="0007577A" w:rsidP="00157109">
      <w:pPr>
        <w:pStyle w:val="NumberedHeading4"/>
        <w:numPr>
          <w:ilvl w:val="2"/>
          <w:numId w:val="228"/>
        </w:numPr>
        <w:ind w:left="851" w:hanging="851"/>
      </w:pPr>
      <w:r>
        <w:t>R</w:t>
      </w:r>
      <w:r w:rsidRPr="00445098">
        <w:t>etention</w:t>
      </w:r>
      <w:r>
        <w:t xml:space="preserve"> </w:t>
      </w:r>
    </w:p>
    <w:p w14:paraId="70D1E41C" w14:textId="23768B77" w:rsidR="0007577A" w:rsidRDefault="0007577A" w:rsidP="0007577A">
      <w:pPr>
        <w:pStyle w:val="BodyTextCondensed"/>
        <w:rPr>
          <w:color w:val="FF0000"/>
        </w:rPr>
      </w:pPr>
      <w:r>
        <w:t>Security risk assessments are to</w:t>
      </w:r>
      <w:r w:rsidRPr="00C810AC">
        <w:t xml:space="preserve"> be </w:t>
      </w:r>
      <w:r w:rsidRPr="00A765EA">
        <w:rPr>
          <w:b/>
          <w:bCs/>
        </w:rPr>
        <w:t>retained for a period of 7 years</w:t>
      </w:r>
      <w:r w:rsidR="00B00353" w:rsidRPr="00B00353">
        <w:t xml:space="preserve"> </w:t>
      </w:r>
      <w:r w:rsidR="008F45E4">
        <w:t>in accordance with</w:t>
      </w:r>
      <w:r w:rsidR="00440C79">
        <w:t xml:space="preserve"> </w:t>
      </w:r>
      <w:r w:rsidR="00B00353" w:rsidRPr="00B00353">
        <w:t>AS</w:t>
      </w:r>
      <w:r w:rsidR="00285C59">
        <w:t xml:space="preserve"> </w:t>
      </w:r>
      <w:r w:rsidR="00B00353" w:rsidRPr="00B00353">
        <w:t>4485.2:2021, s</w:t>
      </w:r>
      <w:r w:rsidR="008F45E4">
        <w:t xml:space="preserve"> </w:t>
      </w:r>
      <w:r w:rsidR="005A1CAD">
        <w:t>3</w:t>
      </w:r>
      <w:r w:rsidR="00B00353" w:rsidRPr="00B00353">
        <w:t>.</w:t>
      </w:r>
      <w:r w:rsidR="005A1CAD">
        <w:t>5</w:t>
      </w:r>
      <w:r w:rsidR="00B00353" w:rsidRPr="00B00353">
        <w:t xml:space="preserve"> </w:t>
      </w:r>
      <w:r w:rsidR="008F45E4">
        <w:t>“p</w:t>
      </w:r>
      <w:r w:rsidR="005A1CAD">
        <w:t>erforming risk assessments</w:t>
      </w:r>
      <w:r w:rsidR="008F45E4">
        <w:t>”</w:t>
      </w:r>
      <w:r w:rsidRPr="00A765EA">
        <w:rPr>
          <w:b/>
          <w:bCs/>
        </w:rPr>
        <w:t>.</w:t>
      </w:r>
      <w:r w:rsidRPr="00C810AC">
        <w:t xml:space="preserve"> </w:t>
      </w:r>
      <w:r w:rsidR="005373D5">
        <w:t xml:space="preserve">  </w:t>
      </w:r>
    </w:p>
    <w:p w14:paraId="3ECBBE74" w14:textId="0A0167F9" w:rsidR="006D5574" w:rsidRDefault="000C3BF5" w:rsidP="0011633B">
      <w:pPr>
        <w:pStyle w:val="BodyText2Column"/>
        <w:rPr>
          <w:rStyle w:val="BodyTextChar"/>
          <w:sz w:val="21"/>
        </w:rPr>
      </w:pPr>
      <w:r w:rsidRPr="008D3754">
        <w:rPr>
          <w:rStyle w:val="BodyTextChar"/>
          <w:sz w:val="21"/>
        </w:rPr>
        <w:t>This retention period aligns with</w:t>
      </w:r>
      <w:r w:rsidRPr="008C7047">
        <w:t xml:space="preserve"> </w:t>
      </w:r>
      <w:hyperlink r:id="rId26" w:history="1">
        <w:r w:rsidR="00A919D7" w:rsidRPr="008C7047">
          <w:rPr>
            <w:rStyle w:val="Hyperlink"/>
            <w:sz w:val="21"/>
          </w:rPr>
          <w:t xml:space="preserve">Corporate </w:t>
        </w:r>
        <w:r w:rsidR="00105B6B">
          <w:rPr>
            <w:rStyle w:val="Hyperlink"/>
            <w:sz w:val="21"/>
          </w:rPr>
          <w:t>R</w:t>
        </w:r>
        <w:r w:rsidR="00A919D7" w:rsidRPr="008C7047">
          <w:rPr>
            <w:rStyle w:val="Hyperlink"/>
            <w:sz w:val="21"/>
          </w:rPr>
          <w:t xml:space="preserve">ecords </w:t>
        </w:r>
        <w:r w:rsidR="00105B6B">
          <w:rPr>
            <w:rStyle w:val="Hyperlink"/>
            <w:sz w:val="21"/>
          </w:rPr>
          <w:t>M</w:t>
        </w:r>
        <w:r w:rsidR="00A919D7" w:rsidRPr="008C7047">
          <w:rPr>
            <w:rStyle w:val="Hyperlink"/>
            <w:sz w:val="21"/>
          </w:rPr>
          <w:t xml:space="preserve">anagement </w:t>
        </w:r>
        <w:r w:rsidR="00105B6B">
          <w:rPr>
            <w:rStyle w:val="Hyperlink"/>
            <w:sz w:val="21"/>
          </w:rPr>
          <w:t>P</w:t>
        </w:r>
        <w:r w:rsidR="00A919D7" w:rsidRPr="008C7047">
          <w:rPr>
            <w:rStyle w:val="Hyperlink"/>
            <w:sz w:val="21"/>
          </w:rPr>
          <w:t xml:space="preserve">olicy </w:t>
        </w:r>
        <w:r w:rsidR="00105B6B">
          <w:rPr>
            <w:rStyle w:val="Hyperlink"/>
            <w:sz w:val="21"/>
          </w:rPr>
          <w:t>F</w:t>
        </w:r>
        <w:r w:rsidR="00A919D7" w:rsidRPr="008C7047">
          <w:rPr>
            <w:rStyle w:val="Hyperlink"/>
            <w:sz w:val="21"/>
          </w:rPr>
          <w:t>ramework</w:t>
        </w:r>
      </w:hyperlink>
      <w:r w:rsidR="00A61766" w:rsidRPr="008C7047">
        <w:t>,</w:t>
      </w:r>
      <w:r w:rsidRPr="008C7047">
        <w:t xml:space="preserve"> </w:t>
      </w:r>
      <w:hyperlink r:id="rId27" w:history="1">
        <w:r w:rsidR="00A919D7" w:rsidRPr="008C7047">
          <w:rPr>
            <w:rStyle w:val="Hyperlink"/>
            <w:rFonts w:cs="Arial"/>
            <w:sz w:val="21"/>
          </w:rPr>
          <w:t>B</w:t>
        </w:r>
        <w:r w:rsidR="00277539" w:rsidRPr="00277539">
          <w:rPr>
            <w:rStyle w:val="Hyperlink"/>
            <w:rFonts w:cs="Arial"/>
            <w:sz w:val="21"/>
          </w:rPr>
          <w:t xml:space="preserve">usiness Classification Scheme section v5 (2021) </w:t>
        </w:r>
        <w:r w:rsidR="00277539">
          <w:rPr>
            <w:rStyle w:val="Hyperlink"/>
            <w:rFonts w:cs="Arial"/>
            <w:sz w:val="21"/>
          </w:rPr>
          <w:t>(B</w:t>
        </w:r>
        <w:r w:rsidR="00A919D7" w:rsidRPr="008C7047">
          <w:rPr>
            <w:rStyle w:val="Hyperlink"/>
            <w:rFonts w:cs="Arial"/>
            <w:sz w:val="21"/>
          </w:rPr>
          <w:t>CS</w:t>
        </w:r>
      </w:hyperlink>
      <w:r w:rsidR="00277539">
        <w:rPr>
          <w:rStyle w:val="asset-summary"/>
          <w:rFonts w:cs="Arial"/>
          <w:color w:val="0F5CA2" w:themeColor="accent1"/>
          <w:sz w:val="21"/>
          <w:u w:val="single"/>
        </w:rPr>
        <w:t>)</w:t>
      </w:r>
      <w:r w:rsidR="00CC27EF" w:rsidRPr="008C7047">
        <w:t>:</w:t>
      </w:r>
      <w:r w:rsidR="00A61766" w:rsidRPr="008C7047">
        <w:t xml:space="preserve"> </w:t>
      </w:r>
      <w:r w:rsidRPr="008D3754">
        <w:rPr>
          <w:rStyle w:val="BodyTextChar"/>
          <w:sz w:val="21"/>
        </w:rPr>
        <w:t>Governance, Risk Management</w:t>
      </w:r>
      <w:r w:rsidR="00A61766" w:rsidRPr="008D3754">
        <w:rPr>
          <w:rStyle w:val="BodyTextChar"/>
          <w:sz w:val="21"/>
        </w:rPr>
        <w:t>,</w:t>
      </w:r>
      <w:r w:rsidRPr="008D3754">
        <w:rPr>
          <w:rStyle w:val="BodyTextChar"/>
          <w:sz w:val="21"/>
        </w:rPr>
        <w:t xml:space="preserve"> </w:t>
      </w:r>
      <w:r w:rsidR="00167241" w:rsidRPr="008D3754">
        <w:rPr>
          <w:rStyle w:val="BodyTextChar"/>
          <w:sz w:val="21"/>
        </w:rPr>
        <w:t>Assessment and Mitigation</w:t>
      </w:r>
      <w:r w:rsidR="00545F6C" w:rsidRPr="008D3754">
        <w:rPr>
          <w:rStyle w:val="BodyTextChar"/>
          <w:sz w:val="21"/>
        </w:rPr>
        <w:t xml:space="preserve">, which </w:t>
      </w:r>
      <w:r w:rsidR="00E3176C" w:rsidRPr="008D3754">
        <w:rPr>
          <w:rStyle w:val="BodyTextChar"/>
          <w:sz w:val="21"/>
        </w:rPr>
        <w:t xml:space="preserve">outlines the requirement to </w:t>
      </w:r>
      <w:r w:rsidR="008626BB" w:rsidRPr="008D3754">
        <w:rPr>
          <w:rStyle w:val="BodyTextChar"/>
          <w:sz w:val="21"/>
        </w:rPr>
        <w:t>retain r</w:t>
      </w:r>
      <w:r w:rsidR="00167241" w:rsidRPr="008D3754">
        <w:rPr>
          <w:rStyle w:val="BodyTextChar"/>
          <w:sz w:val="21"/>
        </w:rPr>
        <w:t>ecords relating to the identification, assessment and monitoring of risks, including the implementation of risk reduction practices and procedures</w:t>
      </w:r>
      <w:r w:rsidR="008626BB" w:rsidRPr="008D3754">
        <w:rPr>
          <w:rStyle w:val="BodyTextChar"/>
          <w:sz w:val="21"/>
        </w:rPr>
        <w:t xml:space="preserve"> for a period of 7 years after business action completed (disposal authorisation 1051</w:t>
      </w:r>
      <w:r w:rsidR="005E37C4">
        <w:rPr>
          <w:rStyle w:val="BodyTextChar"/>
          <w:sz w:val="21"/>
        </w:rPr>
        <w:t>, BSC</w:t>
      </w:r>
      <w:r w:rsidR="008626BB" w:rsidRPr="008D3754">
        <w:rPr>
          <w:rStyle w:val="BodyTextChar"/>
          <w:sz w:val="21"/>
        </w:rPr>
        <w:t>).</w:t>
      </w:r>
    </w:p>
    <w:p w14:paraId="4B63C737" w14:textId="77777777" w:rsidR="00C4674B" w:rsidRDefault="006D5574" w:rsidP="0011633B">
      <w:pPr>
        <w:pStyle w:val="BodyText2Column"/>
        <w:rPr>
          <w:b/>
          <w:bCs/>
          <w:sz w:val="21"/>
        </w:rPr>
      </w:pPr>
      <w:r w:rsidRPr="006D5574">
        <w:rPr>
          <w:sz w:val="21"/>
        </w:rPr>
        <w:t>When establishing local arrangements regarding restriction and classification guidance may be taken from the PSPF, however, this is not a mandatory requirement</w:t>
      </w:r>
      <w:r w:rsidRPr="006D5574">
        <w:rPr>
          <w:b/>
          <w:bCs/>
          <w:sz w:val="21"/>
        </w:rPr>
        <w:t xml:space="preserve">.  </w:t>
      </w:r>
    </w:p>
    <w:p w14:paraId="7F15DB8C" w14:textId="4EC3DF8B" w:rsidR="00167241" w:rsidRPr="006D5574" w:rsidRDefault="006D5574" w:rsidP="0011633B">
      <w:pPr>
        <w:pStyle w:val="BodyText2Column"/>
        <w:rPr>
          <w:sz w:val="21"/>
        </w:rPr>
      </w:pPr>
      <w:r w:rsidRPr="006D5574">
        <w:rPr>
          <w:sz w:val="21"/>
        </w:rPr>
        <w:t>Please see</w:t>
      </w:r>
      <w:r w:rsidRPr="006D5574">
        <w:rPr>
          <w:color w:val="FF0000"/>
          <w:sz w:val="21"/>
        </w:rPr>
        <w:t xml:space="preserve"> </w:t>
      </w:r>
      <w:hyperlink w:anchor="two" w:history="1">
        <w:r w:rsidRPr="006D5574">
          <w:rPr>
            <w:rStyle w:val="Hyperlink"/>
            <w:sz w:val="21"/>
          </w:rPr>
          <w:t>Appendix 2</w:t>
        </w:r>
      </w:hyperlink>
      <w:r w:rsidRPr="006D5574">
        <w:rPr>
          <w:sz w:val="21"/>
        </w:rPr>
        <w:t xml:space="preserve"> Assessing sensitive and security classified information. </w:t>
      </w:r>
      <w:r w:rsidR="008626BB" w:rsidRPr="006D5574">
        <w:rPr>
          <w:sz w:val="21"/>
        </w:rPr>
        <w:t xml:space="preserve"> </w:t>
      </w:r>
    </w:p>
    <w:p w14:paraId="3F28E734" w14:textId="77777777" w:rsidR="0007577A" w:rsidRPr="00C810AC" w:rsidRDefault="0007577A" w:rsidP="00157109">
      <w:pPr>
        <w:pStyle w:val="NumberedHeading3"/>
        <w:numPr>
          <w:ilvl w:val="1"/>
          <w:numId w:val="228"/>
        </w:numPr>
        <w:ind w:left="851" w:hanging="851"/>
      </w:pPr>
      <w:bookmarkStart w:id="41" w:name="_Toc89924843"/>
      <w:bookmarkStart w:id="42" w:name="_Toc100135980"/>
      <w:bookmarkStart w:id="43" w:name="_Toc101371600"/>
      <w:bookmarkStart w:id="44" w:name="_Toc101452887"/>
      <w:bookmarkStart w:id="45" w:name="risk"/>
      <w:r>
        <w:t>Completing a security r</w:t>
      </w:r>
      <w:r w:rsidRPr="00C810AC">
        <w:t>isk assessment</w:t>
      </w:r>
      <w:bookmarkEnd w:id="41"/>
      <w:bookmarkEnd w:id="42"/>
      <w:bookmarkEnd w:id="43"/>
      <w:bookmarkEnd w:id="44"/>
      <w:r>
        <w:t xml:space="preserve"> </w:t>
      </w:r>
    </w:p>
    <w:bookmarkEnd w:id="45"/>
    <w:p w14:paraId="4248CC6C" w14:textId="608ACD56" w:rsidR="00010BB0" w:rsidRDefault="0007577A" w:rsidP="0007577A">
      <w:pPr>
        <w:rPr>
          <w:color w:val="FF0000"/>
        </w:rPr>
      </w:pPr>
      <w:r>
        <w:t>Security risk assessments</w:t>
      </w:r>
      <w:r w:rsidRPr="00C810AC">
        <w:t xml:space="preserve"> measure the likelihood of a threat</w:t>
      </w:r>
      <w:r>
        <w:t xml:space="preserve"> to the HHS</w:t>
      </w:r>
      <w:r w:rsidRPr="00C810AC">
        <w:t>.</w:t>
      </w:r>
      <w:r>
        <w:t xml:space="preserve"> </w:t>
      </w:r>
      <w:hyperlink r:id="rId28" w:history="1">
        <w:r w:rsidR="005361F9" w:rsidRPr="005361F9">
          <w:rPr>
            <w:rStyle w:val="Hyperlink"/>
          </w:rPr>
          <w:t>QH-GDL-401-3-1:2021</w:t>
        </w:r>
        <w:r w:rsidR="00B47F4D">
          <w:rPr>
            <w:rStyle w:val="Hyperlink"/>
          </w:rPr>
          <w:t xml:space="preserve"> </w:t>
        </w:r>
      </w:hyperlink>
      <w:r>
        <w:t>outlines that r</w:t>
      </w:r>
      <w:r w:rsidRPr="00C810AC">
        <w:t xml:space="preserve">isk is </w:t>
      </w:r>
      <w:r w:rsidRPr="005361F9">
        <w:t xml:space="preserve">usually expressed as a measure of the </w:t>
      </w:r>
      <w:r w:rsidRPr="00E34F4B">
        <w:t>likelihood and consequence</w:t>
      </w:r>
      <w:r w:rsidRPr="005361F9">
        <w:t xml:space="preserve"> to provide a risk rating.  Asset identification and assessment of vulnerabilities, existing controls, and threats are optional strategies that inform </w:t>
      </w:r>
      <w:r>
        <w:t xml:space="preserve">the </w:t>
      </w:r>
      <w:r w:rsidRPr="005361F9">
        <w:t>risk assessment process</w:t>
      </w:r>
      <w:r>
        <w:t xml:space="preserve">. </w:t>
      </w:r>
      <w:r w:rsidRPr="00E43B16">
        <w:rPr>
          <w:color w:val="FF0000"/>
        </w:rPr>
        <w:t xml:space="preserve"> </w:t>
      </w:r>
    </w:p>
    <w:p w14:paraId="40D5E5A9" w14:textId="10E5ED2B" w:rsidR="00010BB0" w:rsidRDefault="00BD5E67" w:rsidP="0007577A">
      <w:pPr>
        <w:rPr>
          <w:color w:val="FF0000"/>
        </w:rPr>
      </w:pPr>
      <w:r w:rsidRPr="007106A0">
        <w:rPr>
          <w:noProof/>
        </w:rPr>
        <w:drawing>
          <wp:anchor distT="0" distB="0" distL="114300" distR="114300" simplePos="0" relativeHeight="251627008" behindDoc="1" locked="0" layoutInCell="1" allowOverlap="1" wp14:anchorId="1104E9B1" wp14:editId="54798AF7">
            <wp:simplePos x="0" y="0"/>
            <wp:positionH relativeFrom="margin">
              <wp:posOffset>509905</wp:posOffset>
            </wp:positionH>
            <wp:positionV relativeFrom="paragraph">
              <wp:posOffset>26670</wp:posOffset>
            </wp:positionV>
            <wp:extent cx="5169950" cy="173810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56" t="22928" r="3213" b="21527"/>
                    <a:stretch/>
                  </pic:blipFill>
                  <pic:spPr bwMode="auto">
                    <a:xfrm>
                      <a:off x="0" y="0"/>
                      <a:ext cx="5169950" cy="1738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05D28" w14:textId="5BC2996D" w:rsidR="00010BB0" w:rsidRDefault="00010BB0" w:rsidP="0007577A">
      <w:pPr>
        <w:rPr>
          <w:color w:val="FF0000"/>
        </w:rPr>
      </w:pPr>
    </w:p>
    <w:p w14:paraId="5384D8E4" w14:textId="2A818B0E" w:rsidR="00010BB0" w:rsidRDefault="00010BB0" w:rsidP="0007577A">
      <w:pPr>
        <w:rPr>
          <w:color w:val="FF0000"/>
        </w:rPr>
      </w:pPr>
    </w:p>
    <w:p w14:paraId="46C064F6" w14:textId="2267386B" w:rsidR="00010BB0" w:rsidRDefault="00010BB0" w:rsidP="0007577A">
      <w:pPr>
        <w:rPr>
          <w:color w:val="FF0000"/>
        </w:rPr>
      </w:pPr>
    </w:p>
    <w:p w14:paraId="6CEC37EF" w14:textId="3D2ACE93" w:rsidR="008222B9" w:rsidRDefault="008222B9" w:rsidP="0007577A">
      <w:pPr>
        <w:rPr>
          <w:color w:val="FF0000"/>
        </w:rPr>
      </w:pPr>
    </w:p>
    <w:p w14:paraId="2E43B5E5" w14:textId="76A5D985" w:rsidR="008222B9" w:rsidRDefault="008222B9" w:rsidP="0007577A">
      <w:pPr>
        <w:rPr>
          <w:color w:val="FF0000"/>
        </w:rPr>
      </w:pPr>
    </w:p>
    <w:p w14:paraId="5396C085" w14:textId="59649C3C" w:rsidR="008222B9" w:rsidRDefault="008222B9" w:rsidP="0007577A">
      <w:pPr>
        <w:rPr>
          <w:color w:val="FF0000"/>
        </w:rPr>
      </w:pPr>
    </w:p>
    <w:p w14:paraId="03CA958C" w14:textId="0DD7D6FB" w:rsidR="008222B9" w:rsidRDefault="008222B9" w:rsidP="0007577A">
      <w:pPr>
        <w:rPr>
          <w:color w:val="FF0000"/>
        </w:rPr>
      </w:pPr>
    </w:p>
    <w:p w14:paraId="5D250982" w14:textId="3319F0FA" w:rsidR="008222B9" w:rsidRDefault="008222B9" w:rsidP="0007577A">
      <w:pPr>
        <w:rPr>
          <w:color w:val="FF0000"/>
        </w:rPr>
      </w:pPr>
    </w:p>
    <w:p w14:paraId="053E7221" w14:textId="77777777" w:rsidR="00BD5E67" w:rsidRDefault="00BD5E67" w:rsidP="0007577A">
      <w:pPr>
        <w:rPr>
          <w:color w:val="FF0000"/>
        </w:rPr>
      </w:pPr>
    </w:p>
    <w:p w14:paraId="39E811B0" w14:textId="6BD66E1E" w:rsidR="008F45E4" w:rsidRPr="007C5616" w:rsidRDefault="008F45E4" w:rsidP="003362CF">
      <w:pPr>
        <w:pStyle w:val="BodyText"/>
        <w:rPr>
          <w:b/>
          <w:bCs/>
        </w:rPr>
      </w:pPr>
      <w:r w:rsidRPr="00AA7201">
        <w:rPr>
          <w:b/>
          <w:bCs/>
        </w:rPr>
        <w:t xml:space="preserve">Figure 3: </w:t>
      </w:r>
      <w:r w:rsidR="00197DF3" w:rsidRPr="00197DF3">
        <w:t xml:space="preserve">Risk matrix QH-GDL-401-3-1:2021.  </w:t>
      </w:r>
    </w:p>
    <w:p w14:paraId="7045533D" w14:textId="7C9A9615" w:rsidR="008222B9" w:rsidRPr="008C7047" w:rsidRDefault="008F45E4" w:rsidP="003362CF">
      <w:pPr>
        <w:pStyle w:val="BodyText"/>
        <w:rPr>
          <w:lang w:eastAsia="en-AU"/>
        </w:rPr>
      </w:pPr>
      <w:r>
        <w:t>P</w:t>
      </w:r>
      <w:r w:rsidR="002A3C32" w:rsidRPr="008C7047">
        <w:t>lease</w:t>
      </w:r>
      <w:r w:rsidR="008222B9" w:rsidRPr="008C7047">
        <w:t xml:space="preserve"> refer to </w:t>
      </w:r>
      <w:hyperlink w:anchor="three" w:history="1">
        <w:r w:rsidR="000F66CA">
          <w:rPr>
            <w:rStyle w:val="Hyperlink"/>
          </w:rPr>
          <w:t>A</w:t>
        </w:r>
        <w:r w:rsidR="00F319E0" w:rsidRPr="006E34F5">
          <w:rPr>
            <w:rStyle w:val="Hyperlink"/>
          </w:rPr>
          <w:t>ppendix</w:t>
        </w:r>
        <w:r w:rsidR="00520858" w:rsidRPr="006E34F5">
          <w:rPr>
            <w:rStyle w:val="Hyperlink"/>
          </w:rPr>
          <w:t xml:space="preserve"> 3</w:t>
        </w:r>
      </w:hyperlink>
      <w:r w:rsidRPr="007C5616">
        <w:rPr>
          <w:rStyle w:val="Hyperlink"/>
          <w:u w:val="none"/>
        </w:rPr>
        <w:t xml:space="preserve"> </w:t>
      </w:r>
      <w:r w:rsidR="00413531" w:rsidRPr="007C5616">
        <w:rPr>
          <w:rStyle w:val="Hyperlink"/>
          <w:color w:val="3A3E3E" w:themeColor="background2" w:themeShade="40"/>
          <w:u w:val="none"/>
        </w:rPr>
        <w:t xml:space="preserve">Consequence assessment </w:t>
      </w:r>
      <w:r w:rsidR="00D47B95" w:rsidRPr="008C7047">
        <w:t xml:space="preserve">and </w:t>
      </w:r>
      <w:hyperlink w:anchor="four" w:history="1">
        <w:r w:rsidR="00D47B95">
          <w:rPr>
            <w:rStyle w:val="Hyperlink"/>
          </w:rPr>
          <w:t>A</w:t>
        </w:r>
        <w:r w:rsidR="00D47B95" w:rsidRPr="006E34F5">
          <w:rPr>
            <w:rStyle w:val="Hyperlink"/>
          </w:rPr>
          <w:t>ppendix 4</w:t>
        </w:r>
      </w:hyperlink>
      <w:r w:rsidR="00413531">
        <w:rPr>
          <w:rStyle w:val="Hyperlink"/>
        </w:rPr>
        <w:t xml:space="preserve"> </w:t>
      </w:r>
      <w:r w:rsidR="00413531" w:rsidRPr="007C5616">
        <w:rPr>
          <w:rStyle w:val="Hyperlink"/>
          <w:color w:val="3A3E3E" w:themeColor="background2" w:themeShade="40"/>
          <w:u w:val="none"/>
        </w:rPr>
        <w:t>Likelihood (probability) assessment,</w:t>
      </w:r>
      <w:r w:rsidR="00413531" w:rsidRPr="007C5616">
        <w:rPr>
          <w:rStyle w:val="Hyperlink"/>
          <w:u w:val="none"/>
        </w:rPr>
        <w:t xml:space="preserve"> </w:t>
      </w:r>
      <w:r w:rsidRPr="00413531">
        <w:rPr>
          <w:rStyle w:val="Hyperlink"/>
          <w:color w:val="3A3E3E" w:themeColor="background2" w:themeShade="40"/>
          <w:u w:val="none"/>
        </w:rPr>
        <w:t>for further information</w:t>
      </w:r>
      <w:r w:rsidR="00D47B95">
        <w:rPr>
          <w:lang w:eastAsia="en-AU"/>
        </w:rPr>
        <w:t>.</w:t>
      </w:r>
    </w:p>
    <w:p w14:paraId="25F63B9B" w14:textId="1308F90B" w:rsidR="0007577A" w:rsidRPr="00AD11AC" w:rsidRDefault="008F45E4" w:rsidP="0007577A">
      <w:pPr>
        <w:pStyle w:val="BodyTextCondensed"/>
      </w:pPr>
      <w:r>
        <w:t>In accordance with</w:t>
      </w:r>
      <w:r w:rsidR="00A2045F">
        <w:t xml:space="preserve"> HB167</w:t>
      </w:r>
      <w:r>
        <w:t>,</w:t>
      </w:r>
      <w:r w:rsidR="00A2045F">
        <w:t xml:space="preserve"> t</w:t>
      </w:r>
      <w:r w:rsidR="0007577A" w:rsidRPr="00EA5A4D">
        <w:t xml:space="preserve">he </w:t>
      </w:r>
      <w:r w:rsidR="0007577A" w:rsidRPr="00EA5A4D">
        <w:rPr>
          <w:b/>
          <w:bCs/>
        </w:rPr>
        <w:t>‘R2 D3’ model</w:t>
      </w:r>
      <w:r w:rsidR="0007577A" w:rsidRPr="00EA5A4D">
        <w:t xml:space="preserve"> can be utilised to measure a controls capability to</w:t>
      </w:r>
      <w:r w:rsidR="0007577A">
        <w:t>:</w:t>
      </w:r>
      <w:r w:rsidR="0007577A" w:rsidRPr="00AD11AC">
        <w:t xml:space="preserve">  </w:t>
      </w:r>
    </w:p>
    <w:p w14:paraId="72597103" w14:textId="1F62072A" w:rsidR="0007577A" w:rsidRPr="00AD11AC" w:rsidRDefault="00B368F4" w:rsidP="00E76CC3">
      <w:pPr>
        <w:pStyle w:val="BodyTextCondensed"/>
        <w:numPr>
          <w:ilvl w:val="0"/>
          <w:numId w:val="30"/>
        </w:numPr>
        <w:rPr>
          <w:lang w:eastAsia="en-AU"/>
        </w:rPr>
      </w:pPr>
      <w:r>
        <w:rPr>
          <w:lang w:eastAsia="en-AU"/>
        </w:rPr>
        <w:t>D</w:t>
      </w:r>
      <w:r w:rsidR="0007577A" w:rsidRPr="00AD11AC">
        <w:rPr>
          <w:lang w:eastAsia="en-AU"/>
        </w:rPr>
        <w:t>eter an attack</w:t>
      </w:r>
    </w:p>
    <w:p w14:paraId="6C5179C5" w14:textId="7FA37A6E" w:rsidR="0007577A" w:rsidRPr="00AD11AC" w:rsidRDefault="00B368F4" w:rsidP="00E76CC3">
      <w:pPr>
        <w:pStyle w:val="BodyTextCondensed"/>
        <w:numPr>
          <w:ilvl w:val="0"/>
          <w:numId w:val="30"/>
        </w:numPr>
        <w:rPr>
          <w:lang w:eastAsia="en-AU"/>
        </w:rPr>
      </w:pPr>
      <w:r>
        <w:rPr>
          <w:lang w:eastAsia="en-AU"/>
        </w:rPr>
        <w:lastRenderedPageBreak/>
        <w:t>D</w:t>
      </w:r>
      <w:r w:rsidR="0007577A" w:rsidRPr="00AD11AC">
        <w:rPr>
          <w:lang w:eastAsia="en-AU"/>
        </w:rPr>
        <w:t xml:space="preserve">etect an attack </w:t>
      </w:r>
    </w:p>
    <w:p w14:paraId="0CB97A2C" w14:textId="430879BB" w:rsidR="0007577A" w:rsidRPr="00AD11AC" w:rsidRDefault="00B368F4" w:rsidP="00E76CC3">
      <w:pPr>
        <w:pStyle w:val="BodyTextCondensed"/>
        <w:numPr>
          <w:ilvl w:val="0"/>
          <w:numId w:val="30"/>
        </w:numPr>
        <w:rPr>
          <w:lang w:eastAsia="en-AU"/>
        </w:rPr>
      </w:pPr>
      <w:r>
        <w:rPr>
          <w:lang w:eastAsia="en-AU"/>
        </w:rPr>
        <w:t>D</w:t>
      </w:r>
      <w:r w:rsidR="0007577A" w:rsidRPr="00AD11AC">
        <w:rPr>
          <w:lang w:eastAsia="en-AU"/>
        </w:rPr>
        <w:t>elay an attack</w:t>
      </w:r>
    </w:p>
    <w:p w14:paraId="4290AA59" w14:textId="32B231C5" w:rsidR="0007577A" w:rsidRPr="00AD11AC" w:rsidRDefault="00B368F4" w:rsidP="00E76CC3">
      <w:pPr>
        <w:pStyle w:val="BodyTextCondensed"/>
        <w:numPr>
          <w:ilvl w:val="0"/>
          <w:numId w:val="30"/>
        </w:numPr>
        <w:rPr>
          <w:lang w:eastAsia="en-AU"/>
        </w:rPr>
      </w:pPr>
      <w:r>
        <w:rPr>
          <w:lang w:eastAsia="en-AU"/>
        </w:rPr>
        <w:t>R</w:t>
      </w:r>
      <w:r w:rsidR="0007577A" w:rsidRPr="00AD11AC">
        <w:rPr>
          <w:lang w:eastAsia="en-AU"/>
        </w:rPr>
        <w:t>espond to an attack</w:t>
      </w:r>
    </w:p>
    <w:p w14:paraId="42E3F34C" w14:textId="3A5F51CC" w:rsidR="0007577A" w:rsidRPr="00AD11AC" w:rsidRDefault="00B368F4" w:rsidP="00E76CC3">
      <w:pPr>
        <w:pStyle w:val="BodyTextCondensed"/>
        <w:numPr>
          <w:ilvl w:val="0"/>
          <w:numId w:val="30"/>
        </w:numPr>
        <w:rPr>
          <w:lang w:eastAsia="en-AU"/>
        </w:rPr>
      </w:pPr>
      <w:r>
        <w:rPr>
          <w:lang w:eastAsia="en-AU"/>
        </w:rPr>
        <w:t>R</w:t>
      </w:r>
      <w:r w:rsidR="0007577A" w:rsidRPr="00AD11AC">
        <w:rPr>
          <w:lang w:eastAsia="en-AU"/>
        </w:rPr>
        <w:t>ecover from an attack</w:t>
      </w:r>
    </w:p>
    <w:p w14:paraId="614C2C0D" w14:textId="37C239F9" w:rsidR="00C4674B" w:rsidRDefault="00EF5ADF" w:rsidP="00EF5ADF">
      <w:r w:rsidRPr="00EF5ADF">
        <w:t>Note</w:t>
      </w:r>
      <w:r w:rsidR="000E08BE">
        <w:t>:</w:t>
      </w:r>
      <w:r w:rsidRPr="00EF5ADF">
        <w:t xml:space="preserve"> </w:t>
      </w:r>
      <w:r w:rsidR="00C4674B">
        <w:t>A</w:t>
      </w:r>
      <w:r w:rsidRPr="00EF5ADF">
        <w:t xml:space="preserve">n </w:t>
      </w:r>
      <w:r w:rsidR="008F45E4">
        <w:t>‘</w:t>
      </w:r>
      <w:r w:rsidRPr="00EF5ADF">
        <w:t>attack</w:t>
      </w:r>
      <w:r w:rsidR="008F45E4">
        <w:t>’</w:t>
      </w:r>
      <w:r w:rsidRPr="00EF5ADF">
        <w:t xml:space="preserve"> in this context may </w:t>
      </w:r>
      <w:r w:rsidR="00F0787D">
        <w:t>include</w:t>
      </w:r>
      <w:r w:rsidR="00C4674B">
        <w:t>:</w:t>
      </w:r>
      <w:r w:rsidR="008F45E4">
        <w:t xml:space="preserve"> </w:t>
      </w:r>
    </w:p>
    <w:p w14:paraId="542938C0" w14:textId="1E2D3A4C" w:rsidR="00C4674B" w:rsidRDefault="00C4674B" w:rsidP="00C4674B">
      <w:pPr>
        <w:pStyle w:val="ListParagraph"/>
        <w:numPr>
          <w:ilvl w:val="0"/>
          <w:numId w:val="231"/>
        </w:numPr>
      </w:pPr>
      <w:r>
        <w:t>T</w:t>
      </w:r>
      <w:r w:rsidR="00EF5ADF" w:rsidRPr="00EF5ADF">
        <w:t>respass</w:t>
      </w:r>
      <w:r w:rsidR="00F0787D">
        <w:t>ing</w:t>
      </w:r>
      <w:r w:rsidR="00EF5ADF" w:rsidRPr="00EF5ADF">
        <w:t xml:space="preserve"> </w:t>
      </w:r>
    </w:p>
    <w:p w14:paraId="735D18D5" w14:textId="69BDC1F8" w:rsidR="00C4674B" w:rsidRDefault="00C4674B" w:rsidP="00C4674B">
      <w:pPr>
        <w:pStyle w:val="ListParagraph"/>
        <w:numPr>
          <w:ilvl w:val="0"/>
          <w:numId w:val="231"/>
        </w:numPr>
      </w:pPr>
      <w:r>
        <w:t>W</w:t>
      </w:r>
      <w:r w:rsidRPr="00EF5ADF">
        <w:t>i</w:t>
      </w:r>
      <w:r>
        <w:t>l</w:t>
      </w:r>
      <w:r w:rsidRPr="00EF5ADF">
        <w:t>ful</w:t>
      </w:r>
      <w:r w:rsidR="00EF5ADF" w:rsidRPr="00EF5ADF">
        <w:t xml:space="preserve"> damage (vandalism) </w:t>
      </w:r>
    </w:p>
    <w:p w14:paraId="5F704AB8" w14:textId="073E4BDE" w:rsidR="00C4674B" w:rsidRDefault="00C4674B" w:rsidP="00C4674B">
      <w:pPr>
        <w:pStyle w:val="ListParagraph"/>
        <w:numPr>
          <w:ilvl w:val="0"/>
          <w:numId w:val="231"/>
        </w:numPr>
      </w:pPr>
      <w:r>
        <w:t>S</w:t>
      </w:r>
      <w:r w:rsidR="00EF5ADF" w:rsidRPr="00EF5ADF">
        <w:t>tealing (theft</w:t>
      </w:r>
      <w:r>
        <w:t>)</w:t>
      </w:r>
    </w:p>
    <w:p w14:paraId="5B012A11" w14:textId="15600BF1" w:rsidR="00C4674B" w:rsidRDefault="00C4674B" w:rsidP="00C4674B">
      <w:pPr>
        <w:pStyle w:val="ListParagraph"/>
        <w:numPr>
          <w:ilvl w:val="0"/>
          <w:numId w:val="231"/>
        </w:numPr>
      </w:pPr>
      <w:r>
        <w:t>S</w:t>
      </w:r>
      <w:r w:rsidR="00EF5ADF" w:rsidRPr="00EF5ADF">
        <w:t>talking</w:t>
      </w:r>
    </w:p>
    <w:p w14:paraId="04B300DD" w14:textId="139560ED" w:rsidR="00C4674B" w:rsidRDefault="00C4674B" w:rsidP="00C4674B">
      <w:pPr>
        <w:pStyle w:val="ListParagraph"/>
        <w:numPr>
          <w:ilvl w:val="0"/>
          <w:numId w:val="231"/>
        </w:numPr>
      </w:pPr>
      <w:r>
        <w:t>A</w:t>
      </w:r>
      <w:r w:rsidR="00EF5ADF" w:rsidRPr="00EF5ADF">
        <w:t>rson</w:t>
      </w:r>
    </w:p>
    <w:p w14:paraId="7C9024A9" w14:textId="02C7935B" w:rsidR="00F0787D" w:rsidRDefault="00C4674B" w:rsidP="000E1E6D">
      <w:pPr>
        <w:pStyle w:val="ListParagraph"/>
        <w:numPr>
          <w:ilvl w:val="0"/>
          <w:numId w:val="231"/>
        </w:numPr>
      </w:pPr>
      <w:r>
        <w:t>A</w:t>
      </w:r>
      <w:r w:rsidR="00EF5ADF" w:rsidRPr="00EF5ADF">
        <w:t>ssault</w:t>
      </w:r>
      <w:r w:rsidR="00EF5ADF">
        <w:t xml:space="preserve"> </w:t>
      </w:r>
    </w:p>
    <w:p w14:paraId="3DF971B7" w14:textId="46F693C7" w:rsidR="0007577A" w:rsidRPr="00EF5ADF" w:rsidRDefault="00EF5ADF" w:rsidP="00EF5ADF">
      <w:r>
        <w:t xml:space="preserve"> </w:t>
      </w:r>
      <w:r w:rsidR="0007577A" w:rsidRPr="00EF5ADF">
        <w:t xml:space="preserve">Please see </w:t>
      </w:r>
      <w:hyperlink w:anchor="five" w:history="1">
        <w:r w:rsidR="000F66CA">
          <w:rPr>
            <w:rStyle w:val="Hyperlink"/>
          </w:rPr>
          <w:t>A</w:t>
        </w:r>
        <w:r w:rsidR="0007577A" w:rsidRPr="006E34F5">
          <w:rPr>
            <w:rStyle w:val="Hyperlink"/>
          </w:rPr>
          <w:t xml:space="preserve">ppendix </w:t>
        </w:r>
        <w:r w:rsidR="00DE41FA" w:rsidRPr="006E34F5">
          <w:rPr>
            <w:rStyle w:val="Hyperlink"/>
          </w:rPr>
          <w:t>5</w:t>
        </w:r>
      </w:hyperlink>
      <w:r w:rsidR="00BF50C7">
        <w:rPr>
          <w:rStyle w:val="Hyperlink"/>
        </w:rPr>
        <w:t xml:space="preserve"> </w:t>
      </w:r>
      <w:r w:rsidR="0007577A" w:rsidRPr="00EF5ADF">
        <w:t xml:space="preserve">Security control rating, and </w:t>
      </w:r>
      <w:hyperlink w:anchor="six" w:history="1">
        <w:r w:rsidR="000F66CA">
          <w:rPr>
            <w:rStyle w:val="Hyperlink"/>
          </w:rPr>
          <w:t>A</w:t>
        </w:r>
        <w:r w:rsidR="0007577A" w:rsidRPr="006E34F5">
          <w:rPr>
            <w:rStyle w:val="Hyperlink"/>
          </w:rPr>
          <w:t xml:space="preserve">ppendix </w:t>
        </w:r>
        <w:r w:rsidR="00C520ED" w:rsidRPr="006E34F5">
          <w:rPr>
            <w:rStyle w:val="Hyperlink"/>
          </w:rPr>
          <w:t>6</w:t>
        </w:r>
      </w:hyperlink>
      <w:r w:rsidR="0007577A" w:rsidRPr="00EF5ADF">
        <w:t xml:space="preserve"> Security in depth factors R2D3</w:t>
      </w:r>
      <w:r w:rsidR="00852283" w:rsidRPr="00EF5ADF">
        <w:t>.</w:t>
      </w:r>
    </w:p>
    <w:p w14:paraId="258C61C8" w14:textId="689FF8DD" w:rsidR="0007577A" w:rsidRPr="00543E56" w:rsidRDefault="0007577A" w:rsidP="00157109">
      <w:pPr>
        <w:pStyle w:val="NumberedHeading4"/>
        <w:numPr>
          <w:ilvl w:val="2"/>
          <w:numId w:val="228"/>
        </w:numPr>
        <w:ind w:left="851" w:hanging="851"/>
      </w:pPr>
      <w:bookmarkStart w:id="46" w:name="asset"/>
      <w:r w:rsidRPr="00543E56">
        <w:t>Risk</w:t>
      </w:r>
      <w:r>
        <w:t xml:space="preserve"> and hazard</w:t>
      </w:r>
      <w:r w:rsidRPr="00543E56">
        <w:t xml:space="preserve"> identification</w:t>
      </w:r>
    </w:p>
    <w:bookmarkEnd w:id="46"/>
    <w:p w14:paraId="51C95727" w14:textId="2554F2E2" w:rsidR="0007577A" w:rsidRDefault="009D18EF" w:rsidP="0007577A">
      <w:pPr>
        <w:spacing w:after="160" w:line="259" w:lineRule="auto"/>
      </w:pPr>
      <w:r>
        <w:t>S</w:t>
      </w:r>
      <w:r w:rsidR="00806126" w:rsidRPr="00806126">
        <w:t>ecurity advisors (or equivalent positions</w:t>
      </w:r>
      <w:r>
        <w:t xml:space="preserve"> undertaking the security risk assessments) and </w:t>
      </w:r>
      <w:r w:rsidR="0007577A">
        <w:t>HHS</w:t>
      </w:r>
      <w:r w:rsidR="00806126">
        <w:t xml:space="preserve"> stakeholders</w:t>
      </w:r>
      <w:r w:rsidR="0007577A">
        <w:t xml:space="preserve"> may identify risks and hazards through facilitated workshops, interviews, questionnaires, research, </w:t>
      </w:r>
      <w:r w:rsidR="000E08BE">
        <w:t xml:space="preserve">and </w:t>
      </w:r>
      <w:r w:rsidR="0007577A">
        <w:t>physical inspections. H</w:t>
      </w:r>
      <w:r w:rsidR="0007577A" w:rsidRPr="00DB4883">
        <w:t>azard</w:t>
      </w:r>
      <w:r w:rsidR="0007577A">
        <w:t xml:space="preserve"> identification </w:t>
      </w:r>
      <w:r w:rsidR="0007577A" w:rsidRPr="00DB4883">
        <w:t>include</w:t>
      </w:r>
      <w:r w:rsidR="0007577A">
        <w:t>s</w:t>
      </w:r>
      <w:r w:rsidR="0007577A" w:rsidRPr="00DB4883">
        <w:t xml:space="preserve"> </w:t>
      </w:r>
      <w:r w:rsidR="0007577A">
        <w:t>consideration of</w:t>
      </w:r>
      <w:r w:rsidR="0007577A" w:rsidRPr="00DB4883">
        <w:t xml:space="preserve"> all things and situations that could potentially cause harm.</w:t>
      </w:r>
      <w:r w:rsidR="0007577A">
        <w:t xml:space="preserve">  Risk identification</w:t>
      </w:r>
      <w:r w:rsidR="0007577A" w:rsidRPr="00C671D2">
        <w:t xml:space="preserve"> determin</w:t>
      </w:r>
      <w:r w:rsidR="0007577A">
        <w:t>es</w:t>
      </w:r>
      <w:r w:rsidR="0007577A" w:rsidRPr="00C671D2">
        <w:t xml:space="preserve"> what, where, when, why</w:t>
      </w:r>
      <w:r w:rsidR="00F0787D">
        <w:t>,</w:t>
      </w:r>
      <w:r w:rsidR="0007577A" w:rsidRPr="00C671D2">
        <w:t xml:space="preserve"> and how</w:t>
      </w:r>
      <w:r w:rsidR="00F0787D">
        <w:t>,</w:t>
      </w:r>
      <w:r w:rsidR="0007577A" w:rsidRPr="00C671D2">
        <w:t xml:space="preserve"> something could happen.</w:t>
      </w:r>
      <w:r w:rsidR="0007577A">
        <w:t xml:space="preserve">  The following factors should be considered:</w:t>
      </w:r>
    </w:p>
    <w:p w14:paraId="34216356" w14:textId="47828BB8" w:rsidR="0007577A" w:rsidRDefault="003229D4" w:rsidP="00E76CC3">
      <w:pPr>
        <w:pStyle w:val="BodyTextCondensed"/>
        <w:numPr>
          <w:ilvl w:val="0"/>
          <w:numId w:val="30"/>
        </w:numPr>
        <w:rPr>
          <w:lang w:eastAsia="en-AU"/>
        </w:rPr>
      </w:pPr>
      <w:r>
        <w:rPr>
          <w:lang w:eastAsia="en-AU"/>
        </w:rPr>
        <w:t>T</w:t>
      </w:r>
      <w:r w:rsidR="0007577A">
        <w:rPr>
          <w:lang w:eastAsia="en-AU"/>
        </w:rPr>
        <w:t>angible and intangible sources of risk or cause of risk and indicators of emerging hazards</w:t>
      </w:r>
    </w:p>
    <w:p w14:paraId="7FECB0DB" w14:textId="335B717D" w:rsidR="0007577A" w:rsidRDefault="003229D4" w:rsidP="00E76CC3">
      <w:pPr>
        <w:pStyle w:val="BodyTextCondensed"/>
        <w:numPr>
          <w:ilvl w:val="0"/>
          <w:numId w:val="30"/>
        </w:numPr>
        <w:rPr>
          <w:lang w:eastAsia="en-AU"/>
        </w:rPr>
      </w:pPr>
      <w:r>
        <w:rPr>
          <w:lang w:eastAsia="en-AU"/>
        </w:rPr>
        <w:t>T</w:t>
      </w:r>
      <w:r w:rsidR="0007577A">
        <w:rPr>
          <w:lang w:eastAsia="en-AU"/>
        </w:rPr>
        <w:t>hreats and opportunities</w:t>
      </w:r>
    </w:p>
    <w:p w14:paraId="3649C0DD" w14:textId="49F1C267" w:rsidR="0007577A" w:rsidRDefault="003229D4" w:rsidP="00E76CC3">
      <w:pPr>
        <w:pStyle w:val="BodyTextCondensed"/>
        <w:numPr>
          <w:ilvl w:val="0"/>
          <w:numId w:val="30"/>
        </w:numPr>
        <w:rPr>
          <w:lang w:eastAsia="en-AU"/>
        </w:rPr>
      </w:pPr>
      <w:r>
        <w:rPr>
          <w:lang w:eastAsia="en-AU"/>
        </w:rPr>
        <w:t>V</w:t>
      </w:r>
      <w:r w:rsidR="0007577A">
        <w:rPr>
          <w:lang w:eastAsia="en-AU"/>
        </w:rPr>
        <w:t>ulnerabilities and capabilities</w:t>
      </w:r>
    </w:p>
    <w:p w14:paraId="4678A923" w14:textId="7374A7A9" w:rsidR="0007577A" w:rsidRDefault="003229D4" w:rsidP="00E76CC3">
      <w:pPr>
        <w:pStyle w:val="BodyTextCondensed"/>
        <w:numPr>
          <w:ilvl w:val="0"/>
          <w:numId w:val="30"/>
        </w:numPr>
        <w:rPr>
          <w:lang w:eastAsia="en-AU"/>
        </w:rPr>
      </w:pPr>
      <w:r>
        <w:rPr>
          <w:lang w:eastAsia="en-AU"/>
        </w:rPr>
        <w:t>C</w:t>
      </w:r>
      <w:r w:rsidR="0007577A">
        <w:rPr>
          <w:lang w:eastAsia="en-AU"/>
        </w:rPr>
        <w:t>onsequences and impacts</w:t>
      </w:r>
    </w:p>
    <w:p w14:paraId="1DFD8F2A" w14:textId="3D6CCCE5" w:rsidR="0007577A" w:rsidRDefault="003229D4" w:rsidP="00E76CC3">
      <w:pPr>
        <w:pStyle w:val="BodyTextCondensed"/>
        <w:numPr>
          <w:ilvl w:val="0"/>
          <w:numId w:val="30"/>
        </w:numPr>
        <w:rPr>
          <w:lang w:eastAsia="en-AU"/>
        </w:rPr>
      </w:pPr>
      <w:r>
        <w:rPr>
          <w:lang w:eastAsia="en-AU"/>
        </w:rPr>
        <w:t>P</w:t>
      </w:r>
      <w:r w:rsidR="0007577A">
        <w:rPr>
          <w:lang w:eastAsia="en-AU"/>
        </w:rPr>
        <w:t>revious criminal activity or events</w:t>
      </w:r>
    </w:p>
    <w:p w14:paraId="236A03DE" w14:textId="74F49B49" w:rsidR="0007577A" w:rsidRPr="007E6B03" w:rsidRDefault="0007577A" w:rsidP="0007577A">
      <w:pPr>
        <w:pStyle w:val="BodyText"/>
        <w:rPr>
          <w:b/>
          <w:bCs/>
        </w:rPr>
      </w:pPr>
      <w:bookmarkStart w:id="47" w:name="_Toc89924840"/>
      <w:r w:rsidRPr="007E6B03">
        <w:rPr>
          <w:b/>
          <w:bCs/>
        </w:rPr>
        <w:t xml:space="preserve">Asset </w:t>
      </w:r>
      <w:r w:rsidR="007C5B87">
        <w:rPr>
          <w:b/>
          <w:bCs/>
        </w:rPr>
        <w:t>I</w:t>
      </w:r>
      <w:r w:rsidRPr="007E6B03">
        <w:rPr>
          <w:b/>
          <w:bCs/>
        </w:rPr>
        <w:t>dentification</w:t>
      </w:r>
      <w:r>
        <w:rPr>
          <w:b/>
          <w:bCs/>
        </w:rPr>
        <w:t xml:space="preserve"> </w:t>
      </w:r>
    </w:p>
    <w:p w14:paraId="35232BAC" w14:textId="76410BCA" w:rsidR="0007577A" w:rsidRPr="00B9781F" w:rsidRDefault="001F09CF" w:rsidP="00DC0F66">
      <w:pPr>
        <w:spacing w:after="160" w:line="259" w:lineRule="auto"/>
      </w:pPr>
      <w:r>
        <w:t>In accordance with AS4485</w:t>
      </w:r>
      <w:r w:rsidR="00782D39">
        <w:t>,</w:t>
      </w:r>
      <w:r w:rsidR="000E08BE">
        <w:t xml:space="preserve"> </w:t>
      </w:r>
      <w:r w:rsidR="00E3462D">
        <w:t>a</w:t>
      </w:r>
      <w:r w:rsidR="00682F59" w:rsidRPr="00B9781F">
        <w:t xml:space="preserve">sset identification is </w:t>
      </w:r>
      <w:r w:rsidR="00DC0F66" w:rsidRPr="00B9781F">
        <w:t xml:space="preserve">the </w:t>
      </w:r>
      <w:r w:rsidR="00FD13EA" w:rsidRPr="00B9781F">
        <w:t>documen</w:t>
      </w:r>
      <w:r w:rsidR="00DC0F66" w:rsidRPr="00B9781F">
        <w:t xml:space="preserve">tation </w:t>
      </w:r>
      <w:r w:rsidR="009166F3" w:rsidRPr="00B9781F">
        <w:t>and descr</w:t>
      </w:r>
      <w:r w:rsidR="00DC0F66" w:rsidRPr="00B9781F">
        <w:t>iption of</w:t>
      </w:r>
      <w:r w:rsidR="009166F3" w:rsidRPr="00B9781F">
        <w:t xml:space="preserve"> the </w:t>
      </w:r>
      <w:r w:rsidR="00FD13EA" w:rsidRPr="00B9781F">
        <w:t>primary</w:t>
      </w:r>
      <w:r w:rsidR="00287853" w:rsidRPr="00B9781F">
        <w:t xml:space="preserve"> </w:t>
      </w:r>
      <w:r w:rsidR="0011776A" w:rsidRPr="00B9781F">
        <w:t>property</w:t>
      </w:r>
      <w:r w:rsidR="007516A1" w:rsidRPr="00B9781F">
        <w:t xml:space="preserve"> or service</w:t>
      </w:r>
      <w:r w:rsidR="005C6165" w:rsidRPr="00B9781F">
        <w:t xml:space="preserve"> (including critical assets</w:t>
      </w:r>
      <w:r w:rsidR="006B49E5">
        <w:t xml:space="preserve"> / infrastructure</w:t>
      </w:r>
      <w:r w:rsidR="005C6165" w:rsidRPr="00B9781F">
        <w:t>)</w:t>
      </w:r>
      <w:r w:rsidR="0011776A" w:rsidRPr="00B9781F">
        <w:t xml:space="preserve">, </w:t>
      </w:r>
      <w:r w:rsidR="00DC0F66" w:rsidRPr="00B9781F">
        <w:t>that may be</w:t>
      </w:r>
      <w:r w:rsidR="00C47CBC" w:rsidRPr="00B9781F">
        <w:t xml:space="preserve"> </w:t>
      </w:r>
      <w:r w:rsidR="00DC0F66" w:rsidRPr="00B9781F">
        <w:t xml:space="preserve">exposed to, or harmed by </w:t>
      </w:r>
      <w:r w:rsidR="00C47CBC" w:rsidRPr="00B9781F">
        <w:t>a</w:t>
      </w:r>
      <w:r w:rsidR="00DC0F66" w:rsidRPr="00B9781F">
        <w:t xml:space="preserve"> threat.</w:t>
      </w:r>
      <w:r w:rsidR="00C47CBC" w:rsidRPr="00B9781F">
        <w:t xml:space="preserve"> </w:t>
      </w:r>
      <w:r w:rsidR="00CC5607">
        <w:t>Dependent</w:t>
      </w:r>
      <w:r w:rsidR="00B9781F">
        <w:t xml:space="preserve"> on the scope</w:t>
      </w:r>
      <w:r w:rsidR="00CC5607">
        <w:t xml:space="preserve"> of the security risk assessment, </w:t>
      </w:r>
      <w:r w:rsidR="000E08BE">
        <w:t>the following</w:t>
      </w:r>
      <w:r w:rsidR="000E08BE" w:rsidRPr="00B9781F">
        <w:t xml:space="preserve"> </w:t>
      </w:r>
      <w:r w:rsidR="00B9781F" w:rsidRPr="00B9781F">
        <w:t>information</w:t>
      </w:r>
      <w:r w:rsidR="00190F2D" w:rsidRPr="00B9781F">
        <w:t xml:space="preserve"> may be entered in</w:t>
      </w:r>
      <w:r w:rsidR="00B04FA6" w:rsidRPr="00B9781F">
        <w:t xml:space="preserve"> the provided templates</w:t>
      </w:r>
      <w:r w:rsidR="00B9781F" w:rsidRPr="00B9781F">
        <w:t>:</w:t>
      </w:r>
    </w:p>
    <w:p w14:paraId="214F3F07" w14:textId="3847E048" w:rsidR="0007577A" w:rsidRPr="00CC5607" w:rsidRDefault="00DE1F2E" w:rsidP="00E76CC3">
      <w:pPr>
        <w:pStyle w:val="BodyTextCondensed"/>
        <w:numPr>
          <w:ilvl w:val="0"/>
          <w:numId w:val="30"/>
        </w:numPr>
        <w:rPr>
          <w:lang w:eastAsia="en-AU"/>
        </w:rPr>
      </w:pPr>
      <w:r w:rsidRPr="00CC5607">
        <w:rPr>
          <w:lang w:eastAsia="en-AU"/>
        </w:rPr>
        <w:t>S</w:t>
      </w:r>
      <w:r w:rsidR="0007577A" w:rsidRPr="00CC5607">
        <w:rPr>
          <w:lang w:eastAsia="en-AU"/>
        </w:rPr>
        <w:t xml:space="preserve">ervices provided by the facility </w:t>
      </w:r>
    </w:p>
    <w:p w14:paraId="7831A557" w14:textId="560C3C55" w:rsidR="0007577A" w:rsidRPr="00CC5607" w:rsidRDefault="00DE1F2E" w:rsidP="00E76CC3">
      <w:pPr>
        <w:pStyle w:val="BodyTextCondensed"/>
        <w:numPr>
          <w:ilvl w:val="0"/>
          <w:numId w:val="30"/>
        </w:numPr>
        <w:rPr>
          <w:lang w:eastAsia="en-AU"/>
        </w:rPr>
      </w:pPr>
      <w:r w:rsidRPr="00CC5607">
        <w:rPr>
          <w:lang w:eastAsia="en-AU"/>
        </w:rPr>
        <w:t>F</w:t>
      </w:r>
      <w:r w:rsidR="0007577A" w:rsidRPr="00CC5607">
        <w:rPr>
          <w:lang w:eastAsia="en-AU"/>
        </w:rPr>
        <w:t>acility location, size, positioning, boundaries, surroundings, major geographic features, land use and impacts</w:t>
      </w:r>
    </w:p>
    <w:p w14:paraId="23A0E47B" w14:textId="1E98BC3F" w:rsidR="0007577A" w:rsidRPr="00CC5607" w:rsidRDefault="00DE1F2E" w:rsidP="00E76CC3">
      <w:pPr>
        <w:pStyle w:val="BodyTextCondensed"/>
        <w:numPr>
          <w:ilvl w:val="0"/>
          <w:numId w:val="30"/>
        </w:numPr>
        <w:rPr>
          <w:lang w:eastAsia="en-AU"/>
        </w:rPr>
      </w:pPr>
      <w:r w:rsidRPr="00CC5607">
        <w:rPr>
          <w:lang w:eastAsia="en-AU"/>
        </w:rPr>
        <w:t>C</w:t>
      </w:r>
      <w:r w:rsidR="0007577A" w:rsidRPr="00CC5607">
        <w:rPr>
          <w:lang w:eastAsia="en-AU"/>
        </w:rPr>
        <w:t xml:space="preserve">ritical infrastructure, important assets, plant, machinery, and hazardous materials </w:t>
      </w:r>
    </w:p>
    <w:p w14:paraId="6E6A0F7C" w14:textId="4B34EEED" w:rsidR="0007577A" w:rsidRPr="00CC5607" w:rsidRDefault="00DE1F2E" w:rsidP="00E76CC3">
      <w:pPr>
        <w:pStyle w:val="BodyTextCondensed"/>
        <w:numPr>
          <w:ilvl w:val="0"/>
          <w:numId w:val="30"/>
        </w:numPr>
        <w:rPr>
          <w:lang w:eastAsia="en-AU"/>
        </w:rPr>
      </w:pPr>
      <w:r w:rsidRPr="00CC5607">
        <w:rPr>
          <w:lang w:eastAsia="en-AU"/>
        </w:rPr>
        <w:t>I</w:t>
      </w:r>
      <w:r w:rsidR="0007577A" w:rsidRPr="00CC5607">
        <w:rPr>
          <w:lang w:eastAsia="en-AU"/>
        </w:rPr>
        <w:t>nformation, systems, resources, and controls</w:t>
      </w:r>
    </w:p>
    <w:p w14:paraId="75E0E8DA" w14:textId="5D98BB8E" w:rsidR="0007577A" w:rsidRPr="00CC5607" w:rsidRDefault="00DE1F2E" w:rsidP="00E76CC3">
      <w:pPr>
        <w:pStyle w:val="BodyTextCondensed"/>
        <w:numPr>
          <w:ilvl w:val="0"/>
          <w:numId w:val="30"/>
        </w:numPr>
        <w:rPr>
          <w:lang w:eastAsia="en-AU"/>
        </w:rPr>
      </w:pPr>
      <w:r w:rsidRPr="00CC5607">
        <w:rPr>
          <w:lang w:eastAsia="en-AU"/>
        </w:rPr>
        <w:t>U</w:t>
      </w:r>
      <w:r w:rsidR="0007577A" w:rsidRPr="00CC5607">
        <w:rPr>
          <w:lang w:eastAsia="en-AU"/>
        </w:rPr>
        <w:t>tilities, power, water, sewerage, gas, and telecommunications</w:t>
      </w:r>
    </w:p>
    <w:p w14:paraId="5051E71C" w14:textId="4C180F1F" w:rsidR="0007577A" w:rsidRPr="00CC5607" w:rsidRDefault="00DE1F2E" w:rsidP="00E76CC3">
      <w:pPr>
        <w:pStyle w:val="BodyTextCondensed"/>
        <w:numPr>
          <w:ilvl w:val="0"/>
          <w:numId w:val="30"/>
        </w:numPr>
        <w:rPr>
          <w:lang w:eastAsia="en-AU"/>
        </w:rPr>
      </w:pPr>
      <w:r w:rsidRPr="00CC5607">
        <w:rPr>
          <w:lang w:eastAsia="en-AU"/>
        </w:rPr>
        <w:t>N</w:t>
      </w:r>
      <w:r w:rsidR="0007577A" w:rsidRPr="00CC5607">
        <w:rPr>
          <w:lang w:eastAsia="en-AU"/>
        </w:rPr>
        <w:t>etworks which, if destroyed, degraded, or rendered unavailable for an extended period, would have significant impact</w:t>
      </w:r>
    </w:p>
    <w:p w14:paraId="711BF702" w14:textId="11FD47EF" w:rsidR="0007577A" w:rsidRPr="00CC5607" w:rsidRDefault="00DE1F2E" w:rsidP="00E76CC3">
      <w:pPr>
        <w:pStyle w:val="BodyTextCondensed"/>
        <w:numPr>
          <w:ilvl w:val="0"/>
          <w:numId w:val="30"/>
        </w:numPr>
        <w:rPr>
          <w:lang w:eastAsia="en-AU"/>
        </w:rPr>
      </w:pPr>
      <w:r w:rsidRPr="00CC5607">
        <w:rPr>
          <w:lang w:eastAsia="en-AU"/>
        </w:rPr>
        <w:lastRenderedPageBreak/>
        <w:t>B</w:t>
      </w:r>
      <w:r w:rsidR="0007577A" w:rsidRPr="00CC5607">
        <w:rPr>
          <w:lang w:eastAsia="en-AU"/>
        </w:rPr>
        <w:t xml:space="preserve">uilding factors including design, patterns of traffic, significance, </w:t>
      </w:r>
      <w:r w:rsidR="00F0787D">
        <w:rPr>
          <w:lang w:eastAsia="en-AU"/>
        </w:rPr>
        <w:t xml:space="preserve">and </w:t>
      </w:r>
      <w:r w:rsidR="0007577A" w:rsidRPr="00CC5607">
        <w:rPr>
          <w:lang w:eastAsia="en-AU"/>
        </w:rPr>
        <w:t xml:space="preserve">access </w:t>
      </w:r>
    </w:p>
    <w:p w14:paraId="74A7A549" w14:textId="77777777" w:rsidR="00F470C4" w:rsidRDefault="00F470C4" w:rsidP="006321C3">
      <w:pPr>
        <w:spacing w:after="160" w:line="259" w:lineRule="auto"/>
        <w:rPr>
          <w:b/>
          <w:bCs/>
        </w:rPr>
      </w:pPr>
    </w:p>
    <w:p w14:paraId="23ABBB3A" w14:textId="77777777" w:rsidR="00F470C4" w:rsidRDefault="00F470C4" w:rsidP="006321C3">
      <w:pPr>
        <w:spacing w:after="160" w:line="259" w:lineRule="auto"/>
        <w:rPr>
          <w:b/>
          <w:bCs/>
        </w:rPr>
      </w:pPr>
    </w:p>
    <w:p w14:paraId="7FDD763A" w14:textId="4BD6033D" w:rsidR="00F470C4" w:rsidRDefault="00B900C0" w:rsidP="006321C3">
      <w:pPr>
        <w:spacing w:after="160" w:line="259" w:lineRule="auto"/>
        <w:rPr>
          <w:b/>
          <w:bCs/>
        </w:rPr>
      </w:pPr>
      <w:r w:rsidRPr="00150AF7">
        <w:rPr>
          <w:b/>
          <w:bCs/>
          <w:noProof/>
        </w:rPr>
        <w:drawing>
          <wp:anchor distT="0" distB="0" distL="114300" distR="114300" simplePos="0" relativeHeight="251689472" behindDoc="0" locked="0" layoutInCell="1" allowOverlap="1" wp14:anchorId="5027F30F" wp14:editId="4FA61841">
            <wp:simplePos x="0" y="0"/>
            <wp:positionH relativeFrom="margin">
              <wp:posOffset>550952</wp:posOffset>
            </wp:positionH>
            <wp:positionV relativeFrom="paragraph">
              <wp:posOffset>11684</wp:posOffset>
            </wp:positionV>
            <wp:extent cx="4986670" cy="3058421"/>
            <wp:effectExtent l="0" t="0" r="4445"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86670" cy="3058421"/>
                    </a:xfrm>
                    <a:prstGeom prst="rect">
                      <a:avLst/>
                    </a:prstGeom>
                  </pic:spPr>
                </pic:pic>
              </a:graphicData>
            </a:graphic>
          </wp:anchor>
        </w:drawing>
      </w:r>
    </w:p>
    <w:p w14:paraId="1508DF5D" w14:textId="4D466A90" w:rsidR="00F470C4" w:rsidRDefault="00F470C4" w:rsidP="006321C3">
      <w:pPr>
        <w:spacing w:after="160" w:line="259" w:lineRule="auto"/>
        <w:rPr>
          <w:b/>
          <w:bCs/>
        </w:rPr>
      </w:pPr>
    </w:p>
    <w:p w14:paraId="4AFB2020" w14:textId="51C1CEEB" w:rsidR="00F470C4" w:rsidRDefault="00F470C4" w:rsidP="006321C3">
      <w:pPr>
        <w:spacing w:after="160" w:line="259" w:lineRule="auto"/>
        <w:rPr>
          <w:b/>
          <w:bCs/>
        </w:rPr>
      </w:pPr>
    </w:p>
    <w:p w14:paraId="41A77154" w14:textId="77777777" w:rsidR="00F470C4" w:rsidRDefault="00F470C4" w:rsidP="006321C3">
      <w:pPr>
        <w:spacing w:after="160" w:line="259" w:lineRule="auto"/>
        <w:rPr>
          <w:b/>
          <w:bCs/>
        </w:rPr>
      </w:pPr>
    </w:p>
    <w:p w14:paraId="61F3DD5C" w14:textId="5638605F" w:rsidR="00F470C4" w:rsidRDefault="00F470C4" w:rsidP="006321C3">
      <w:pPr>
        <w:spacing w:after="160" w:line="259" w:lineRule="auto"/>
        <w:rPr>
          <w:b/>
          <w:bCs/>
        </w:rPr>
      </w:pPr>
    </w:p>
    <w:p w14:paraId="22ED01C0" w14:textId="35CAA39F" w:rsidR="00F470C4" w:rsidRDefault="00F470C4" w:rsidP="006321C3">
      <w:pPr>
        <w:spacing w:after="160" w:line="259" w:lineRule="auto"/>
        <w:rPr>
          <w:b/>
          <w:bCs/>
        </w:rPr>
      </w:pPr>
    </w:p>
    <w:p w14:paraId="39F3DAC9" w14:textId="42609C40" w:rsidR="00F470C4" w:rsidRDefault="00F470C4" w:rsidP="006321C3">
      <w:pPr>
        <w:spacing w:after="160" w:line="259" w:lineRule="auto"/>
        <w:rPr>
          <w:b/>
          <w:bCs/>
        </w:rPr>
      </w:pPr>
    </w:p>
    <w:p w14:paraId="0F5712FA" w14:textId="154AE301" w:rsidR="00F470C4" w:rsidRDefault="00F470C4" w:rsidP="006321C3">
      <w:pPr>
        <w:spacing w:after="160" w:line="259" w:lineRule="auto"/>
        <w:rPr>
          <w:b/>
          <w:bCs/>
        </w:rPr>
      </w:pPr>
    </w:p>
    <w:p w14:paraId="74F365D1" w14:textId="01E02DA6" w:rsidR="00F470C4" w:rsidRDefault="00F470C4" w:rsidP="006321C3">
      <w:pPr>
        <w:spacing w:after="160" w:line="259" w:lineRule="auto"/>
        <w:rPr>
          <w:b/>
          <w:bCs/>
        </w:rPr>
      </w:pPr>
    </w:p>
    <w:p w14:paraId="1043EB0F" w14:textId="2929DAC0" w:rsidR="00F470C4" w:rsidRDefault="00F470C4" w:rsidP="006321C3">
      <w:pPr>
        <w:spacing w:after="160" w:line="259" w:lineRule="auto"/>
        <w:rPr>
          <w:b/>
          <w:bCs/>
        </w:rPr>
      </w:pPr>
    </w:p>
    <w:p w14:paraId="45B9C5FA" w14:textId="6AB8DF5F" w:rsidR="00F470C4" w:rsidRDefault="00F470C4" w:rsidP="006321C3">
      <w:pPr>
        <w:spacing w:after="160" w:line="259" w:lineRule="auto"/>
        <w:rPr>
          <w:b/>
          <w:bCs/>
        </w:rPr>
      </w:pPr>
    </w:p>
    <w:p w14:paraId="515E42B6" w14:textId="00E4F95C" w:rsidR="00F470C4" w:rsidRDefault="00F470C4" w:rsidP="006321C3">
      <w:pPr>
        <w:spacing w:after="160" w:line="259" w:lineRule="auto"/>
        <w:rPr>
          <w:b/>
          <w:bCs/>
        </w:rPr>
      </w:pPr>
    </w:p>
    <w:p w14:paraId="6B3EEBC0" w14:textId="30CFA775" w:rsidR="00F470C4" w:rsidRDefault="00F470C4" w:rsidP="006321C3">
      <w:pPr>
        <w:spacing w:after="160" w:line="259" w:lineRule="auto"/>
        <w:rPr>
          <w:b/>
          <w:bCs/>
        </w:rPr>
      </w:pPr>
    </w:p>
    <w:p w14:paraId="59CDBB11" w14:textId="47EE0F13" w:rsidR="003836CB" w:rsidRPr="00150AF7" w:rsidRDefault="00ED4FBA" w:rsidP="006321C3">
      <w:pPr>
        <w:spacing w:after="160" w:line="259" w:lineRule="auto"/>
      </w:pPr>
      <w:r>
        <w:rPr>
          <w:b/>
          <w:bCs/>
        </w:rPr>
        <w:t xml:space="preserve">Figure 4: </w:t>
      </w:r>
      <w:r w:rsidR="001B28D9">
        <w:t>i</w:t>
      </w:r>
      <w:r w:rsidR="0007577A" w:rsidRPr="00CC5607">
        <w:t>nteraction of building security factors</w:t>
      </w:r>
      <w:r w:rsidR="003836CB" w:rsidRPr="00150AF7">
        <w:t xml:space="preserve"> </w:t>
      </w:r>
      <w:r w:rsidR="003836CB">
        <w:t>(</w:t>
      </w:r>
      <w:r w:rsidR="003836CB" w:rsidRPr="00150AF7">
        <w:t>HB188</w:t>
      </w:r>
      <w:r w:rsidR="003836CB">
        <w:t>)</w:t>
      </w:r>
    </w:p>
    <w:p w14:paraId="2463B562" w14:textId="73DF02FF" w:rsidR="0007577A" w:rsidRPr="00CC5607" w:rsidRDefault="0007577A" w:rsidP="0007577A">
      <w:pPr>
        <w:pStyle w:val="BodyText"/>
        <w:rPr>
          <w:b/>
          <w:bCs/>
        </w:rPr>
      </w:pPr>
      <w:bookmarkStart w:id="48" w:name="threat"/>
      <w:r w:rsidRPr="00CC5607">
        <w:rPr>
          <w:b/>
          <w:bCs/>
        </w:rPr>
        <w:t xml:space="preserve">Threat </w:t>
      </w:r>
      <w:r w:rsidR="007C5B87">
        <w:rPr>
          <w:b/>
          <w:bCs/>
        </w:rPr>
        <w:t>A</w:t>
      </w:r>
      <w:r w:rsidRPr="00CC5607">
        <w:rPr>
          <w:b/>
          <w:bCs/>
        </w:rPr>
        <w:t>ssessment</w:t>
      </w:r>
      <w:bookmarkEnd w:id="47"/>
    </w:p>
    <w:bookmarkEnd w:id="48"/>
    <w:p w14:paraId="20322667" w14:textId="35913C6F" w:rsidR="0007577A" w:rsidRPr="00CC5607" w:rsidRDefault="005205F6" w:rsidP="000553F0">
      <w:pPr>
        <w:pStyle w:val="BodyText"/>
      </w:pPr>
      <w:r w:rsidRPr="00CC5607">
        <w:t xml:space="preserve">Conducting a </w:t>
      </w:r>
      <w:r w:rsidR="009B6421" w:rsidRPr="00CC5607">
        <w:t>threat assessment is</w:t>
      </w:r>
      <w:r w:rsidRPr="00CC5607">
        <w:t xml:space="preserve"> an</w:t>
      </w:r>
      <w:r w:rsidR="009B6421" w:rsidRPr="00CC5607">
        <w:t xml:space="preserve"> important</w:t>
      </w:r>
      <w:r w:rsidRPr="00CC5607">
        <w:rPr>
          <w:kern w:val="0"/>
          <w:lang w:val="en-US"/>
          <w14:numSpacing w14:val="default"/>
        </w:rPr>
        <w:t xml:space="preserve"> to part of </w:t>
      </w:r>
      <w:r w:rsidR="00634873" w:rsidRPr="00CC5607">
        <w:rPr>
          <w:kern w:val="0"/>
          <w:lang w:val="en-US"/>
          <w14:numSpacing w14:val="default"/>
        </w:rPr>
        <w:t>the security risk assessment</w:t>
      </w:r>
      <w:r w:rsidR="00181192" w:rsidRPr="00CC5607">
        <w:rPr>
          <w:kern w:val="0"/>
          <w:lang w:val="en-US"/>
          <w14:numSpacing w14:val="default"/>
        </w:rPr>
        <w:t xml:space="preserve">.  </w:t>
      </w:r>
      <w:r w:rsidR="00575367" w:rsidRPr="00CC5607">
        <w:rPr>
          <w:kern w:val="0"/>
          <w:lang w:val="en-US"/>
          <w14:numSpacing w14:val="default"/>
        </w:rPr>
        <w:t>The threat assessment</w:t>
      </w:r>
      <w:r w:rsidR="00181192" w:rsidRPr="00CC5607">
        <w:rPr>
          <w:kern w:val="0"/>
          <w:lang w:val="en-US"/>
          <w14:numSpacing w14:val="default"/>
        </w:rPr>
        <w:t xml:space="preserve"> </w:t>
      </w:r>
      <w:r w:rsidR="00575367" w:rsidRPr="00CC5607">
        <w:rPr>
          <w:kern w:val="0"/>
          <w:lang w:val="en-US"/>
          <w14:numSpacing w14:val="default"/>
        </w:rPr>
        <w:t>identifies</w:t>
      </w:r>
      <w:r w:rsidR="002312D4" w:rsidRPr="00CC5607">
        <w:rPr>
          <w:kern w:val="0"/>
          <w:lang w:val="en-US"/>
          <w14:numSpacing w14:val="default"/>
        </w:rPr>
        <w:t xml:space="preserve"> the potential cause of </w:t>
      </w:r>
      <w:r w:rsidR="00E50464" w:rsidRPr="00CC5607">
        <w:rPr>
          <w:kern w:val="0"/>
          <w:lang w:val="en-US"/>
          <w14:numSpacing w14:val="default"/>
        </w:rPr>
        <w:t>an occurrence</w:t>
      </w:r>
      <w:r w:rsidR="00847E01" w:rsidRPr="00CC5607">
        <w:rPr>
          <w:kern w:val="0"/>
          <w:lang w:val="en-US"/>
          <w14:numSpacing w14:val="default"/>
        </w:rPr>
        <w:t xml:space="preserve"> </w:t>
      </w:r>
      <w:r w:rsidR="00E50464" w:rsidRPr="00CC5607">
        <w:rPr>
          <w:kern w:val="0"/>
          <w:lang w:val="en-US"/>
          <w14:numSpacing w14:val="default"/>
        </w:rPr>
        <w:t xml:space="preserve">or thing </w:t>
      </w:r>
      <w:r w:rsidR="00847E01" w:rsidRPr="00CC5607">
        <w:rPr>
          <w:kern w:val="0"/>
          <w:lang w:val="en-US"/>
          <w14:numSpacing w14:val="default"/>
        </w:rPr>
        <w:t xml:space="preserve">which may result </w:t>
      </w:r>
      <w:r w:rsidR="00841A9B" w:rsidRPr="00CC5607">
        <w:rPr>
          <w:kern w:val="0"/>
          <w:lang w:val="en-US"/>
          <w14:numSpacing w14:val="default"/>
        </w:rPr>
        <w:t xml:space="preserve">in harm </w:t>
      </w:r>
      <w:r w:rsidR="00FC70B5" w:rsidRPr="00CC5607">
        <w:rPr>
          <w:kern w:val="0"/>
          <w:lang w:val="en-US"/>
          <w14:numSpacing w14:val="default"/>
        </w:rPr>
        <w:t>to,</w:t>
      </w:r>
      <w:r w:rsidR="009B6414" w:rsidRPr="00CC5607">
        <w:rPr>
          <w:kern w:val="0"/>
          <w:lang w:val="en-US"/>
          <w14:numSpacing w14:val="default"/>
        </w:rPr>
        <w:t xml:space="preserve"> or reduced safety an</w:t>
      </w:r>
      <w:r w:rsidR="0026244A" w:rsidRPr="00CC5607">
        <w:rPr>
          <w:kern w:val="0"/>
          <w:lang w:val="en-US"/>
          <w14:numSpacing w14:val="default"/>
        </w:rPr>
        <w:t>d</w:t>
      </w:r>
      <w:r w:rsidR="009B6414" w:rsidRPr="00CC5607">
        <w:rPr>
          <w:kern w:val="0"/>
          <w:lang w:val="en-US"/>
          <w14:numSpacing w14:val="default"/>
        </w:rPr>
        <w:t xml:space="preserve"> security of</w:t>
      </w:r>
      <w:r w:rsidR="00841A9B" w:rsidRPr="00CC5607">
        <w:rPr>
          <w:kern w:val="0"/>
          <w:lang w:val="en-US"/>
          <w14:numSpacing w14:val="default"/>
        </w:rPr>
        <w:t xml:space="preserve"> </w:t>
      </w:r>
      <w:r w:rsidR="00EB71D1" w:rsidRPr="00CC5607">
        <w:rPr>
          <w:kern w:val="0"/>
          <w:lang w:val="en-US"/>
          <w14:numSpacing w14:val="default"/>
        </w:rPr>
        <w:t>people</w:t>
      </w:r>
      <w:r w:rsidR="009B6414" w:rsidRPr="00CC5607">
        <w:rPr>
          <w:kern w:val="0"/>
          <w:lang w:val="en-US"/>
          <w14:numSpacing w14:val="default"/>
        </w:rPr>
        <w:t>,</w:t>
      </w:r>
      <w:r w:rsidR="00EB71D1" w:rsidRPr="00CC5607">
        <w:rPr>
          <w:kern w:val="0"/>
          <w:lang w:val="en-US"/>
          <w14:numSpacing w14:val="default"/>
        </w:rPr>
        <w:t xml:space="preserve"> property, </w:t>
      </w:r>
      <w:r w:rsidR="009B6414" w:rsidRPr="00CC5607">
        <w:rPr>
          <w:kern w:val="0"/>
          <w:lang w:val="en-US"/>
          <w14:numSpacing w14:val="default"/>
        </w:rPr>
        <w:t xml:space="preserve">information, and other </w:t>
      </w:r>
      <w:r w:rsidR="00F0787D">
        <w:rPr>
          <w:kern w:val="0"/>
          <w:lang w:val="en-US"/>
          <w14:numSpacing w14:val="default"/>
        </w:rPr>
        <w:t>threat</w:t>
      </w:r>
      <w:r w:rsidR="00F0787D" w:rsidRPr="00CC5607">
        <w:t xml:space="preserve"> </w:t>
      </w:r>
      <w:r w:rsidR="0007577A" w:rsidRPr="00CC5607">
        <w:t xml:space="preserve">sources may </w:t>
      </w:r>
      <w:r w:rsidR="006348EC" w:rsidRPr="00CC5607">
        <w:t xml:space="preserve">be </w:t>
      </w:r>
      <w:r w:rsidR="0007577A" w:rsidRPr="00CC5607">
        <w:t>defined as:</w:t>
      </w:r>
    </w:p>
    <w:p w14:paraId="3EF800EE" w14:textId="20BDCAE9" w:rsidR="0007577A" w:rsidRPr="00CC5607" w:rsidRDefault="00F0787D" w:rsidP="00E76CC3">
      <w:pPr>
        <w:pStyle w:val="BodyTextCondensed"/>
        <w:numPr>
          <w:ilvl w:val="0"/>
          <w:numId w:val="30"/>
        </w:numPr>
        <w:rPr>
          <w:lang w:eastAsia="en-AU"/>
        </w:rPr>
      </w:pPr>
      <w:r>
        <w:rPr>
          <w:lang w:eastAsia="en-AU"/>
        </w:rPr>
        <w:t>N</w:t>
      </w:r>
      <w:r w:rsidR="0007577A" w:rsidRPr="006D7AC1">
        <w:rPr>
          <w:lang w:eastAsia="en-AU"/>
        </w:rPr>
        <w:t>on-deliberate threats</w:t>
      </w:r>
      <w:r w:rsidR="0007577A" w:rsidRPr="00CC5607">
        <w:rPr>
          <w:lang w:eastAsia="en-AU"/>
        </w:rPr>
        <w:t xml:space="preserve"> such as human error, natural hazards/disasters, and equipment failure </w:t>
      </w:r>
    </w:p>
    <w:p w14:paraId="4B487730" w14:textId="1608B629" w:rsidR="0007577A" w:rsidRPr="00CC5607" w:rsidRDefault="00F0787D" w:rsidP="00E76CC3">
      <w:pPr>
        <w:pStyle w:val="BodyTextCondensed"/>
        <w:numPr>
          <w:ilvl w:val="0"/>
          <w:numId w:val="30"/>
        </w:numPr>
        <w:rPr>
          <w:lang w:eastAsia="en-AU"/>
        </w:rPr>
      </w:pPr>
      <w:r>
        <w:rPr>
          <w:lang w:eastAsia="en-AU"/>
        </w:rPr>
        <w:t>C</w:t>
      </w:r>
      <w:r w:rsidR="0007577A" w:rsidRPr="006D7AC1">
        <w:rPr>
          <w:lang w:eastAsia="en-AU"/>
        </w:rPr>
        <w:t xml:space="preserve">riminal risks </w:t>
      </w:r>
      <w:r w:rsidR="0007577A" w:rsidRPr="00CC5607">
        <w:rPr>
          <w:lang w:eastAsia="en-AU"/>
        </w:rPr>
        <w:t>such as theft, assault, abduction, arson, sabotage, vandalism, illegal occupancy (or trespass), violent protests, and other type of attack such as armed or hostile vehicle attacks, cyber, IED and CBR attack.</w:t>
      </w:r>
    </w:p>
    <w:p w14:paraId="36114647" w14:textId="6741038E" w:rsidR="0007577A" w:rsidRPr="00CC5607" w:rsidRDefault="00F0787D" w:rsidP="0044043B">
      <w:pPr>
        <w:spacing w:after="60" w:line="259" w:lineRule="auto"/>
      </w:pPr>
      <w:r w:rsidRPr="00CC5607">
        <w:t>Threat</w:t>
      </w:r>
      <w:r w:rsidR="0007577A" w:rsidRPr="00CC5607">
        <w:t xml:space="preserve"> types may include:</w:t>
      </w:r>
    </w:p>
    <w:p w14:paraId="4FC1E377" w14:textId="4432556C" w:rsidR="0007577A" w:rsidRPr="00360599" w:rsidRDefault="00F0787D" w:rsidP="00E76CC3">
      <w:pPr>
        <w:pStyle w:val="BodyTextCondensed"/>
        <w:numPr>
          <w:ilvl w:val="0"/>
          <w:numId w:val="30"/>
        </w:numPr>
        <w:rPr>
          <w:lang w:eastAsia="en-AU"/>
        </w:rPr>
      </w:pPr>
      <w:r>
        <w:rPr>
          <w:lang w:eastAsia="en-AU"/>
        </w:rPr>
        <w:t>M</w:t>
      </w:r>
      <w:r w:rsidR="0007577A" w:rsidRPr="00360599">
        <w:rPr>
          <w:lang w:eastAsia="en-AU"/>
        </w:rPr>
        <w:t xml:space="preserve">alicious threats  </w:t>
      </w:r>
    </w:p>
    <w:p w14:paraId="5C40259E" w14:textId="5A03ED38" w:rsidR="0007577A" w:rsidRPr="00360599" w:rsidRDefault="00F0787D" w:rsidP="00E76CC3">
      <w:pPr>
        <w:pStyle w:val="BodyTextCondensed"/>
        <w:numPr>
          <w:ilvl w:val="0"/>
          <w:numId w:val="30"/>
        </w:numPr>
        <w:rPr>
          <w:lang w:eastAsia="en-AU"/>
        </w:rPr>
      </w:pPr>
      <w:r>
        <w:rPr>
          <w:lang w:eastAsia="en-AU"/>
        </w:rPr>
        <w:t>O</w:t>
      </w:r>
      <w:r w:rsidR="0007577A" w:rsidRPr="00360599">
        <w:rPr>
          <w:lang w:eastAsia="en-AU"/>
        </w:rPr>
        <w:t>pportunistic threats</w:t>
      </w:r>
    </w:p>
    <w:p w14:paraId="23F012FD" w14:textId="63B06724" w:rsidR="0007577A" w:rsidRPr="00360599" w:rsidRDefault="00F0787D" w:rsidP="00E76CC3">
      <w:pPr>
        <w:pStyle w:val="BodyTextCondensed"/>
        <w:numPr>
          <w:ilvl w:val="0"/>
          <w:numId w:val="30"/>
        </w:numPr>
        <w:rPr>
          <w:lang w:eastAsia="en-AU"/>
        </w:rPr>
      </w:pPr>
      <w:r>
        <w:rPr>
          <w:lang w:eastAsia="en-AU"/>
        </w:rPr>
        <w:t>T</w:t>
      </w:r>
      <w:r w:rsidR="0007577A" w:rsidRPr="00360599">
        <w:rPr>
          <w:lang w:eastAsia="en-AU"/>
        </w:rPr>
        <w:t xml:space="preserve">hreats of terrorism </w:t>
      </w:r>
    </w:p>
    <w:p w14:paraId="4C153FAA" w14:textId="034DCE7E" w:rsidR="0007577A" w:rsidRPr="00CC5607" w:rsidRDefault="00F0787D" w:rsidP="00E76CC3">
      <w:pPr>
        <w:pStyle w:val="BodyTextCondensed"/>
        <w:numPr>
          <w:ilvl w:val="0"/>
          <w:numId w:val="30"/>
        </w:numPr>
        <w:rPr>
          <w:lang w:eastAsia="en-AU"/>
        </w:rPr>
      </w:pPr>
      <w:r>
        <w:rPr>
          <w:lang w:eastAsia="en-AU"/>
        </w:rPr>
        <w:t>I</w:t>
      </w:r>
      <w:r w:rsidR="0007577A" w:rsidRPr="00360599">
        <w:rPr>
          <w:lang w:eastAsia="en-AU"/>
        </w:rPr>
        <w:t>ncidental</w:t>
      </w:r>
      <w:r w:rsidR="0007577A" w:rsidRPr="00CC5607">
        <w:rPr>
          <w:lang w:eastAsia="en-AU"/>
        </w:rPr>
        <w:t xml:space="preserve"> threats </w:t>
      </w:r>
    </w:p>
    <w:p w14:paraId="663828BC" w14:textId="1A05F0A8" w:rsidR="0007577A" w:rsidRPr="00CC5607" w:rsidRDefault="0007577A" w:rsidP="0044043B">
      <w:pPr>
        <w:spacing w:after="160" w:line="259" w:lineRule="auto"/>
      </w:pPr>
      <w:r w:rsidRPr="000E08BE">
        <w:rPr>
          <w:rStyle w:val="BodyTextExpandedChar"/>
          <w:color w:val="3A3E3E" w:themeColor="background2" w:themeShade="40"/>
        </w:rPr>
        <w:t xml:space="preserve">Please </w:t>
      </w:r>
      <w:r w:rsidR="00360599">
        <w:rPr>
          <w:rStyle w:val="BodyTextExpandedChar"/>
          <w:color w:val="3A3E3E" w:themeColor="background2" w:themeShade="40"/>
        </w:rPr>
        <w:t>refer to</w:t>
      </w:r>
      <w:r w:rsidR="00360599" w:rsidRPr="00CC5607">
        <w:t xml:space="preserve"> </w:t>
      </w:r>
      <w:hyperlink w:anchor="sev" w:history="1">
        <w:r w:rsidR="0044043B">
          <w:rPr>
            <w:rStyle w:val="Hyperlink"/>
          </w:rPr>
          <w:t>A</w:t>
        </w:r>
        <w:r w:rsidRPr="006E34F5">
          <w:rPr>
            <w:rStyle w:val="Hyperlink"/>
          </w:rPr>
          <w:t xml:space="preserve">ppendix </w:t>
        </w:r>
        <w:r w:rsidR="0054096E" w:rsidRPr="006E34F5">
          <w:rPr>
            <w:rStyle w:val="Hyperlink"/>
          </w:rPr>
          <w:t>7</w:t>
        </w:r>
      </w:hyperlink>
      <w:r w:rsidRPr="00CC5607">
        <w:t xml:space="preserve"> Threat matrix (capability vs intent)</w:t>
      </w:r>
      <w:r w:rsidR="00360599">
        <w:t>.</w:t>
      </w:r>
    </w:p>
    <w:p w14:paraId="137F952F" w14:textId="18138AA6" w:rsidR="0007577A" w:rsidRPr="00CC5607" w:rsidRDefault="0007577A" w:rsidP="0044043B">
      <w:pPr>
        <w:spacing w:after="60" w:line="259" w:lineRule="auto"/>
      </w:pPr>
      <w:r w:rsidRPr="0044043B">
        <w:rPr>
          <w:b/>
          <w:bCs/>
          <w:i/>
          <w:iCs/>
        </w:rPr>
        <w:t>Threat = capability x intent</w:t>
      </w:r>
      <w:r w:rsidR="00CF77EA" w:rsidRPr="0044043B">
        <w:rPr>
          <w:i/>
          <w:iCs/>
        </w:rPr>
        <w:t xml:space="preserve"> </w:t>
      </w:r>
      <w:r w:rsidR="00CF77EA" w:rsidRPr="00CC5607">
        <w:t>(</w:t>
      </w:r>
      <w:r w:rsidR="00626B05" w:rsidRPr="00CC5607">
        <w:t>this formular is found in HB167</w:t>
      </w:r>
      <w:r w:rsidR="0006530F">
        <w:t xml:space="preserve"> and HB188</w:t>
      </w:r>
      <w:r w:rsidR="00707C6D">
        <w:t xml:space="preserve">, and </w:t>
      </w:r>
      <w:r w:rsidR="0006530F">
        <w:t>is</w:t>
      </w:r>
      <w:r w:rsidR="00702986" w:rsidRPr="00CC5607">
        <w:t xml:space="preserve"> </w:t>
      </w:r>
      <w:proofErr w:type="spellStart"/>
      <w:r w:rsidR="00D11A07" w:rsidRPr="00CC5607">
        <w:t>utilised</w:t>
      </w:r>
      <w:proofErr w:type="spellEnd"/>
      <w:r w:rsidR="00D11A07" w:rsidRPr="00CC5607">
        <w:t xml:space="preserve"> as a method of measuring the threat</w:t>
      </w:r>
      <w:r w:rsidR="00702986" w:rsidRPr="00CC5607">
        <w:t xml:space="preserve"> and providing a</w:t>
      </w:r>
      <w:r w:rsidR="006E1B99" w:rsidRPr="00CC5607">
        <w:t>n overall</w:t>
      </w:r>
      <w:r w:rsidR="00702986" w:rsidRPr="00CC5607">
        <w:t xml:space="preserve"> </w:t>
      </w:r>
      <w:r w:rsidR="00D42114" w:rsidRPr="00CC5607">
        <w:t xml:space="preserve">threat </w:t>
      </w:r>
      <w:r w:rsidR="00702986" w:rsidRPr="00CC5607">
        <w:t>rating</w:t>
      </w:r>
      <w:r w:rsidR="00CF77EA" w:rsidRPr="00CC5607">
        <w:t>)</w:t>
      </w:r>
      <w:r w:rsidR="00992049">
        <w:t>:</w:t>
      </w:r>
    </w:p>
    <w:p w14:paraId="208ADA3B" w14:textId="77777777" w:rsidR="0007577A" w:rsidRPr="0044043B" w:rsidRDefault="0007577A" w:rsidP="0044043B">
      <w:pPr>
        <w:pStyle w:val="ListParagraph"/>
        <w:numPr>
          <w:ilvl w:val="0"/>
          <w:numId w:val="16"/>
        </w:numPr>
        <w:spacing w:before="0" w:after="160" w:line="259" w:lineRule="auto"/>
        <w:textboxTightWrap w:val="none"/>
      </w:pPr>
      <w:r w:rsidRPr="00CC5607">
        <w:lastRenderedPageBreak/>
        <w:t>intent refers to the expressed or implicit aims, desires, motivational factors, or objectives associated with the threat</w:t>
      </w:r>
    </w:p>
    <w:p w14:paraId="09E2DF15" w14:textId="77777777" w:rsidR="0007577A" w:rsidRPr="00CC5607" w:rsidRDefault="0007577A" w:rsidP="0044043B">
      <w:pPr>
        <w:pStyle w:val="ListParagraph"/>
        <w:numPr>
          <w:ilvl w:val="0"/>
          <w:numId w:val="16"/>
        </w:numPr>
        <w:spacing w:before="0" w:after="160" w:line="259" w:lineRule="auto"/>
        <w:textboxTightWrap w:val="none"/>
        <w:rPr>
          <w:b/>
          <w:bCs/>
        </w:rPr>
      </w:pPr>
      <w:r w:rsidRPr="00CC5607">
        <w:t xml:space="preserve">capability considers attributes of a prospective threat that make it a credible source of threat </w:t>
      </w:r>
    </w:p>
    <w:p w14:paraId="25D8FECA" w14:textId="77777777" w:rsidR="00331F05" w:rsidRDefault="00331F05" w:rsidP="0007577A">
      <w:pPr>
        <w:pStyle w:val="BodyText"/>
        <w:rPr>
          <w:b/>
          <w:bCs/>
        </w:rPr>
      </w:pPr>
      <w:bookmarkStart w:id="49" w:name="_Toc89924841"/>
      <w:bookmarkStart w:id="50" w:name="V"/>
    </w:p>
    <w:p w14:paraId="5F94CD58" w14:textId="2DE0D85C" w:rsidR="0007577A" w:rsidRPr="00CC5607" w:rsidRDefault="0007577A" w:rsidP="0007577A">
      <w:pPr>
        <w:pStyle w:val="BodyText"/>
        <w:rPr>
          <w:b/>
          <w:bCs/>
        </w:rPr>
      </w:pPr>
      <w:r w:rsidRPr="00CC5607">
        <w:rPr>
          <w:b/>
          <w:bCs/>
        </w:rPr>
        <w:t>Vulnerability</w:t>
      </w:r>
      <w:bookmarkEnd w:id="49"/>
      <w:bookmarkEnd w:id="50"/>
      <w:r w:rsidRPr="00CC5607">
        <w:rPr>
          <w:b/>
          <w:bCs/>
        </w:rPr>
        <w:t xml:space="preserve"> analysis and reduction</w:t>
      </w:r>
    </w:p>
    <w:p w14:paraId="6A9682F5" w14:textId="188E4A0E" w:rsidR="0007577A" w:rsidRPr="008E19AC" w:rsidRDefault="00A06DD4" w:rsidP="0007577A">
      <w:pPr>
        <w:spacing w:after="60"/>
      </w:pPr>
      <w:r w:rsidRPr="008E19AC">
        <w:t>Conducting a v</w:t>
      </w:r>
      <w:r w:rsidR="007C6176" w:rsidRPr="008E19AC">
        <w:t xml:space="preserve">ulnerability </w:t>
      </w:r>
      <w:r w:rsidRPr="008E19AC">
        <w:t xml:space="preserve">analysis </w:t>
      </w:r>
      <w:r w:rsidR="00E23D61" w:rsidRPr="008E19AC">
        <w:t>identifies</w:t>
      </w:r>
      <w:r w:rsidR="00175CA9" w:rsidRPr="008E19AC">
        <w:t xml:space="preserve"> weaknesses</w:t>
      </w:r>
      <w:r w:rsidR="00E23D61" w:rsidRPr="008E19AC">
        <w:t xml:space="preserve">, </w:t>
      </w:r>
      <w:r w:rsidR="00DE5161">
        <w:t xml:space="preserve">the degree of </w:t>
      </w:r>
      <w:r w:rsidR="00E23D61" w:rsidRPr="008E19AC">
        <w:t>susceptibilit</w:t>
      </w:r>
      <w:r w:rsidR="00DE5161">
        <w:t>y</w:t>
      </w:r>
      <w:r w:rsidR="00E23D61" w:rsidRPr="008E19AC">
        <w:t xml:space="preserve">, </w:t>
      </w:r>
      <w:r w:rsidR="00175CA9" w:rsidRPr="008E19AC">
        <w:t xml:space="preserve">and areas that </w:t>
      </w:r>
      <w:r w:rsidR="00E23D61" w:rsidRPr="008E19AC">
        <w:t xml:space="preserve">may </w:t>
      </w:r>
      <w:r w:rsidR="00884D02" w:rsidRPr="008E19AC">
        <w:t>require consideration</w:t>
      </w:r>
      <w:r w:rsidR="001A5F9A" w:rsidRPr="008E19AC">
        <w:t xml:space="preserve"> </w:t>
      </w:r>
      <w:r w:rsidR="008E19AC">
        <w:t xml:space="preserve">if </w:t>
      </w:r>
      <w:r w:rsidR="001A5F9A" w:rsidRPr="008E19AC">
        <w:t xml:space="preserve">to </w:t>
      </w:r>
      <w:r w:rsidR="00C82412" w:rsidRPr="008E19AC">
        <w:t>buil</w:t>
      </w:r>
      <w:r w:rsidR="008E19AC">
        <w:t>d</w:t>
      </w:r>
      <w:r w:rsidR="00C82412" w:rsidRPr="008E19AC">
        <w:t xml:space="preserve"> resilience </w:t>
      </w:r>
      <w:r w:rsidR="004556BA" w:rsidRPr="008E19AC">
        <w:t>against potential threats and</w:t>
      </w:r>
      <w:r w:rsidR="005E598C" w:rsidRPr="008E19AC">
        <w:t xml:space="preserve"> become a less attractive target</w:t>
      </w:r>
      <w:r w:rsidR="004556BA" w:rsidRPr="008E19AC">
        <w:t>.</w:t>
      </w:r>
      <w:r w:rsidR="00E23D61" w:rsidRPr="008E19AC">
        <w:t xml:space="preserve"> </w:t>
      </w:r>
      <w:r w:rsidR="0007577A" w:rsidRPr="008E19AC">
        <w:t>Factors that influence the vulnerability of a facility, include (but are not limited to):</w:t>
      </w:r>
    </w:p>
    <w:p w14:paraId="2B2AD09D" w14:textId="4165E5CA" w:rsidR="0007577A" w:rsidRPr="008E19AC" w:rsidRDefault="00970DAE" w:rsidP="007409DA">
      <w:pPr>
        <w:pStyle w:val="ListParagraph"/>
        <w:numPr>
          <w:ilvl w:val="0"/>
          <w:numId w:val="19"/>
        </w:numPr>
        <w:spacing w:before="0" w:after="160" w:line="259" w:lineRule="auto"/>
        <w:textboxTightWrap w:val="none"/>
      </w:pPr>
      <w:r w:rsidRPr="008E19AC">
        <w:t>A</w:t>
      </w:r>
      <w:r w:rsidR="0007577A" w:rsidRPr="008E19AC">
        <w:t>ttractiveness of assets</w:t>
      </w:r>
      <w:r w:rsidR="00955DA8" w:rsidRPr="008E19AC">
        <w:t xml:space="preserve"> (</w:t>
      </w:r>
      <w:r w:rsidR="00AE5FE9" w:rsidRPr="008E19AC">
        <w:t xml:space="preserve">regarding theft, property damage, vandalism) </w:t>
      </w:r>
      <w:r w:rsidR="0007577A" w:rsidRPr="008E19AC">
        <w:t xml:space="preserve"> </w:t>
      </w:r>
    </w:p>
    <w:p w14:paraId="2491E82F" w14:textId="79F1E7F6" w:rsidR="0007577A" w:rsidRPr="008E19AC" w:rsidRDefault="00970DAE" w:rsidP="007409DA">
      <w:pPr>
        <w:pStyle w:val="ListParagraph"/>
        <w:numPr>
          <w:ilvl w:val="0"/>
          <w:numId w:val="19"/>
        </w:numPr>
        <w:spacing w:before="0" w:after="160" w:line="259" w:lineRule="auto"/>
        <w:textboxTightWrap w:val="none"/>
      </w:pPr>
      <w:r w:rsidRPr="008E19AC">
        <w:t>E</w:t>
      </w:r>
      <w:r w:rsidR="0007577A" w:rsidRPr="008E19AC">
        <w:t xml:space="preserve">ffectiveness of existing controls </w:t>
      </w:r>
      <w:r w:rsidR="00B000A4" w:rsidRPr="008E19AC">
        <w:t xml:space="preserve">(regarding the ability </w:t>
      </w:r>
      <w:r w:rsidR="00E64BEA" w:rsidRPr="008E19AC">
        <w:t xml:space="preserve">defend against potential threats) </w:t>
      </w:r>
    </w:p>
    <w:p w14:paraId="0C85220D" w14:textId="39218096" w:rsidR="0007577A" w:rsidRPr="008E19AC" w:rsidRDefault="00970DAE" w:rsidP="007409DA">
      <w:pPr>
        <w:pStyle w:val="ListParagraph"/>
        <w:numPr>
          <w:ilvl w:val="0"/>
          <w:numId w:val="19"/>
        </w:numPr>
        <w:spacing w:before="0" w:after="160" w:line="259" w:lineRule="auto"/>
        <w:textboxTightWrap w:val="none"/>
      </w:pPr>
      <w:r w:rsidRPr="008E19AC">
        <w:t>A</w:t>
      </w:r>
      <w:r w:rsidR="0007577A" w:rsidRPr="008E19AC">
        <w:t>bility to treat and recover from a security incident</w:t>
      </w:r>
    </w:p>
    <w:p w14:paraId="6A78116E" w14:textId="5AF762B5" w:rsidR="0007577A" w:rsidRPr="008E19AC" w:rsidRDefault="00970DAE" w:rsidP="007409DA">
      <w:pPr>
        <w:pStyle w:val="ListParagraph"/>
        <w:numPr>
          <w:ilvl w:val="0"/>
          <w:numId w:val="19"/>
        </w:numPr>
        <w:spacing w:before="0" w:after="160" w:line="259" w:lineRule="auto"/>
        <w:textboxTightWrap w:val="none"/>
      </w:pPr>
      <w:r w:rsidRPr="008E19AC">
        <w:t>C</w:t>
      </w:r>
      <w:r w:rsidR="0007577A" w:rsidRPr="008E19AC">
        <w:t xml:space="preserve">ulture and application of security arrangements </w:t>
      </w:r>
    </w:p>
    <w:p w14:paraId="3E827EC5" w14:textId="23088AE9" w:rsidR="0007577A" w:rsidRPr="008E19AC" w:rsidRDefault="0007577A" w:rsidP="0007577A">
      <w:pPr>
        <w:spacing w:after="160" w:line="259" w:lineRule="auto"/>
      </w:pPr>
      <w:r w:rsidRPr="000E08BE">
        <w:rPr>
          <w:rStyle w:val="BodyTextExpandedChar"/>
          <w:color w:val="3A3E3E" w:themeColor="background2" w:themeShade="40"/>
        </w:rPr>
        <w:t>Please see</w:t>
      </w:r>
      <w:r w:rsidRPr="008E19AC">
        <w:t xml:space="preserve"> </w:t>
      </w:r>
      <w:hyperlink w:anchor="eig" w:history="1">
        <w:r w:rsidR="0044043B">
          <w:rPr>
            <w:rStyle w:val="Hyperlink"/>
          </w:rPr>
          <w:t>A</w:t>
        </w:r>
        <w:r w:rsidRPr="006E34F5">
          <w:rPr>
            <w:rStyle w:val="Hyperlink"/>
          </w:rPr>
          <w:t xml:space="preserve">ppendix </w:t>
        </w:r>
        <w:r w:rsidR="00281273" w:rsidRPr="006E34F5">
          <w:rPr>
            <w:rStyle w:val="Hyperlink"/>
          </w:rPr>
          <w:t>8</w:t>
        </w:r>
      </w:hyperlink>
      <w:r w:rsidRPr="009F0A78">
        <w:t xml:space="preserve"> V</w:t>
      </w:r>
      <w:r w:rsidRPr="008E19AC">
        <w:t>ulnerability matrix</w:t>
      </w:r>
      <w:r w:rsidR="00F0787D">
        <w:t>.</w:t>
      </w:r>
    </w:p>
    <w:p w14:paraId="2F46233C" w14:textId="77777777" w:rsidR="0007577A" w:rsidRPr="00350385" w:rsidRDefault="0007577A" w:rsidP="0007577A">
      <w:pPr>
        <w:spacing w:after="160" w:line="259" w:lineRule="auto"/>
        <w:rPr>
          <w:b/>
          <w:bCs/>
        </w:rPr>
      </w:pPr>
      <w:r w:rsidRPr="00350385">
        <w:rPr>
          <w:b/>
          <w:bCs/>
        </w:rPr>
        <w:t xml:space="preserve">Criticality Assessment </w:t>
      </w:r>
    </w:p>
    <w:p w14:paraId="56D7A3D9" w14:textId="77777777" w:rsidR="00F0787D" w:rsidRDefault="004249AB" w:rsidP="0007577A">
      <w:pPr>
        <w:spacing w:after="160" w:line="259" w:lineRule="auto"/>
        <w:rPr>
          <w:rStyle w:val="BodyTextExpandedChar"/>
          <w:color w:val="3A3E3E" w:themeColor="background2" w:themeShade="40"/>
        </w:rPr>
      </w:pPr>
      <w:r w:rsidRPr="004249AB">
        <w:rPr>
          <w:rStyle w:val="BodyTextExpandedChar"/>
          <w:color w:val="3A3E3E" w:themeColor="background2" w:themeShade="40"/>
        </w:rPr>
        <w:t xml:space="preserve">Criticality assessment </w:t>
      </w:r>
      <w:proofErr w:type="spellStart"/>
      <w:r w:rsidR="00DE5161" w:rsidRPr="004249AB">
        <w:rPr>
          <w:rStyle w:val="BodyTextExpandedChar"/>
          <w:color w:val="3A3E3E" w:themeColor="background2" w:themeShade="40"/>
        </w:rPr>
        <w:t>recogni</w:t>
      </w:r>
      <w:r w:rsidR="00DE5161">
        <w:rPr>
          <w:rStyle w:val="BodyTextExpandedChar"/>
          <w:color w:val="3A3E3E" w:themeColor="background2" w:themeShade="40"/>
        </w:rPr>
        <w:t>s</w:t>
      </w:r>
      <w:r w:rsidR="00DE5161" w:rsidRPr="004249AB">
        <w:rPr>
          <w:rStyle w:val="BodyTextExpandedChar"/>
          <w:color w:val="3A3E3E" w:themeColor="background2" w:themeShade="40"/>
        </w:rPr>
        <w:t>es</w:t>
      </w:r>
      <w:proofErr w:type="spellEnd"/>
      <w:r w:rsidRPr="004249AB">
        <w:rPr>
          <w:rStyle w:val="BodyTextExpandedChar"/>
          <w:color w:val="3A3E3E" w:themeColor="background2" w:themeShade="40"/>
        </w:rPr>
        <w:t xml:space="preserve"> and </w:t>
      </w:r>
      <w:r w:rsidR="00DE5161" w:rsidRPr="004249AB">
        <w:rPr>
          <w:rStyle w:val="BodyTextExpandedChar"/>
          <w:color w:val="3A3E3E" w:themeColor="background2" w:themeShade="40"/>
        </w:rPr>
        <w:t>allocates</w:t>
      </w:r>
      <w:r w:rsidRPr="004249AB">
        <w:rPr>
          <w:rStyle w:val="BodyTextExpandedChar"/>
          <w:color w:val="3A3E3E" w:themeColor="background2" w:themeShade="40"/>
        </w:rPr>
        <w:t xml:space="preserve"> importance to all resources</w:t>
      </w:r>
      <w:r>
        <w:rPr>
          <w:rStyle w:val="BodyTextExpandedChar"/>
          <w:color w:val="3A3E3E" w:themeColor="background2" w:themeShade="40"/>
        </w:rPr>
        <w:t xml:space="preserve">.  </w:t>
      </w:r>
      <w:r w:rsidR="00C21EAA" w:rsidRPr="00350385">
        <w:rPr>
          <w:rStyle w:val="BodyTextExpandedChar"/>
          <w:color w:val="3A3E3E" w:themeColor="background2" w:themeShade="40"/>
        </w:rPr>
        <w:t xml:space="preserve">Potential impacts derived </w:t>
      </w:r>
      <w:r w:rsidR="004302A0">
        <w:rPr>
          <w:rStyle w:val="BodyTextExpandedChar"/>
          <w:color w:val="3A3E3E" w:themeColor="background2" w:themeShade="40"/>
        </w:rPr>
        <w:t>from</w:t>
      </w:r>
      <w:r w:rsidR="00C21EAA" w:rsidRPr="00350385">
        <w:rPr>
          <w:rStyle w:val="BodyTextExpandedChar"/>
          <w:color w:val="3A3E3E" w:themeColor="background2" w:themeShade="40"/>
        </w:rPr>
        <w:t xml:space="preserve"> the criticality assessment are used to determin</w:t>
      </w:r>
      <w:r w:rsidR="00774D99">
        <w:rPr>
          <w:rStyle w:val="BodyTextExpandedChar"/>
          <w:color w:val="3A3E3E" w:themeColor="background2" w:themeShade="40"/>
        </w:rPr>
        <w:t>e</w:t>
      </w:r>
      <w:r w:rsidR="00C21EAA" w:rsidRPr="00350385">
        <w:rPr>
          <w:rStyle w:val="BodyTextExpandedChar"/>
          <w:color w:val="3A3E3E" w:themeColor="background2" w:themeShade="40"/>
        </w:rPr>
        <w:t xml:space="preserve"> </w:t>
      </w:r>
      <w:r w:rsidR="00774D99">
        <w:rPr>
          <w:rStyle w:val="BodyTextExpandedChar"/>
          <w:color w:val="3A3E3E" w:themeColor="background2" w:themeShade="40"/>
        </w:rPr>
        <w:t>the</w:t>
      </w:r>
      <w:r w:rsidR="00C21EAA" w:rsidRPr="00350385">
        <w:rPr>
          <w:rStyle w:val="BodyTextExpandedChar"/>
          <w:color w:val="3A3E3E" w:themeColor="background2" w:themeShade="40"/>
        </w:rPr>
        <w:t xml:space="preserve"> overall risk consequence</w:t>
      </w:r>
      <w:r w:rsidR="009F4C06" w:rsidRPr="00350385">
        <w:rPr>
          <w:rStyle w:val="BodyTextExpandedChar"/>
          <w:color w:val="3A3E3E" w:themeColor="background2" w:themeShade="40"/>
        </w:rPr>
        <w:t xml:space="preserve"> through</w:t>
      </w:r>
      <w:r w:rsidR="002D6245" w:rsidRPr="00350385">
        <w:rPr>
          <w:rStyle w:val="BodyTextExpandedChar"/>
          <w:color w:val="3A3E3E" w:themeColor="background2" w:themeShade="40"/>
        </w:rPr>
        <w:t xml:space="preserve"> </w:t>
      </w:r>
      <w:r w:rsidR="00F51957" w:rsidRPr="00350385">
        <w:rPr>
          <w:rStyle w:val="BodyTextExpandedChar"/>
          <w:color w:val="3A3E3E" w:themeColor="background2" w:themeShade="40"/>
        </w:rPr>
        <w:t xml:space="preserve">defining how critical an asset is </w:t>
      </w:r>
      <w:r w:rsidR="00DF5CAC" w:rsidRPr="00350385">
        <w:rPr>
          <w:rStyle w:val="BodyTextExpandedChar"/>
          <w:color w:val="3A3E3E" w:themeColor="background2" w:themeShade="40"/>
        </w:rPr>
        <w:t>and the impact</w:t>
      </w:r>
      <w:r w:rsidR="00A00DF9" w:rsidRPr="00350385">
        <w:rPr>
          <w:rStyle w:val="BodyTextExpandedChar"/>
          <w:color w:val="3A3E3E" w:themeColor="background2" w:themeShade="40"/>
        </w:rPr>
        <w:t>s</w:t>
      </w:r>
      <w:r w:rsidR="00DF5CAC" w:rsidRPr="00350385">
        <w:rPr>
          <w:rStyle w:val="BodyTextExpandedChar"/>
          <w:color w:val="3A3E3E" w:themeColor="background2" w:themeShade="40"/>
        </w:rPr>
        <w:t xml:space="preserve"> of </w:t>
      </w:r>
      <w:r w:rsidR="00B54BAC" w:rsidRPr="00350385">
        <w:rPr>
          <w:rStyle w:val="BodyTextExpandedChar"/>
          <w:color w:val="3A3E3E" w:themeColor="background2" w:themeShade="40"/>
        </w:rPr>
        <w:t>losing such asset</w:t>
      </w:r>
      <w:r w:rsidR="00C21EAA" w:rsidRPr="00350385">
        <w:rPr>
          <w:rStyle w:val="BodyTextExpandedChar"/>
          <w:color w:val="3A3E3E" w:themeColor="background2" w:themeShade="40"/>
        </w:rPr>
        <w:t xml:space="preserve">. </w:t>
      </w:r>
      <w:r w:rsidR="004D123F" w:rsidRPr="00350385">
        <w:rPr>
          <w:rStyle w:val="BodyTextExpandedChar"/>
          <w:color w:val="3A3E3E" w:themeColor="background2" w:themeShade="40"/>
        </w:rPr>
        <w:t xml:space="preserve"> The criticality matrix may </w:t>
      </w:r>
      <w:r w:rsidR="00993215" w:rsidRPr="00350385">
        <w:rPr>
          <w:rStyle w:val="BodyTextExpandedChar"/>
          <w:color w:val="3A3E3E" w:themeColor="background2" w:themeShade="40"/>
        </w:rPr>
        <w:t>inform the risk</w:t>
      </w:r>
      <w:r w:rsidR="009E4E40" w:rsidRPr="00350385">
        <w:rPr>
          <w:rStyle w:val="BodyTextExpandedChar"/>
          <w:color w:val="3A3E3E" w:themeColor="background2" w:themeShade="40"/>
        </w:rPr>
        <w:t xml:space="preserve"> tolerance of an </w:t>
      </w:r>
      <w:r w:rsidR="00B276EC" w:rsidRPr="00350385">
        <w:rPr>
          <w:rStyle w:val="BodyTextExpandedChar"/>
          <w:color w:val="3A3E3E" w:themeColor="background2" w:themeShade="40"/>
        </w:rPr>
        <w:t>organi</w:t>
      </w:r>
      <w:r w:rsidR="00991A31">
        <w:rPr>
          <w:rStyle w:val="BodyTextExpandedChar"/>
          <w:color w:val="3A3E3E" w:themeColor="background2" w:themeShade="40"/>
        </w:rPr>
        <w:t>s</w:t>
      </w:r>
      <w:r w:rsidR="00B276EC" w:rsidRPr="00350385">
        <w:rPr>
          <w:rStyle w:val="BodyTextExpandedChar"/>
          <w:color w:val="3A3E3E" w:themeColor="background2" w:themeShade="40"/>
        </w:rPr>
        <w:t xml:space="preserve">ation regarding the importance of </w:t>
      </w:r>
      <w:r w:rsidR="00350385" w:rsidRPr="00350385">
        <w:rPr>
          <w:rStyle w:val="BodyTextExpandedChar"/>
          <w:color w:val="3A3E3E" w:themeColor="background2" w:themeShade="40"/>
        </w:rPr>
        <w:t>assets</w:t>
      </w:r>
      <w:r w:rsidR="00F02063" w:rsidRPr="00350385">
        <w:rPr>
          <w:rStyle w:val="BodyTextExpandedChar"/>
          <w:color w:val="3A3E3E" w:themeColor="background2" w:themeShade="40"/>
        </w:rPr>
        <w:t xml:space="preserve"> and </w:t>
      </w:r>
      <w:r w:rsidR="00E351D9">
        <w:rPr>
          <w:rStyle w:val="BodyTextExpandedChar"/>
          <w:color w:val="3A3E3E" w:themeColor="background2" w:themeShade="40"/>
        </w:rPr>
        <w:t xml:space="preserve">may influence the </w:t>
      </w:r>
      <w:r w:rsidR="00931E85">
        <w:rPr>
          <w:rStyle w:val="BodyTextExpandedChar"/>
          <w:color w:val="3A3E3E" w:themeColor="background2" w:themeShade="40"/>
        </w:rPr>
        <w:t>perceptions towards</w:t>
      </w:r>
      <w:r w:rsidR="00F02063" w:rsidRPr="00350385">
        <w:rPr>
          <w:rStyle w:val="BodyTextExpandedChar"/>
          <w:color w:val="3A3E3E" w:themeColor="background2" w:themeShade="40"/>
        </w:rPr>
        <w:t xml:space="preserve"> suggested </w:t>
      </w:r>
      <w:r w:rsidR="000C3711" w:rsidRPr="00350385">
        <w:rPr>
          <w:rStyle w:val="BodyTextExpandedChar"/>
          <w:color w:val="3A3E3E" w:themeColor="background2" w:themeShade="40"/>
        </w:rPr>
        <w:t xml:space="preserve">risk </w:t>
      </w:r>
      <w:r w:rsidR="00F02063" w:rsidRPr="00350385">
        <w:rPr>
          <w:rStyle w:val="BodyTextExpandedChar"/>
          <w:color w:val="3A3E3E" w:themeColor="background2" w:themeShade="40"/>
        </w:rPr>
        <w:t>treatments</w:t>
      </w:r>
      <w:r w:rsidR="000C3711" w:rsidRPr="00350385">
        <w:rPr>
          <w:rStyle w:val="BodyTextExpandedChar"/>
          <w:color w:val="3A3E3E" w:themeColor="background2" w:themeShade="40"/>
        </w:rPr>
        <w:t xml:space="preserve"> and proposed </w:t>
      </w:r>
      <w:r w:rsidR="00350385" w:rsidRPr="00350385">
        <w:rPr>
          <w:rStyle w:val="BodyTextExpandedChar"/>
          <w:color w:val="3A3E3E" w:themeColor="background2" w:themeShade="40"/>
        </w:rPr>
        <w:t>controls</w:t>
      </w:r>
      <w:r w:rsidR="00902F9D" w:rsidRPr="00902F9D">
        <w:rPr>
          <w:rStyle w:val="BodyTextExpandedChar"/>
          <w:color w:val="3A3E3E" w:themeColor="background2" w:themeShade="40"/>
        </w:rPr>
        <w:t xml:space="preserve"> </w:t>
      </w:r>
      <w:r w:rsidR="00902F9D">
        <w:rPr>
          <w:rStyle w:val="BodyTextExpandedChar"/>
          <w:color w:val="3A3E3E" w:themeColor="background2" w:themeShade="40"/>
        </w:rPr>
        <w:t xml:space="preserve">through providing </w:t>
      </w:r>
      <w:r w:rsidR="00902F9D" w:rsidRPr="00902F9D">
        <w:rPr>
          <w:rStyle w:val="BodyTextExpandedChar"/>
          <w:color w:val="3A3E3E" w:themeColor="background2" w:themeShade="40"/>
        </w:rPr>
        <w:t>the scale of the resources’ importance</w:t>
      </w:r>
      <w:r w:rsidR="00F02063" w:rsidRPr="00350385">
        <w:rPr>
          <w:rStyle w:val="BodyTextExpandedChar"/>
          <w:color w:val="3A3E3E" w:themeColor="background2" w:themeShade="40"/>
        </w:rPr>
        <w:t>.</w:t>
      </w:r>
      <w:r w:rsidR="00993215" w:rsidRPr="00350385">
        <w:rPr>
          <w:rStyle w:val="BodyTextExpandedChar"/>
          <w:color w:val="3A3E3E" w:themeColor="background2" w:themeShade="40"/>
        </w:rPr>
        <w:t xml:space="preserve"> </w:t>
      </w:r>
    </w:p>
    <w:p w14:paraId="3023B4B4" w14:textId="19C5DDB8" w:rsidR="0007577A" w:rsidRPr="00350385" w:rsidRDefault="0007577A" w:rsidP="0007577A">
      <w:pPr>
        <w:spacing w:after="160" w:line="259" w:lineRule="auto"/>
        <w:rPr>
          <w:spacing w:val="2"/>
          <w:kern w:val="21"/>
          <w14:numSpacing w14:val="proportional"/>
        </w:rPr>
      </w:pPr>
      <w:r w:rsidRPr="00350385">
        <w:rPr>
          <w:rStyle w:val="BodyTextExpandedChar"/>
          <w:color w:val="3A3E3E" w:themeColor="background2" w:themeShade="40"/>
        </w:rPr>
        <w:t xml:space="preserve">Please see </w:t>
      </w:r>
      <w:hyperlink w:anchor="nin" w:history="1">
        <w:r w:rsidR="0044043B">
          <w:rPr>
            <w:rStyle w:val="Hyperlink"/>
          </w:rPr>
          <w:t>A</w:t>
        </w:r>
        <w:r w:rsidRPr="006E34F5">
          <w:rPr>
            <w:rStyle w:val="Hyperlink"/>
          </w:rPr>
          <w:t xml:space="preserve">ppendix </w:t>
        </w:r>
        <w:r w:rsidR="00281273" w:rsidRPr="006E34F5">
          <w:rPr>
            <w:rStyle w:val="Hyperlink"/>
          </w:rPr>
          <w:t>9</w:t>
        </w:r>
      </w:hyperlink>
      <w:r w:rsidR="0044043B">
        <w:t xml:space="preserve"> </w:t>
      </w:r>
      <w:r w:rsidRPr="00350385">
        <w:t>Criticality matrix</w:t>
      </w:r>
      <w:r w:rsidR="00281273">
        <w:t xml:space="preserve">. </w:t>
      </w:r>
      <w:r w:rsidRPr="00350385">
        <w:t xml:space="preserve"> </w:t>
      </w:r>
    </w:p>
    <w:p w14:paraId="64D820C0" w14:textId="77777777" w:rsidR="0007577A" w:rsidRPr="00B6580B" w:rsidRDefault="0007577A" w:rsidP="00157109">
      <w:pPr>
        <w:pStyle w:val="NumberedHeading4"/>
        <w:numPr>
          <w:ilvl w:val="2"/>
          <w:numId w:val="228"/>
        </w:numPr>
        <w:ind w:left="851" w:hanging="851"/>
      </w:pPr>
      <w:r w:rsidRPr="00B6580B">
        <w:t>Risk analysis</w:t>
      </w:r>
      <w:r>
        <w:t xml:space="preserve"> (assess risks)</w:t>
      </w:r>
    </w:p>
    <w:p w14:paraId="526D4AE7" w14:textId="48CAC239" w:rsidR="0007577A" w:rsidRPr="00A40A92" w:rsidRDefault="0007577A" w:rsidP="0007577A">
      <w:pPr>
        <w:rPr>
          <w:color w:val="FF0000"/>
        </w:rPr>
      </w:pPr>
      <w:r>
        <w:t>HHS</w:t>
      </w:r>
      <w:r w:rsidR="00691FAC">
        <w:t>s</w:t>
      </w:r>
      <w:r>
        <w:t xml:space="preserve"> should</w:t>
      </w:r>
      <w:r w:rsidR="00691FAC">
        <w:rPr>
          <w:rStyle w:val="CommentReference"/>
        </w:rPr>
        <w:t xml:space="preserve"> </w:t>
      </w:r>
      <w:r w:rsidR="00691FAC" w:rsidRPr="00691FAC">
        <w:t>undertake</w:t>
      </w:r>
      <w:r w:rsidR="00691FAC" w:rsidRPr="00691FAC">
        <w:rPr>
          <w:rStyle w:val="CommentReference"/>
        </w:rPr>
        <w:t xml:space="preserve"> </w:t>
      </w:r>
      <w:r w:rsidR="00691FAC" w:rsidRPr="00691FAC">
        <w:t>a</w:t>
      </w:r>
      <w:r w:rsidR="00691FAC" w:rsidRPr="00691FAC">
        <w:rPr>
          <w:rStyle w:val="CommentReference"/>
        </w:rPr>
        <w:t xml:space="preserve"> </w:t>
      </w:r>
      <w:r w:rsidRPr="00691FAC">
        <w:t xml:space="preserve">risk </w:t>
      </w:r>
      <w:r>
        <w:t xml:space="preserve">analysis </w:t>
      </w:r>
      <w:r w:rsidR="00B57BBA">
        <w:t xml:space="preserve">that </w:t>
      </w:r>
      <w:r>
        <w:t>involves detailed consideration to investigate the identified risks with the p</w:t>
      </w:r>
      <w:r w:rsidRPr="00A04E59">
        <w:t xml:space="preserve">urpose </w:t>
      </w:r>
      <w:r>
        <w:t>of</w:t>
      </w:r>
      <w:r w:rsidRPr="00A04E59">
        <w:t xml:space="preserve"> comprehend</w:t>
      </w:r>
      <w:r>
        <w:t>ing</w:t>
      </w:r>
      <w:r w:rsidRPr="00A04E59">
        <w:t xml:space="preserve"> the nature </w:t>
      </w:r>
      <w:r>
        <w:t xml:space="preserve">and characteristics </w:t>
      </w:r>
      <w:r w:rsidRPr="00A04E59">
        <w:t xml:space="preserve">of </w:t>
      </w:r>
      <w:r>
        <w:t xml:space="preserve">the </w:t>
      </w:r>
      <w:r w:rsidRPr="00A04E59">
        <w:t>risk</w:t>
      </w:r>
      <w:r>
        <w:t xml:space="preserve">.  This provides a rating that </w:t>
      </w:r>
      <w:proofErr w:type="spellStart"/>
      <w:r>
        <w:t>categori</w:t>
      </w:r>
      <w:r w:rsidR="000E08BE">
        <w:t>s</w:t>
      </w:r>
      <w:r>
        <w:t>es</w:t>
      </w:r>
      <w:proofErr w:type="spellEnd"/>
      <w:r w:rsidRPr="00A04E59">
        <w:t xml:space="preserve"> the level of risk</w:t>
      </w:r>
      <w:r>
        <w:t xml:space="preserve"> based on its likelihood and consequences.  </w:t>
      </w:r>
    </w:p>
    <w:p w14:paraId="45DF6200" w14:textId="77777777" w:rsidR="0007577A" w:rsidRPr="00151A66" w:rsidRDefault="0007577A" w:rsidP="00157109">
      <w:pPr>
        <w:pStyle w:val="NumberedHeading4"/>
        <w:numPr>
          <w:ilvl w:val="2"/>
          <w:numId w:val="228"/>
        </w:numPr>
        <w:ind w:left="851" w:hanging="851"/>
      </w:pPr>
      <w:r w:rsidRPr="00151A66">
        <w:t>Risk evaluation</w:t>
      </w:r>
    </w:p>
    <w:p w14:paraId="25BF6AED" w14:textId="1A03B42C" w:rsidR="0007577A" w:rsidRDefault="0007577A" w:rsidP="0007577A">
      <w:pPr>
        <w:rPr>
          <w:lang w:eastAsia="en-AU"/>
        </w:rPr>
      </w:pPr>
      <w:r>
        <w:rPr>
          <w:lang w:eastAsia="en-AU"/>
        </w:rPr>
        <w:t>HHSs shoul</w:t>
      </w:r>
      <w:r w:rsidR="00B57BBA">
        <w:rPr>
          <w:lang w:eastAsia="en-AU"/>
        </w:rPr>
        <w:t>d carry out a r</w:t>
      </w:r>
      <w:r>
        <w:rPr>
          <w:lang w:eastAsia="en-AU"/>
        </w:rPr>
        <w:t xml:space="preserve">isk evaluation </w:t>
      </w:r>
      <w:r w:rsidR="00B57BBA">
        <w:rPr>
          <w:lang w:eastAsia="en-AU"/>
        </w:rPr>
        <w:t xml:space="preserve">that </w:t>
      </w:r>
      <w:r>
        <w:rPr>
          <w:lang w:eastAsia="en-AU"/>
        </w:rPr>
        <w:t xml:space="preserve">supports decision-making processes and determines the required actions. </w:t>
      </w:r>
      <w:r w:rsidRPr="00341D8D">
        <w:rPr>
          <w:lang w:eastAsia="en-AU"/>
        </w:rPr>
        <w:t xml:space="preserve"> </w:t>
      </w:r>
      <w:r w:rsidRPr="00D904EA">
        <w:rPr>
          <w:lang w:eastAsia="en-AU"/>
        </w:rPr>
        <w:t xml:space="preserve">Risk </w:t>
      </w:r>
      <w:r>
        <w:rPr>
          <w:lang w:eastAsia="en-AU"/>
        </w:rPr>
        <w:t>evaluation can lead to a decision to:</w:t>
      </w:r>
    </w:p>
    <w:p w14:paraId="3B75C02B" w14:textId="19BE5473" w:rsidR="0007577A" w:rsidRDefault="008B0E05" w:rsidP="00E76CC3">
      <w:pPr>
        <w:pStyle w:val="BodyTextCondensed"/>
        <w:numPr>
          <w:ilvl w:val="0"/>
          <w:numId w:val="30"/>
        </w:numPr>
        <w:rPr>
          <w:lang w:eastAsia="en-AU"/>
        </w:rPr>
      </w:pPr>
      <w:r>
        <w:rPr>
          <w:lang w:eastAsia="en-AU"/>
        </w:rPr>
        <w:t>T</w:t>
      </w:r>
      <w:r w:rsidR="0007577A">
        <w:rPr>
          <w:lang w:eastAsia="en-AU"/>
        </w:rPr>
        <w:t>ake no further action</w:t>
      </w:r>
    </w:p>
    <w:p w14:paraId="2F5A02B2" w14:textId="4F79788A" w:rsidR="0007577A" w:rsidRDefault="008B0E05" w:rsidP="00E76CC3">
      <w:pPr>
        <w:pStyle w:val="BodyTextCondensed"/>
        <w:numPr>
          <w:ilvl w:val="0"/>
          <w:numId w:val="30"/>
        </w:numPr>
        <w:rPr>
          <w:lang w:eastAsia="en-AU"/>
        </w:rPr>
      </w:pPr>
      <w:r>
        <w:rPr>
          <w:lang w:eastAsia="en-AU"/>
        </w:rPr>
        <w:t>C</w:t>
      </w:r>
      <w:r w:rsidR="0007577A">
        <w:rPr>
          <w:lang w:eastAsia="en-AU"/>
        </w:rPr>
        <w:t>onsider risk treatment options</w:t>
      </w:r>
    </w:p>
    <w:p w14:paraId="2B262EAC" w14:textId="0DFF5282" w:rsidR="0007577A" w:rsidRDefault="008B0E05" w:rsidP="00E76CC3">
      <w:pPr>
        <w:pStyle w:val="BodyTextCondensed"/>
        <w:numPr>
          <w:ilvl w:val="0"/>
          <w:numId w:val="30"/>
        </w:numPr>
        <w:rPr>
          <w:lang w:eastAsia="en-AU"/>
        </w:rPr>
      </w:pPr>
      <w:r>
        <w:rPr>
          <w:lang w:eastAsia="en-AU"/>
        </w:rPr>
        <w:t>U</w:t>
      </w:r>
      <w:r w:rsidR="0007577A">
        <w:rPr>
          <w:lang w:eastAsia="en-AU"/>
        </w:rPr>
        <w:t>ndertake further analysis to better understand the risk</w:t>
      </w:r>
    </w:p>
    <w:p w14:paraId="72D94550" w14:textId="6AAA97AA" w:rsidR="0007577A" w:rsidRDefault="008B0E05" w:rsidP="00E76CC3">
      <w:pPr>
        <w:pStyle w:val="BodyTextCondensed"/>
        <w:numPr>
          <w:ilvl w:val="0"/>
          <w:numId w:val="30"/>
        </w:numPr>
        <w:rPr>
          <w:lang w:eastAsia="en-AU"/>
        </w:rPr>
      </w:pPr>
      <w:r>
        <w:rPr>
          <w:lang w:eastAsia="en-AU"/>
        </w:rPr>
        <w:t>M</w:t>
      </w:r>
      <w:r w:rsidR="0007577A">
        <w:rPr>
          <w:lang w:eastAsia="en-AU"/>
        </w:rPr>
        <w:t>aintain existing controls</w:t>
      </w:r>
    </w:p>
    <w:p w14:paraId="1444FD2F" w14:textId="5F92A22A" w:rsidR="0007577A" w:rsidRPr="00D456ED" w:rsidRDefault="008B0E05" w:rsidP="00E76CC3">
      <w:pPr>
        <w:pStyle w:val="BodyTextCondensed"/>
        <w:numPr>
          <w:ilvl w:val="0"/>
          <w:numId w:val="30"/>
        </w:numPr>
        <w:rPr>
          <w:lang w:eastAsia="en-AU"/>
        </w:rPr>
      </w:pPr>
      <w:r>
        <w:rPr>
          <w:lang w:eastAsia="en-AU"/>
        </w:rPr>
        <w:t>R</w:t>
      </w:r>
      <w:r w:rsidR="0007577A">
        <w:rPr>
          <w:lang w:eastAsia="en-AU"/>
        </w:rPr>
        <w:t>econsider objectives</w:t>
      </w:r>
    </w:p>
    <w:p w14:paraId="35B1B5F0" w14:textId="3F417660" w:rsidR="0007577A" w:rsidRPr="00596AA8" w:rsidRDefault="0007577A" w:rsidP="00157109">
      <w:pPr>
        <w:pStyle w:val="NumberedHeading4"/>
        <w:numPr>
          <w:ilvl w:val="2"/>
          <w:numId w:val="228"/>
        </w:numPr>
        <w:ind w:left="851" w:hanging="851"/>
      </w:pPr>
      <w:bookmarkStart w:id="51" w:name="treat"/>
      <w:r w:rsidRPr="00596AA8">
        <w:t xml:space="preserve">Risk </w:t>
      </w:r>
      <w:r>
        <w:t>t</w:t>
      </w:r>
      <w:r w:rsidRPr="00596AA8">
        <w:t xml:space="preserve">reatment </w:t>
      </w:r>
      <w:r>
        <w:t>(c</w:t>
      </w:r>
      <w:r w:rsidRPr="007201BF">
        <w:t>ontrol risks</w:t>
      </w:r>
      <w:r>
        <w:t>)</w:t>
      </w:r>
    </w:p>
    <w:bookmarkEnd w:id="51"/>
    <w:p w14:paraId="7D9D850F" w14:textId="161786EB" w:rsidR="0007577A" w:rsidRDefault="0007577A" w:rsidP="0007577A">
      <w:pPr>
        <w:rPr>
          <w:lang w:eastAsia="en-AU"/>
        </w:rPr>
      </w:pPr>
      <w:r>
        <w:rPr>
          <w:lang w:eastAsia="en-AU"/>
        </w:rPr>
        <w:t>HH</w:t>
      </w:r>
      <w:r w:rsidR="000A75BF">
        <w:rPr>
          <w:lang w:eastAsia="en-AU"/>
        </w:rPr>
        <w:t>Ss should consider t</w:t>
      </w:r>
      <w:r w:rsidRPr="00894895">
        <w:rPr>
          <w:lang w:eastAsia="en-AU"/>
        </w:rPr>
        <w:t>he hierarchy of control</w:t>
      </w:r>
      <w:r>
        <w:rPr>
          <w:lang w:eastAsia="en-AU"/>
        </w:rPr>
        <w:t xml:space="preserve"> measures </w:t>
      </w:r>
      <w:r w:rsidR="000A75BF">
        <w:rPr>
          <w:lang w:eastAsia="en-AU"/>
        </w:rPr>
        <w:t xml:space="preserve">when identifying risk treatment processes and options.  The </w:t>
      </w:r>
      <w:r w:rsidR="000A75BF" w:rsidRPr="00894895">
        <w:rPr>
          <w:lang w:eastAsia="en-AU"/>
        </w:rPr>
        <w:t>hierarchy of control</w:t>
      </w:r>
      <w:r w:rsidR="000A75BF">
        <w:rPr>
          <w:lang w:eastAsia="en-AU"/>
        </w:rPr>
        <w:t xml:space="preserve"> measures </w:t>
      </w:r>
      <w:r>
        <w:rPr>
          <w:lang w:eastAsia="en-AU"/>
        </w:rPr>
        <w:t>promote</w:t>
      </w:r>
      <w:r w:rsidRPr="00894895">
        <w:rPr>
          <w:lang w:eastAsia="en-AU"/>
        </w:rPr>
        <w:t xml:space="preserve"> eliminat</w:t>
      </w:r>
      <w:r>
        <w:rPr>
          <w:lang w:eastAsia="en-AU"/>
        </w:rPr>
        <w:t>ion as the most</w:t>
      </w:r>
      <w:r w:rsidRPr="00894895">
        <w:rPr>
          <w:lang w:eastAsia="en-AU"/>
        </w:rPr>
        <w:t xml:space="preserve"> effective </w:t>
      </w:r>
      <w:r>
        <w:rPr>
          <w:lang w:eastAsia="en-AU"/>
        </w:rPr>
        <w:t>way to control</w:t>
      </w:r>
      <w:r w:rsidRPr="00894895">
        <w:rPr>
          <w:lang w:eastAsia="en-AU"/>
        </w:rPr>
        <w:t xml:space="preserve"> risk, where th</w:t>
      </w:r>
      <w:r>
        <w:rPr>
          <w:lang w:eastAsia="en-AU"/>
        </w:rPr>
        <w:t>is</w:t>
      </w:r>
      <w:r w:rsidRPr="00894895">
        <w:rPr>
          <w:lang w:eastAsia="en-AU"/>
        </w:rPr>
        <w:t xml:space="preserve"> is not reasonably practicable, </w:t>
      </w:r>
      <w:r>
        <w:rPr>
          <w:lang w:eastAsia="en-AU"/>
        </w:rPr>
        <w:t xml:space="preserve">reduces </w:t>
      </w:r>
      <w:r w:rsidRPr="00894895">
        <w:rPr>
          <w:lang w:eastAsia="en-AU"/>
        </w:rPr>
        <w:t>the risk.</w:t>
      </w:r>
    </w:p>
    <w:p w14:paraId="1F069E97" w14:textId="77777777" w:rsidR="0007577A" w:rsidRPr="00C43855" w:rsidRDefault="0007577A" w:rsidP="0007577A">
      <w:pPr>
        <w:pStyle w:val="BodyText"/>
      </w:pPr>
      <w:r w:rsidRPr="00C43855">
        <w:lastRenderedPageBreak/>
        <w:t xml:space="preserve">The hierarchy of control measures includes: </w:t>
      </w:r>
    </w:p>
    <w:p w14:paraId="5BFED05C" w14:textId="19B045C4" w:rsidR="0007577A" w:rsidRDefault="00E34310" w:rsidP="00877206">
      <w:pPr>
        <w:pStyle w:val="BodyTextCondensed"/>
        <w:numPr>
          <w:ilvl w:val="0"/>
          <w:numId w:val="30"/>
        </w:numPr>
        <w:rPr>
          <w:lang w:eastAsia="en-AU"/>
        </w:rPr>
      </w:pPr>
      <w:r>
        <w:rPr>
          <w:lang w:eastAsia="en-AU"/>
        </w:rPr>
        <w:t>E</w:t>
      </w:r>
      <w:r w:rsidR="0007577A">
        <w:rPr>
          <w:lang w:eastAsia="en-AU"/>
        </w:rPr>
        <w:t>limination</w:t>
      </w:r>
    </w:p>
    <w:p w14:paraId="598C3A87" w14:textId="05AB6B43" w:rsidR="0007577A" w:rsidRDefault="00E34310" w:rsidP="00877206">
      <w:pPr>
        <w:pStyle w:val="BodyTextCondensed"/>
        <w:numPr>
          <w:ilvl w:val="0"/>
          <w:numId w:val="30"/>
        </w:numPr>
        <w:rPr>
          <w:lang w:eastAsia="en-AU"/>
        </w:rPr>
      </w:pPr>
      <w:r>
        <w:rPr>
          <w:lang w:eastAsia="en-AU"/>
        </w:rPr>
        <w:t>S</w:t>
      </w:r>
      <w:r w:rsidR="0007577A">
        <w:rPr>
          <w:lang w:eastAsia="en-AU"/>
        </w:rPr>
        <w:t xml:space="preserve">ubstitution  </w:t>
      </w:r>
    </w:p>
    <w:p w14:paraId="73AE3677" w14:textId="26C2AA3E" w:rsidR="0007577A" w:rsidRDefault="00E34310" w:rsidP="00877206">
      <w:pPr>
        <w:pStyle w:val="BodyTextCondensed"/>
        <w:numPr>
          <w:ilvl w:val="0"/>
          <w:numId w:val="30"/>
        </w:numPr>
        <w:rPr>
          <w:lang w:eastAsia="en-AU"/>
        </w:rPr>
      </w:pPr>
      <w:r>
        <w:rPr>
          <w:lang w:eastAsia="en-AU"/>
        </w:rPr>
        <w:t>I</w:t>
      </w:r>
      <w:r w:rsidR="0007577A">
        <w:rPr>
          <w:lang w:eastAsia="en-AU"/>
        </w:rPr>
        <w:t xml:space="preserve">solation </w:t>
      </w:r>
    </w:p>
    <w:p w14:paraId="7D6C62DF" w14:textId="32C409EA" w:rsidR="0007577A" w:rsidRDefault="00E34310" w:rsidP="00877206">
      <w:pPr>
        <w:pStyle w:val="BodyTextCondensed"/>
        <w:numPr>
          <w:ilvl w:val="0"/>
          <w:numId w:val="30"/>
        </w:numPr>
        <w:rPr>
          <w:lang w:eastAsia="en-AU"/>
        </w:rPr>
      </w:pPr>
      <w:r>
        <w:rPr>
          <w:lang w:eastAsia="en-AU"/>
        </w:rPr>
        <w:t>E</w:t>
      </w:r>
      <w:r w:rsidR="0007577A">
        <w:rPr>
          <w:lang w:eastAsia="en-AU"/>
        </w:rPr>
        <w:t>ngineering controls</w:t>
      </w:r>
    </w:p>
    <w:p w14:paraId="4219F7BA" w14:textId="6340C7C4" w:rsidR="0007577A" w:rsidRDefault="00E34310" w:rsidP="00877206">
      <w:pPr>
        <w:pStyle w:val="BodyTextCondensed"/>
        <w:numPr>
          <w:ilvl w:val="0"/>
          <w:numId w:val="30"/>
        </w:numPr>
        <w:rPr>
          <w:lang w:eastAsia="en-AU"/>
        </w:rPr>
      </w:pPr>
      <w:r>
        <w:rPr>
          <w:lang w:eastAsia="en-AU"/>
        </w:rPr>
        <w:t>A</w:t>
      </w:r>
      <w:r w:rsidR="0007577A">
        <w:rPr>
          <w:lang w:eastAsia="en-AU"/>
        </w:rPr>
        <w:t xml:space="preserve">dministrative controls </w:t>
      </w:r>
    </w:p>
    <w:p w14:paraId="79417801" w14:textId="20AF0FEF" w:rsidR="0007577A" w:rsidRDefault="00E34310" w:rsidP="00877206">
      <w:pPr>
        <w:pStyle w:val="BodyTextCondensed"/>
        <w:numPr>
          <w:ilvl w:val="0"/>
          <w:numId w:val="30"/>
        </w:numPr>
        <w:rPr>
          <w:lang w:eastAsia="en-AU"/>
        </w:rPr>
      </w:pPr>
      <w:r>
        <w:rPr>
          <w:lang w:eastAsia="en-AU"/>
        </w:rPr>
        <w:t>P</w:t>
      </w:r>
      <w:r w:rsidR="0007577A">
        <w:rPr>
          <w:lang w:eastAsia="en-AU"/>
        </w:rPr>
        <w:t xml:space="preserve">ersonal protective equipment (PPE) </w:t>
      </w:r>
    </w:p>
    <w:p w14:paraId="5FA5AB9B" w14:textId="77777777" w:rsidR="0007577A" w:rsidRPr="00C43855" w:rsidRDefault="0007577A" w:rsidP="0007577A">
      <w:pPr>
        <w:pStyle w:val="BodyTextExpanded"/>
      </w:pPr>
      <w:r w:rsidRPr="00C43855">
        <w:t>Risk treatment processes include:</w:t>
      </w:r>
    </w:p>
    <w:p w14:paraId="71B55337" w14:textId="71B279C1" w:rsidR="0007577A" w:rsidRDefault="00E34310" w:rsidP="00877206">
      <w:pPr>
        <w:pStyle w:val="BodyTextCondensed"/>
        <w:numPr>
          <w:ilvl w:val="0"/>
          <w:numId w:val="30"/>
        </w:numPr>
        <w:rPr>
          <w:lang w:eastAsia="en-AU"/>
        </w:rPr>
      </w:pPr>
      <w:r>
        <w:rPr>
          <w:lang w:eastAsia="en-AU"/>
        </w:rPr>
        <w:t>F</w:t>
      </w:r>
      <w:r w:rsidR="0007577A">
        <w:rPr>
          <w:lang w:eastAsia="en-AU"/>
        </w:rPr>
        <w:t>ormulating and selecting risk treatment options</w:t>
      </w:r>
    </w:p>
    <w:p w14:paraId="54465320" w14:textId="7ED51492" w:rsidR="0007577A" w:rsidRDefault="00E34310" w:rsidP="00877206">
      <w:pPr>
        <w:pStyle w:val="BodyTextCondensed"/>
        <w:numPr>
          <w:ilvl w:val="0"/>
          <w:numId w:val="30"/>
        </w:numPr>
        <w:rPr>
          <w:lang w:eastAsia="en-AU"/>
        </w:rPr>
      </w:pPr>
      <w:r>
        <w:rPr>
          <w:lang w:eastAsia="en-AU"/>
        </w:rPr>
        <w:t>P</w:t>
      </w:r>
      <w:r w:rsidR="0007577A">
        <w:rPr>
          <w:lang w:eastAsia="en-AU"/>
        </w:rPr>
        <w:t>l</w:t>
      </w:r>
      <w:r>
        <w:rPr>
          <w:lang w:eastAsia="en-AU"/>
        </w:rPr>
        <w:t>a</w:t>
      </w:r>
      <w:r w:rsidR="0007577A">
        <w:rPr>
          <w:lang w:eastAsia="en-AU"/>
        </w:rPr>
        <w:t>nning and implementing risk treatment</w:t>
      </w:r>
    </w:p>
    <w:p w14:paraId="28EFCD11" w14:textId="73BFFE22" w:rsidR="0007577A" w:rsidRDefault="00E34310" w:rsidP="00877206">
      <w:pPr>
        <w:pStyle w:val="BodyTextCondensed"/>
        <w:numPr>
          <w:ilvl w:val="0"/>
          <w:numId w:val="30"/>
        </w:numPr>
        <w:rPr>
          <w:lang w:eastAsia="en-AU"/>
        </w:rPr>
      </w:pPr>
      <w:r>
        <w:rPr>
          <w:lang w:eastAsia="en-AU"/>
        </w:rPr>
        <w:t>A</w:t>
      </w:r>
      <w:r w:rsidR="0007577A">
        <w:rPr>
          <w:lang w:eastAsia="en-AU"/>
        </w:rPr>
        <w:t>ssessing the effectiveness of that treatment</w:t>
      </w:r>
    </w:p>
    <w:p w14:paraId="129AC1DF" w14:textId="42E25B66" w:rsidR="0007577A" w:rsidRDefault="00E34310" w:rsidP="00877206">
      <w:pPr>
        <w:pStyle w:val="BodyTextCondensed"/>
        <w:numPr>
          <w:ilvl w:val="0"/>
          <w:numId w:val="30"/>
        </w:numPr>
        <w:rPr>
          <w:lang w:eastAsia="en-AU"/>
        </w:rPr>
      </w:pPr>
      <w:r>
        <w:rPr>
          <w:lang w:eastAsia="en-AU"/>
        </w:rPr>
        <w:t>D</w:t>
      </w:r>
      <w:r w:rsidR="0007577A">
        <w:rPr>
          <w:lang w:eastAsia="en-AU"/>
        </w:rPr>
        <w:t>eciding whether the remaining risk is acceptable</w:t>
      </w:r>
    </w:p>
    <w:p w14:paraId="560C406F" w14:textId="1763FFC6" w:rsidR="0007577A" w:rsidRDefault="00E34310" w:rsidP="00877206">
      <w:pPr>
        <w:pStyle w:val="BodyTextCondensed"/>
        <w:numPr>
          <w:ilvl w:val="0"/>
          <w:numId w:val="30"/>
        </w:numPr>
        <w:rPr>
          <w:lang w:eastAsia="en-AU"/>
        </w:rPr>
      </w:pPr>
      <w:r>
        <w:rPr>
          <w:lang w:eastAsia="en-AU"/>
        </w:rPr>
        <w:t>I</w:t>
      </w:r>
      <w:r w:rsidR="0007577A">
        <w:rPr>
          <w:lang w:eastAsia="en-AU"/>
        </w:rPr>
        <w:t>f not acceptable, taking further treatment</w:t>
      </w:r>
    </w:p>
    <w:p w14:paraId="2F10B38C" w14:textId="77777777" w:rsidR="0007577A" w:rsidRPr="00C43855" w:rsidRDefault="0007577A" w:rsidP="0007577A">
      <w:pPr>
        <w:pStyle w:val="BodyTextExpanded"/>
      </w:pPr>
      <w:r w:rsidRPr="00C43855">
        <w:t>Risk treatment options include:</w:t>
      </w:r>
    </w:p>
    <w:p w14:paraId="2EC4D7CE" w14:textId="096C9ACF" w:rsidR="0007577A" w:rsidRPr="00916800" w:rsidRDefault="00E34310" w:rsidP="00877206">
      <w:pPr>
        <w:pStyle w:val="BodyTextCondensed"/>
        <w:numPr>
          <w:ilvl w:val="0"/>
          <w:numId w:val="30"/>
        </w:numPr>
        <w:rPr>
          <w:lang w:eastAsia="en-AU"/>
        </w:rPr>
      </w:pPr>
      <w:r>
        <w:rPr>
          <w:lang w:eastAsia="en-AU"/>
        </w:rPr>
        <w:t>A</w:t>
      </w:r>
      <w:r w:rsidR="0007577A" w:rsidRPr="00916800">
        <w:rPr>
          <w:lang w:eastAsia="en-AU"/>
        </w:rPr>
        <w:t>voiding the risk by deciding not to start or continue with activity that gives rise to the risk</w:t>
      </w:r>
    </w:p>
    <w:p w14:paraId="5097BA6C" w14:textId="71582021" w:rsidR="0007577A" w:rsidRDefault="00E34310" w:rsidP="00877206">
      <w:pPr>
        <w:pStyle w:val="BodyTextCondensed"/>
        <w:numPr>
          <w:ilvl w:val="0"/>
          <w:numId w:val="30"/>
        </w:numPr>
        <w:rPr>
          <w:lang w:eastAsia="en-AU"/>
        </w:rPr>
      </w:pPr>
      <w:r>
        <w:rPr>
          <w:lang w:eastAsia="en-AU"/>
        </w:rPr>
        <w:t>I</w:t>
      </w:r>
      <w:r w:rsidR="0007577A">
        <w:rPr>
          <w:lang w:eastAsia="en-AU"/>
        </w:rPr>
        <w:t xml:space="preserve">ncreasing the </w:t>
      </w:r>
      <w:r w:rsidR="0007577A" w:rsidRPr="00916800">
        <w:rPr>
          <w:lang w:eastAsia="en-AU"/>
        </w:rPr>
        <w:t>r</w:t>
      </w:r>
      <w:r w:rsidR="0007577A">
        <w:rPr>
          <w:lang w:eastAsia="en-AU"/>
        </w:rPr>
        <w:t>isk to pursue an opportunity</w:t>
      </w:r>
    </w:p>
    <w:p w14:paraId="67D7B11A" w14:textId="066AA997" w:rsidR="0007577A" w:rsidRPr="00916800" w:rsidRDefault="00E34310" w:rsidP="00877206">
      <w:pPr>
        <w:pStyle w:val="BodyTextCondensed"/>
        <w:numPr>
          <w:ilvl w:val="0"/>
          <w:numId w:val="30"/>
        </w:numPr>
        <w:rPr>
          <w:lang w:eastAsia="en-AU"/>
        </w:rPr>
      </w:pPr>
      <w:r>
        <w:rPr>
          <w:lang w:eastAsia="en-AU"/>
        </w:rPr>
        <w:t>R</w:t>
      </w:r>
      <w:r w:rsidR="0007577A" w:rsidRPr="00916800">
        <w:rPr>
          <w:lang w:eastAsia="en-AU"/>
        </w:rPr>
        <w:t>emoving the risk source</w:t>
      </w:r>
    </w:p>
    <w:p w14:paraId="58B2138D" w14:textId="16F8CBE3" w:rsidR="0007577A" w:rsidRPr="00916800" w:rsidRDefault="00E34310" w:rsidP="00877206">
      <w:pPr>
        <w:pStyle w:val="BodyTextCondensed"/>
        <w:numPr>
          <w:ilvl w:val="0"/>
          <w:numId w:val="30"/>
        </w:numPr>
        <w:rPr>
          <w:lang w:eastAsia="en-AU"/>
        </w:rPr>
      </w:pPr>
      <w:r>
        <w:rPr>
          <w:lang w:eastAsia="en-AU"/>
        </w:rPr>
        <w:t>C</w:t>
      </w:r>
      <w:r w:rsidR="0007577A" w:rsidRPr="00916800">
        <w:rPr>
          <w:lang w:eastAsia="en-AU"/>
        </w:rPr>
        <w:t>hanging the likelihood</w:t>
      </w:r>
      <w:r w:rsidR="0007577A">
        <w:rPr>
          <w:lang w:eastAsia="en-AU"/>
        </w:rPr>
        <w:t xml:space="preserve"> (mitigating risk)</w:t>
      </w:r>
    </w:p>
    <w:p w14:paraId="42A4F1A6" w14:textId="186F975F" w:rsidR="0007577A" w:rsidRPr="00916800" w:rsidRDefault="00E34310" w:rsidP="00877206">
      <w:pPr>
        <w:pStyle w:val="BodyTextCondensed"/>
        <w:numPr>
          <w:ilvl w:val="0"/>
          <w:numId w:val="30"/>
        </w:numPr>
        <w:rPr>
          <w:lang w:eastAsia="en-AU"/>
        </w:rPr>
      </w:pPr>
      <w:r>
        <w:rPr>
          <w:lang w:eastAsia="en-AU"/>
        </w:rPr>
        <w:t>C</w:t>
      </w:r>
      <w:r w:rsidR="0007577A" w:rsidRPr="00916800">
        <w:rPr>
          <w:lang w:eastAsia="en-AU"/>
        </w:rPr>
        <w:t>hanging the consequences</w:t>
      </w:r>
      <w:r w:rsidR="0007577A">
        <w:rPr>
          <w:lang w:eastAsia="en-AU"/>
        </w:rPr>
        <w:t xml:space="preserve"> (mitigating risk)</w:t>
      </w:r>
    </w:p>
    <w:p w14:paraId="4CD73696" w14:textId="2D99C893" w:rsidR="0007577A" w:rsidRPr="00916800" w:rsidRDefault="00E34310" w:rsidP="00877206">
      <w:pPr>
        <w:pStyle w:val="BodyTextCondensed"/>
        <w:numPr>
          <w:ilvl w:val="0"/>
          <w:numId w:val="30"/>
        </w:numPr>
        <w:rPr>
          <w:lang w:eastAsia="en-AU"/>
        </w:rPr>
      </w:pPr>
      <w:r>
        <w:rPr>
          <w:lang w:eastAsia="en-AU"/>
        </w:rPr>
        <w:t>T</w:t>
      </w:r>
      <w:r w:rsidR="0007577A">
        <w:rPr>
          <w:lang w:eastAsia="en-AU"/>
        </w:rPr>
        <w:t xml:space="preserve">ransferring or </w:t>
      </w:r>
      <w:r w:rsidR="0007577A" w:rsidRPr="00916800">
        <w:rPr>
          <w:lang w:eastAsia="en-AU"/>
        </w:rPr>
        <w:t xml:space="preserve">sharing the risk </w:t>
      </w:r>
    </w:p>
    <w:p w14:paraId="7755E4B1" w14:textId="72581296" w:rsidR="0007577A" w:rsidRDefault="00E34310" w:rsidP="00877206">
      <w:pPr>
        <w:pStyle w:val="BodyTextCondensed"/>
        <w:numPr>
          <w:ilvl w:val="0"/>
          <w:numId w:val="30"/>
        </w:numPr>
        <w:rPr>
          <w:lang w:eastAsia="en-AU"/>
        </w:rPr>
      </w:pPr>
      <w:r>
        <w:rPr>
          <w:lang w:eastAsia="en-AU"/>
        </w:rPr>
        <w:t>R</w:t>
      </w:r>
      <w:r w:rsidR="0007577A" w:rsidRPr="00916800">
        <w:rPr>
          <w:lang w:eastAsia="en-AU"/>
        </w:rPr>
        <w:t>etaining the risk by informed decision</w:t>
      </w:r>
    </w:p>
    <w:p w14:paraId="35335017" w14:textId="77777777" w:rsidR="0007577A" w:rsidRDefault="0007577A" w:rsidP="0007577A">
      <w:pPr>
        <w:spacing w:after="160" w:line="259" w:lineRule="auto"/>
        <w:rPr>
          <w:lang w:eastAsia="en-AU"/>
        </w:rPr>
      </w:pPr>
      <w:r>
        <w:rPr>
          <w:lang w:eastAsia="en-AU"/>
        </w:rPr>
        <w:t xml:space="preserve">Individual risks may include compressive treatment through controls applied holistically. </w:t>
      </w:r>
    </w:p>
    <w:p w14:paraId="0C944A84" w14:textId="77777777" w:rsidR="0007577A" w:rsidRDefault="0007577A" w:rsidP="00157109">
      <w:pPr>
        <w:pStyle w:val="NumberedHeading4"/>
        <w:numPr>
          <w:ilvl w:val="2"/>
          <w:numId w:val="228"/>
        </w:numPr>
        <w:ind w:left="851" w:hanging="851"/>
      </w:pPr>
      <w:r w:rsidRPr="00602BC8">
        <w:t xml:space="preserve">Recording and reporting </w:t>
      </w:r>
      <w:r>
        <w:t>(review control measures)</w:t>
      </w:r>
    </w:p>
    <w:p w14:paraId="2FFB5A5C" w14:textId="564636E9" w:rsidR="0007577A" w:rsidRPr="008D6F29" w:rsidRDefault="00B963FD" w:rsidP="0007577A">
      <w:pPr>
        <w:spacing w:after="160" w:line="259" w:lineRule="auto"/>
      </w:pPr>
      <w:r w:rsidRPr="008D6F29">
        <w:t xml:space="preserve">Identified risks and control measures should be accurately recorded and reported. </w:t>
      </w:r>
      <w:r w:rsidR="0007577A" w:rsidRPr="008D6F29">
        <w:t>HHSs shoul</w:t>
      </w:r>
      <w:r w:rsidR="002509CF" w:rsidRPr="008D6F29">
        <w:t>d:</w:t>
      </w:r>
    </w:p>
    <w:p w14:paraId="58C63BEF" w14:textId="77777777" w:rsidR="0007577A" w:rsidRPr="00877206" w:rsidRDefault="0007577A" w:rsidP="00877206">
      <w:pPr>
        <w:pStyle w:val="BodyTextCondensed"/>
        <w:numPr>
          <w:ilvl w:val="0"/>
          <w:numId w:val="30"/>
        </w:numPr>
        <w:rPr>
          <w:lang w:eastAsia="en-AU"/>
        </w:rPr>
      </w:pPr>
      <w:r w:rsidRPr="00877206">
        <w:rPr>
          <w:lang w:eastAsia="en-AU"/>
        </w:rPr>
        <w:t xml:space="preserve">Record findings, ratings, and protective security treatments and administrative controls (such as governance, personnel, response procedures and the layering of physical controls) </w:t>
      </w:r>
    </w:p>
    <w:p w14:paraId="47F628B9" w14:textId="77777777" w:rsidR="0007577A" w:rsidRPr="00877206" w:rsidRDefault="0007577A" w:rsidP="00877206">
      <w:pPr>
        <w:pStyle w:val="BodyTextCondensed"/>
        <w:numPr>
          <w:ilvl w:val="0"/>
          <w:numId w:val="30"/>
        </w:numPr>
        <w:rPr>
          <w:lang w:eastAsia="en-AU"/>
        </w:rPr>
      </w:pPr>
      <w:r w:rsidRPr="00877206">
        <w:rPr>
          <w:lang w:eastAsia="en-AU"/>
        </w:rPr>
        <w:t>Communicate risk management activities and outcomes to stakeholders</w:t>
      </w:r>
    </w:p>
    <w:p w14:paraId="4985266F" w14:textId="77777777" w:rsidR="0007577A" w:rsidRPr="00877206" w:rsidRDefault="0007577A" w:rsidP="00877206">
      <w:pPr>
        <w:pStyle w:val="BodyTextCondensed"/>
        <w:numPr>
          <w:ilvl w:val="0"/>
          <w:numId w:val="30"/>
        </w:numPr>
        <w:rPr>
          <w:lang w:eastAsia="en-AU"/>
        </w:rPr>
      </w:pPr>
      <w:r w:rsidRPr="00877206">
        <w:rPr>
          <w:lang w:eastAsia="en-AU"/>
        </w:rPr>
        <w:t>Provide information for decision-making</w:t>
      </w:r>
    </w:p>
    <w:p w14:paraId="14205960" w14:textId="37CE0585" w:rsidR="0007577A" w:rsidRPr="00877206" w:rsidRDefault="0007577A" w:rsidP="00877206">
      <w:pPr>
        <w:pStyle w:val="BodyTextCondensed"/>
        <w:numPr>
          <w:ilvl w:val="0"/>
          <w:numId w:val="30"/>
        </w:numPr>
        <w:rPr>
          <w:lang w:eastAsia="en-AU"/>
        </w:rPr>
      </w:pPr>
      <w:r w:rsidRPr="00877206">
        <w:rPr>
          <w:lang w:eastAsia="en-AU"/>
        </w:rPr>
        <w:t>Improve risk management activities</w:t>
      </w:r>
    </w:p>
    <w:p w14:paraId="5B5BA128" w14:textId="04DA1180" w:rsidR="00256583" w:rsidRDefault="000B0241" w:rsidP="00707BFA">
      <w:pPr>
        <w:rPr>
          <w:rStyle w:val="Hyperlink"/>
        </w:rPr>
      </w:pPr>
      <w:r w:rsidRPr="008D6F29">
        <w:rPr>
          <w:noProof/>
        </w:rPr>
        <w:lastRenderedPageBreak/>
        <mc:AlternateContent>
          <mc:Choice Requires="wps">
            <w:drawing>
              <wp:anchor distT="45720" distB="45720" distL="114300" distR="114300" simplePos="0" relativeHeight="251623936" behindDoc="0" locked="0" layoutInCell="1" allowOverlap="1" wp14:anchorId="2A76366C" wp14:editId="4AADD127">
                <wp:simplePos x="0" y="0"/>
                <wp:positionH relativeFrom="margin">
                  <wp:align>left</wp:align>
                </wp:positionH>
                <wp:positionV relativeFrom="paragraph">
                  <wp:posOffset>687070</wp:posOffset>
                </wp:positionV>
                <wp:extent cx="5819775" cy="10668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066800"/>
                        </a:xfrm>
                        <a:prstGeom prst="rect">
                          <a:avLst/>
                        </a:prstGeom>
                        <a:solidFill>
                          <a:srgbClr val="FFFFFF"/>
                        </a:solidFill>
                        <a:ln w="9525">
                          <a:solidFill>
                            <a:srgbClr val="000000"/>
                          </a:solidFill>
                          <a:miter lim="800000"/>
                          <a:headEnd/>
                          <a:tailEnd/>
                        </a:ln>
                      </wps:spPr>
                      <wps:txbx>
                        <w:txbxContent>
                          <w:p w14:paraId="774CA938" w14:textId="77777777" w:rsidR="00717BED" w:rsidRPr="009760B7" w:rsidRDefault="00717BED" w:rsidP="00B222A3">
                            <w:r w:rsidRPr="009760B7">
                              <w:rPr>
                                <w:b/>
                              </w:rPr>
                              <w:t>Protective Security Policy Framework,</w:t>
                            </w:r>
                            <w:r w:rsidRPr="009760B7">
                              <w:t xml:space="preserve"> </w:t>
                            </w:r>
                            <w:r w:rsidRPr="009760B7">
                              <w:rPr>
                                <w:b/>
                              </w:rPr>
                              <w:t>Security planning and risk management</w:t>
                            </w:r>
                            <w:r w:rsidRPr="009760B7">
                              <w:t xml:space="preserve">, states: </w:t>
                            </w:r>
                          </w:p>
                          <w:p w14:paraId="16586914" w14:textId="263D340F" w:rsidR="00717BED" w:rsidRPr="009760B7" w:rsidRDefault="00717BED" w:rsidP="004E14E0">
                            <w:pPr>
                              <w:ind w:left="720"/>
                              <w:rPr>
                                <w:i/>
                              </w:rPr>
                            </w:pPr>
                            <w:r w:rsidRPr="009760B7">
                              <w:rPr>
                                <w:i/>
                              </w:rPr>
                              <w:t>“A security plan specifies the approach, responsibilities and resources applied to managing protective security risks. The security plan allows entities to review the degree of security risk that exists in different areas of operations and take action to mitigate identified risks.”</w:t>
                            </w:r>
                          </w:p>
                          <w:p w14:paraId="10F86EEC" w14:textId="77777777" w:rsidR="00717BED" w:rsidRDefault="00717BED" w:rsidP="00B22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6366C" id="_x0000_s1032" type="#_x0000_t202" style="position:absolute;margin-left:0;margin-top:54.1pt;width:458.25pt;height:84pt;z-index:251623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">
                <v:textbox>
                  <w:txbxContent>
                    <w:p w14:paraId="774CA938" w14:textId="77777777" w:rsidR="00717BED" w:rsidRPr="009760B7" w:rsidRDefault="00717BED" w:rsidP="00B222A3">
                      <w:r w:rsidRPr="009760B7">
                        <w:rPr>
                          <w:b/>
                        </w:rPr>
                        <w:t>Protective Security Policy Framework,</w:t>
                      </w:r>
                      <w:r w:rsidRPr="009760B7">
                        <w:t xml:space="preserve"> </w:t>
                      </w:r>
                      <w:r w:rsidRPr="009760B7">
                        <w:rPr>
                          <w:b/>
                        </w:rPr>
                        <w:t>Security planning and risk management</w:t>
                      </w:r>
                      <w:r w:rsidRPr="009760B7">
                        <w:t xml:space="preserve">, states: </w:t>
                      </w:r>
                    </w:p>
                    <w:p w14:paraId="16586914" w14:textId="263D340F" w:rsidR="00717BED" w:rsidRPr="009760B7" w:rsidRDefault="00717BED" w:rsidP="004E14E0">
                      <w:pPr>
                        <w:ind w:left="720"/>
                        <w:rPr>
                          <w:i/>
                        </w:rPr>
                      </w:pPr>
                      <w:r w:rsidRPr="009760B7">
                        <w:rPr>
                          <w:i/>
                        </w:rPr>
                        <w:t>“A security plan specifies the approach, responsibilities and resources applied to managing protective security risks. The security plan allows entities to review the degree of security risk that exists in different areas of operations and take action to mitigate identified risks.”</w:t>
                      </w:r>
                    </w:p>
                    <w:p w14:paraId="10F86EEC" w14:textId="77777777" w:rsidR="00717BED" w:rsidRDefault="00717BED" w:rsidP="00B222A3"/>
                  </w:txbxContent>
                </v:textbox>
                <w10:wrap type="square" anchorx="margin"/>
              </v:shape>
            </w:pict>
          </mc:Fallback>
        </mc:AlternateContent>
      </w:r>
      <w:r w:rsidR="0007577A" w:rsidRPr="008D6F29">
        <w:t xml:space="preserve">Controlling risks is an ongoing process. Controls must be reviewed regularly to maintain their effectiveness. For information </w:t>
      </w:r>
      <w:r w:rsidR="0033484D" w:rsidRPr="008D6F29">
        <w:t xml:space="preserve">regarding the </w:t>
      </w:r>
      <w:r w:rsidR="0007577A" w:rsidRPr="008D6F29">
        <w:t xml:space="preserve">WHS risk register and WHS risk profile please see </w:t>
      </w:r>
      <w:hyperlink r:id="rId31" w:history="1">
        <w:r w:rsidR="00375FEB" w:rsidRPr="00A368F6">
          <w:rPr>
            <w:rStyle w:val="Hyperlink"/>
          </w:rPr>
          <w:t>QH-GDL-401-3-1:2021</w:t>
        </w:r>
        <w:r w:rsidR="008D6F29" w:rsidRPr="00A368F6">
          <w:rPr>
            <w:rStyle w:val="Hyperlink"/>
          </w:rPr>
          <w:t>.</w:t>
        </w:r>
      </w:hyperlink>
      <w:r w:rsidR="008D6F29">
        <w:t xml:space="preserve"> </w:t>
      </w:r>
    </w:p>
    <w:p w14:paraId="4754C313" w14:textId="77777777" w:rsidR="00707BFA" w:rsidRPr="00707BFA" w:rsidRDefault="00707BFA" w:rsidP="00707BFA">
      <w:pPr>
        <w:rPr>
          <w:rStyle w:val="BodyTextExpandedChar"/>
          <w:color w:val="0F5CA2" w:themeColor="accent1"/>
          <w:spacing w:val="0"/>
          <w:kern w:val="0"/>
          <w:u w:val="single"/>
          <w14:numSpacing w14:val="default"/>
        </w:rPr>
      </w:pPr>
    </w:p>
    <w:p w14:paraId="56C6C500" w14:textId="0C18BFF6" w:rsidR="00311880" w:rsidRPr="008D6F29" w:rsidRDefault="00311880" w:rsidP="009760B7">
      <w:pPr>
        <w:spacing w:before="240" w:after="160" w:line="259" w:lineRule="auto"/>
        <w:rPr>
          <w:rStyle w:val="BodyTextExpandedChar"/>
          <w:b/>
          <w:bCs/>
          <w:color w:val="3A3E3E" w:themeColor="background2" w:themeShade="40"/>
        </w:rPr>
      </w:pPr>
      <w:r w:rsidRPr="008D6F29">
        <w:rPr>
          <w:rStyle w:val="BodyTextExpandedChar"/>
          <w:b/>
          <w:bCs/>
          <w:color w:val="3A3E3E" w:themeColor="background2" w:themeShade="40"/>
        </w:rPr>
        <w:t>Example Security Risk Assessment Template</w:t>
      </w:r>
    </w:p>
    <w:p w14:paraId="228065BF" w14:textId="69736C90" w:rsidR="00311880" w:rsidRPr="00307465" w:rsidRDefault="00311880" w:rsidP="00311880">
      <w:pPr>
        <w:spacing w:after="160" w:line="259" w:lineRule="auto"/>
      </w:pPr>
      <w:r w:rsidRPr="008D6F29">
        <w:rPr>
          <w:rStyle w:val="BodyTextExpandedChar"/>
          <w:color w:val="3A3E3E" w:themeColor="background2" w:themeShade="40"/>
        </w:rPr>
        <w:t xml:space="preserve">Please see </w:t>
      </w:r>
      <w:hyperlink w:anchor="ten" w:history="1">
        <w:r w:rsidR="00181983">
          <w:rPr>
            <w:rStyle w:val="Hyperlink"/>
            <w:lang w:eastAsia="en-AU"/>
          </w:rPr>
          <w:t>A</w:t>
        </w:r>
        <w:r w:rsidRPr="006E34F5">
          <w:rPr>
            <w:rStyle w:val="Hyperlink"/>
            <w:lang w:eastAsia="en-AU"/>
          </w:rPr>
          <w:t>ppendix 10</w:t>
        </w:r>
      </w:hyperlink>
      <w:r w:rsidRPr="00C25989">
        <w:rPr>
          <w:lang w:eastAsia="en-AU"/>
        </w:rPr>
        <w:t xml:space="preserve"> </w:t>
      </w:r>
      <w:r w:rsidRPr="008D6F29">
        <w:rPr>
          <w:lang w:eastAsia="en-AU"/>
        </w:rPr>
        <w:t>Example Security Risk Assessment templates</w:t>
      </w:r>
      <w:r w:rsidRPr="008D6F29">
        <w:t xml:space="preserve"> </w:t>
      </w:r>
      <w:r w:rsidRPr="008D6F29">
        <w:rPr>
          <w:lang w:eastAsia="en-AU"/>
        </w:rPr>
        <w:t xml:space="preserve">as a method to </w:t>
      </w:r>
      <w:r w:rsidRPr="008D6F29">
        <w:t xml:space="preserve">record the security risk assessment process.  Please copy, paste, and add lines where required. </w:t>
      </w:r>
    </w:p>
    <w:p w14:paraId="44DDB4C3" w14:textId="57220609" w:rsidR="00B222A3" w:rsidRPr="00B222A3" w:rsidRDefault="0007577A" w:rsidP="00157109">
      <w:pPr>
        <w:pStyle w:val="Heading2"/>
        <w:numPr>
          <w:ilvl w:val="0"/>
          <w:numId w:val="228"/>
        </w:numPr>
        <w:ind w:hanging="720"/>
        <w:rPr>
          <w:lang w:val="en-US"/>
        </w:rPr>
      </w:pPr>
      <w:bookmarkStart w:id="52" w:name="_4.2_SECURITY_RISK"/>
      <w:bookmarkStart w:id="53" w:name="_CHAPTER_5:_PROTECTION"/>
      <w:bookmarkStart w:id="54" w:name="_Toc101452888"/>
      <w:bookmarkEnd w:id="30"/>
      <w:bookmarkEnd w:id="52"/>
      <w:bookmarkEnd w:id="53"/>
      <w:r w:rsidRPr="0007577A">
        <w:rPr>
          <w:rStyle w:val="Heading2Char"/>
        </w:rPr>
        <w:t>Developing a security plan</w:t>
      </w:r>
      <w:bookmarkEnd w:id="54"/>
    </w:p>
    <w:p w14:paraId="7882C5B3" w14:textId="78F42621" w:rsidR="0007577A" w:rsidRDefault="0007577A" w:rsidP="0007577A">
      <w:pPr>
        <w:pStyle w:val="BodyTextExpanded"/>
        <w:rPr>
          <w:lang w:eastAsia="en-AU"/>
        </w:rPr>
      </w:pPr>
      <w:r>
        <w:rPr>
          <w:lang w:eastAsia="en-AU"/>
        </w:rPr>
        <w:t>HHS</w:t>
      </w:r>
      <w:r w:rsidR="00873F2E">
        <w:rPr>
          <w:lang w:eastAsia="en-AU"/>
        </w:rPr>
        <w:t xml:space="preserve"> </w:t>
      </w:r>
      <w:r w:rsidR="00655B59">
        <w:rPr>
          <w:lang w:eastAsia="en-AU"/>
        </w:rPr>
        <w:t>security management</w:t>
      </w:r>
      <w:r w:rsidR="001C4986">
        <w:t xml:space="preserve"> </w:t>
      </w:r>
      <w:r>
        <w:rPr>
          <w:lang w:eastAsia="en-AU"/>
        </w:rPr>
        <w:t>should develop a security plan to articulate how security risks are controlled within all facilities</w:t>
      </w:r>
      <w:r w:rsidR="001C4986" w:rsidRPr="001C4986">
        <w:rPr>
          <w:lang w:eastAsia="en-AU"/>
        </w:rPr>
        <w:t xml:space="preserve"> </w:t>
      </w:r>
      <w:r w:rsidR="001C4986">
        <w:rPr>
          <w:lang w:eastAsia="en-AU"/>
        </w:rPr>
        <w:t xml:space="preserve">in consultation with </w:t>
      </w:r>
      <w:r w:rsidR="004D54F5">
        <w:rPr>
          <w:lang w:eastAsia="en-AU"/>
        </w:rPr>
        <w:t>Security Manager/</w:t>
      </w:r>
      <w:r w:rsidR="00B619F2" w:rsidRPr="00B619F2">
        <w:t xml:space="preserve">Security </w:t>
      </w:r>
      <w:r w:rsidR="00905163">
        <w:t>A</w:t>
      </w:r>
      <w:r w:rsidR="00B619F2" w:rsidRPr="00B619F2">
        <w:t xml:space="preserve">dministrator </w:t>
      </w:r>
      <w:r w:rsidR="00B619F2">
        <w:t>(</w:t>
      </w:r>
      <w:r w:rsidR="00B619F2" w:rsidRPr="00B619F2">
        <w:t>or equivalent position</w:t>
      </w:r>
      <w:r w:rsidR="00BA4F38">
        <w:t>/</w:t>
      </w:r>
      <w:r w:rsidR="00B619F2" w:rsidRPr="00B619F2">
        <w:t>position assuming this function</w:t>
      </w:r>
      <w:r w:rsidR="00B619F2">
        <w:t>)</w:t>
      </w:r>
      <w:r w:rsidR="001C4986">
        <w:t xml:space="preserve"> and relevant stakeholders</w:t>
      </w:r>
      <w:r>
        <w:rPr>
          <w:lang w:eastAsia="en-AU"/>
        </w:rPr>
        <w:t xml:space="preserve">.  </w:t>
      </w:r>
      <w:r>
        <w:t xml:space="preserve">HHS security plans should summarise the security measures applied to protect key functions and assets against identified security risks.  </w:t>
      </w:r>
      <w:r>
        <w:rPr>
          <w:lang w:eastAsia="en-AU"/>
        </w:rPr>
        <w:t xml:space="preserve">Where a single security plan is not practical due to the size or complexity of the HHS and its facilities, consider developing an overarching HHS security plan supported by more detailed facility </w:t>
      </w:r>
      <w:r w:rsidR="00BA4F38">
        <w:rPr>
          <w:lang w:eastAsia="en-AU"/>
        </w:rPr>
        <w:t xml:space="preserve">level </w:t>
      </w:r>
      <w:r>
        <w:rPr>
          <w:lang w:eastAsia="en-AU"/>
        </w:rPr>
        <w:t>security plans.</w:t>
      </w:r>
    </w:p>
    <w:p w14:paraId="053111E0" w14:textId="5336C09C" w:rsidR="0007577A" w:rsidRDefault="0007577A" w:rsidP="00157109">
      <w:pPr>
        <w:pStyle w:val="NumberedHeading3"/>
        <w:numPr>
          <w:ilvl w:val="1"/>
          <w:numId w:val="228"/>
        </w:numPr>
      </w:pPr>
      <w:bookmarkStart w:id="55" w:name="_Toc100135982"/>
      <w:bookmarkStart w:id="56" w:name="_Toc101371602"/>
      <w:bookmarkStart w:id="57" w:name="_Toc101452889"/>
      <w:r>
        <w:t>Frequency and retention</w:t>
      </w:r>
      <w:bookmarkEnd w:id="55"/>
      <w:bookmarkEnd w:id="56"/>
      <w:bookmarkEnd w:id="57"/>
    </w:p>
    <w:p w14:paraId="3DFE09E4" w14:textId="57EDB0E8" w:rsidR="00FD651F" w:rsidRPr="00FD651F" w:rsidRDefault="0084523C" w:rsidP="004D7198">
      <w:pPr>
        <w:pStyle w:val="BodyTextExpanded"/>
        <w:rPr>
          <w:lang w:eastAsia="en-AU"/>
        </w:rPr>
      </w:pPr>
      <w:r w:rsidRPr="00E825DD">
        <w:rPr>
          <w:noProof/>
        </w:rPr>
        <mc:AlternateContent>
          <mc:Choice Requires="wps">
            <w:drawing>
              <wp:anchor distT="45720" distB="45720" distL="114300" distR="114300" simplePos="0" relativeHeight="251628032" behindDoc="0" locked="0" layoutInCell="1" allowOverlap="1" wp14:anchorId="1203537B" wp14:editId="2A8EF070">
                <wp:simplePos x="0" y="0"/>
                <wp:positionH relativeFrom="margin">
                  <wp:posOffset>-38100</wp:posOffset>
                </wp:positionH>
                <wp:positionV relativeFrom="paragraph">
                  <wp:posOffset>1190625</wp:posOffset>
                </wp:positionV>
                <wp:extent cx="5819775" cy="17430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743075"/>
                        </a:xfrm>
                        <a:prstGeom prst="rect">
                          <a:avLst/>
                        </a:prstGeom>
                        <a:solidFill>
                          <a:srgbClr val="FFFFFF"/>
                        </a:solidFill>
                        <a:ln w="9525">
                          <a:solidFill>
                            <a:srgbClr val="000000"/>
                          </a:solidFill>
                          <a:miter lim="800000"/>
                          <a:headEnd/>
                          <a:tailEnd/>
                        </a:ln>
                      </wps:spPr>
                      <wps:txbx>
                        <w:txbxContent>
                          <w:p w14:paraId="5BFCDA39" w14:textId="7D6F6808" w:rsidR="00717BED" w:rsidRDefault="005E24BE" w:rsidP="004D7198">
                            <w:pPr>
                              <w:pStyle w:val="BodyText"/>
                              <w:rPr>
                                <w:lang w:eastAsia="en-AU"/>
                              </w:rPr>
                            </w:pPr>
                            <w:r>
                              <w:rPr>
                                <w:b/>
                                <w:bCs/>
                              </w:rPr>
                              <w:t xml:space="preserve">Whilst not mandatory, guidance maybe taken from the </w:t>
                            </w:r>
                            <w:r w:rsidR="00717BED" w:rsidRPr="0061462E">
                              <w:rPr>
                                <w:b/>
                                <w:bCs/>
                              </w:rPr>
                              <w:t>Protective Security Policy Framework</w:t>
                            </w:r>
                            <w:r w:rsidR="00717BED">
                              <w:rPr>
                                <w:b/>
                                <w:bCs/>
                              </w:rPr>
                              <w:t>:</w:t>
                            </w:r>
                            <w:r w:rsidR="00717BED" w:rsidRPr="005534C1">
                              <w:rPr>
                                <w:b/>
                                <w:bCs/>
                                <w:lang w:eastAsia="en-AU"/>
                              </w:rPr>
                              <w:t xml:space="preserve"> Supporting </w:t>
                            </w:r>
                            <w:r w:rsidR="00717BED">
                              <w:rPr>
                                <w:b/>
                                <w:bCs/>
                                <w:lang w:eastAsia="en-AU"/>
                              </w:rPr>
                              <w:t>R</w:t>
                            </w:r>
                            <w:r w:rsidR="00717BED" w:rsidRPr="005534C1">
                              <w:rPr>
                                <w:b/>
                                <w:bCs/>
                                <w:lang w:eastAsia="en-AU"/>
                              </w:rPr>
                              <w:t xml:space="preserve">equirements </w:t>
                            </w:r>
                            <w:r w:rsidR="00717BED">
                              <w:rPr>
                                <w:b/>
                                <w:bCs/>
                                <w:lang w:eastAsia="en-AU"/>
                              </w:rPr>
                              <w:t xml:space="preserve">| </w:t>
                            </w:r>
                            <w:r w:rsidR="00717BED" w:rsidRPr="005534C1">
                              <w:rPr>
                                <w:b/>
                                <w:bCs/>
                                <w:lang w:eastAsia="en-AU"/>
                              </w:rPr>
                              <w:t>Requirement 1</w:t>
                            </w:r>
                            <w:r w:rsidR="00717BED">
                              <w:rPr>
                                <w:b/>
                                <w:bCs/>
                                <w:lang w:eastAsia="en-AU"/>
                              </w:rPr>
                              <w:t xml:space="preserve"> - </w:t>
                            </w:r>
                            <w:r w:rsidR="00717BED" w:rsidRPr="005534C1">
                              <w:rPr>
                                <w:b/>
                                <w:bCs/>
                                <w:lang w:eastAsia="en-AU"/>
                              </w:rPr>
                              <w:t xml:space="preserve">Security </w:t>
                            </w:r>
                            <w:r w:rsidR="00717BED">
                              <w:rPr>
                                <w:b/>
                                <w:bCs/>
                                <w:lang w:eastAsia="en-AU"/>
                              </w:rPr>
                              <w:t>P</w:t>
                            </w:r>
                            <w:r w:rsidR="00717BED" w:rsidRPr="005534C1">
                              <w:rPr>
                                <w:b/>
                                <w:bCs/>
                                <w:lang w:eastAsia="en-AU"/>
                              </w:rPr>
                              <w:t xml:space="preserve">lan </w:t>
                            </w:r>
                            <w:r w:rsidR="00717BED">
                              <w:rPr>
                                <w:b/>
                                <w:bCs/>
                                <w:lang w:eastAsia="en-AU"/>
                              </w:rPr>
                              <w:t>R</w:t>
                            </w:r>
                            <w:r w:rsidR="00717BED" w:rsidRPr="005534C1">
                              <w:rPr>
                                <w:b/>
                                <w:bCs/>
                                <w:lang w:eastAsia="en-AU"/>
                              </w:rPr>
                              <w:t>eview</w:t>
                            </w:r>
                            <w:r>
                              <w:rPr>
                                <w:lang w:eastAsia="en-AU"/>
                              </w:rPr>
                              <w:t xml:space="preserve">, which </w:t>
                            </w:r>
                            <w:r w:rsidR="00717BED">
                              <w:rPr>
                                <w:lang w:eastAsia="en-AU"/>
                              </w:rPr>
                              <w:t xml:space="preserve">states: </w:t>
                            </w:r>
                          </w:p>
                          <w:p w14:paraId="0CA37446" w14:textId="02F71568" w:rsidR="00717BED" w:rsidRPr="00EB186E" w:rsidRDefault="00717BED" w:rsidP="00C33EBC">
                            <w:pPr>
                              <w:pStyle w:val="BodyText"/>
                              <w:ind w:left="360"/>
                              <w:rPr>
                                <w:i/>
                                <w:iCs/>
                                <w:lang w:eastAsia="en-AU"/>
                              </w:rPr>
                            </w:pPr>
                            <w:r w:rsidRPr="00EB186E">
                              <w:rPr>
                                <w:i/>
                                <w:iCs/>
                                <w:lang w:eastAsia="en-AU"/>
                              </w:rPr>
                              <w:t>“The security plan (and supporting security plans) must be reviewed at least every two years. The review process must include how the entity will:</w:t>
                            </w:r>
                          </w:p>
                          <w:p w14:paraId="75B05713" w14:textId="54A4E4BC" w:rsidR="00717BED" w:rsidRPr="00EB186E" w:rsidRDefault="00F0787D" w:rsidP="00A16585">
                            <w:pPr>
                              <w:pStyle w:val="BodyText"/>
                              <w:numPr>
                                <w:ilvl w:val="0"/>
                                <w:numId w:val="172"/>
                              </w:numPr>
                              <w:rPr>
                                <w:i/>
                                <w:iCs/>
                                <w:lang w:eastAsia="en-AU"/>
                              </w:rPr>
                            </w:pPr>
                            <w:r>
                              <w:rPr>
                                <w:i/>
                                <w:iCs/>
                                <w:lang w:eastAsia="en-AU"/>
                              </w:rPr>
                              <w:t>D</w:t>
                            </w:r>
                            <w:r w:rsidR="00717BED" w:rsidRPr="00EB186E">
                              <w:rPr>
                                <w:i/>
                                <w:iCs/>
                                <w:lang w:eastAsia="en-AU"/>
                              </w:rPr>
                              <w:t>etermine the adequacy of existing measures and mitigation controls, and</w:t>
                            </w:r>
                          </w:p>
                          <w:p w14:paraId="09097635" w14:textId="14984E86" w:rsidR="00717BED" w:rsidRPr="00EB186E" w:rsidRDefault="00F0787D" w:rsidP="00A16585">
                            <w:pPr>
                              <w:pStyle w:val="BodyText"/>
                              <w:numPr>
                                <w:ilvl w:val="0"/>
                                <w:numId w:val="172"/>
                              </w:numPr>
                              <w:rPr>
                                <w:i/>
                                <w:iCs/>
                                <w:lang w:eastAsia="en-AU"/>
                              </w:rPr>
                            </w:pPr>
                            <w:r>
                              <w:rPr>
                                <w:i/>
                                <w:iCs/>
                                <w:lang w:eastAsia="en-AU"/>
                              </w:rPr>
                              <w:t>R</w:t>
                            </w:r>
                            <w:r w:rsidR="00717BED" w:rsidRPr="00EB186E">
                              <w:rPr>
                                <w:i/>
                                <w:iCs/>
                                <w:lang w:eastAsia="en-AU"/>
                              </w:rPr>
                              <w:t xml:space="preserve">espond to and manage significant shifts in the entity’s risk, </w:t>
                            </w:r>
                            <w:r w:rsidRPr="00EB186E">
                              <w:rPr>
                                <w:i/>
                                <w:iCs/>
                                <w:lang w:eastAsia="en-AU"/>
                              </w:rPr>
                              <w:t>threat,</w:t>
                            </w:r>
                            <w:r w:rsidR="00717BED" w:rsidRPr="00EB186E">
                              <w:rPr>
                                <w:i/>
                                <w:iCs/>
                                <w:lang w:eastAsia="en-AU"/>
                              </w:rPr>
                              <w:t xml:space="preserve"> and operating environment”</w:t>
                            </w:r>
                          </w:p>
                          <w:p w14:paraId="6763C833" w14:textId="77777777" w:rsidR="00717BED" w:rsidRDefault="00717BED" w:rsidP="004D71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3537B" id="_x0000_s1033" type="#_x0000_t202" style="position:absolute;margin-left:-3pt;margin-top:93.75pt;width:458.25pt;height:137.2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">
                <v:textbox>
                  <w:txbxContent>
                    <w:p w14:paraId="5BFCDA39" w14:textId="7D6F6808" w:rsidR="00717BED" w:rsidRDefault="005E24BE" w:rsidP="004D7198">
                      <w:pPr>
                        <w:pStyle w:val="BodyText"/>
                        <w:rPr>
                          <w:lang w:eastAsia="en-AU"/>
                        </w:rPr>
                      </w:pPr>
                      <w:r>
                        <w:rPr>
                          <w:b/>
                          <w:bCs/>
                        </w:rPr>
                        <w:t xml:space="preserve">Whilst not mandatory, guidance maybe taken from the </w:t>
                      </w:r>
                      <w:r w:rsidR="00717BED" w:rsidRPr="0061462E">
                        <w:rPr>
                          <w:b/>
                          <w:bCs/>
                        </w:rPr>
                        <w:t>Protective Security Policy Framework</w:t>
                      </w:r>
                      <w:r w:rsidR="00717BED">
                        <w:rPr>
                          <w:b/>
                          <w:bCs/>
                        </w:rPr>
                        <w:t>:</w:t>
                      </w:r>
                      <w:r w:rsidR="00717BED" w:rsidRPr="005534C1">
                        <w:rPr>
                          <w:b/>
                          <w:bCs/>
                          <w:lang w:eastAsia="en-AU"/>
                        </w:rPr>
                        <w:t xml:space="preserve"> Supporting </w:t>
                      </w:r>
                      <w:r w:rsidR="00717BED">
                        <w:rPr>
                          <w:b/>
                          <w:bCs/>
                          <w:lang w:eastAsia="en-AU"/>
                        </w:rPr>
                        <w:t>R</w:t>
                      </w:r>
                      <w:r w:rsidR="00717BED" w:rsidRPr="005534C1">
                        <w:rPr>
                          <w:b/>
                          <w:bCs/>
                          <w:lang w:eastAsia="en-AU"/>
                        </w:rPr>
                        <w:t xml:space="preserve">equirements </w:t>
                      </w:r>
                      <w:r w:rsidR="00717BED">
                        <w:rPr>
                          <w:b/>
                          <w:bCs/>
                          <w:lang w:eastAsia="en-AU"/>
                        </w:rPr>
                        <w:t xml:space="preserve">| </w:t>
                      </w:r>
                      <w:r w:rsidR="00717BED" w:rsidRPr="005534C1">
                        <w:rPr>
                          <w:b/>
                          <w:bCs/>
                          <w:lang w:eastAsia="en-AU"/>
                        </w:rPr>
                        <w:t>Requirement 1</w:t>
                      </w:r>
                      <w:r w:rsidR="00717BED">
                        <w:rPr>
                          <w:b/>
                          <w:bCs/>
                          <w:lang w:eastAsia="en-AU"/>
                        </w:rPr>
                        <w:t xml:space="preserve"> - </w:t>
                      </w:r>
                      <w:r w:rsidR="00717BED" w:rsidRPr="005534C1">
                        <w:rPr>
                          <w:b/>
                          <w:bCs/>
                          <w:lang w:eastAsia="en-AU"/>
                        </w:rPr>
                        <w:t xml:space="preserve">Security </w:t>
                      </w:r>
                      <w:r w:rsidR="00717BED">
                        <w:rPr>
                          <w:b/>
                          <w:bCs/>
                          <w:lang w:eastAsia="en-AU"/>
                        </w:rPr>
                        <w:t>P</w:t>
                      </w:r>
                      <w:r w:rsidR="00717BED" w:rsidRPr="005534C1">
                        <w:rPr>
                          <w:b/>
                          <w:bCs/>
                          <w:lang w:eastAsia="en-AU"/>
                        </w:rPr>
                        <w:t xml:space="preserve">lan </w:t>
                      </w:r>
                      <w:r w:rsidR="00717BED">
                        <w:rPr>
                          <w:b/>
                          <w:bCs/>
                          <w:lang w:eastAsia="en-AU"/>
                        </w:rPr>
                        <w:t>R</w:t>
                      </w:r>
                      <w:r w:rsidR="00717BED" w:rsidRPr="005534C1">
                        <w:rPr>
                          <w:b/>
                          <w:bCs/>
                          <w:lang w:eastAsia="en-AU"/>
                        </w:rPr>
                        <w:t>eview</w:t>
                      </w:r>
                      <w:r>
                        <w:rPr>
                          <w:lang w:eastAsia="en-AU"/>
                        </w:rPr>
                        <w:t xml:space="preserve">, which </w:t>
                      </w:r>
                      <w:r w:rsidR="00717BED">
                        <w:rPr>
                          <w:lang w:eastAsia="en-AU"/>
                        </w:rPr>
                        <w:t xml:space="preserve">states: </w:t>
                      </w:r>
                    </w:p>
                    <w:p w14:paraId="0CA37446" w14:textId="02F71568" w:rsidR="00717BED" w:rsidRPr="00EB186E" w:rsidRDefault="00717BED" w:rsidP="00C33EBC">
                      <w:pPr>
                        <w:pStyle w:val="BodyText"/>
                        <w:ind w:left="360"/>
                        <w:rPr>
                          <w:i/>
                          <w:iCs/>
                          <w:lang w:eastAsia="en-AU"/>
                        </w:rPr>
                      </w:pPr>
                      <w:r w:rsidRPr="00EB186E">
                        <w:rPr>
                          <w:i/>
                          <w:iCs/>
                          <w:lang w:eastAsia="en-AU"/>
                        </w:rPr>
                        <w:t>“The security plan (and supporting security plans) must be reviewed at least every two years. The review process must include how the entity will:</w:t>
                      </w:r>
                    </w:p>
                    <w:p w14:paraId="75B05713" w14:textId="54A4E4BC" w:rsidR="00717BED" w:rsidRPr="00EB186E" w:rsidRDefault="00F0787D" w:rsidP="00A16585">
                      <w:pPr>
                        <w:pStyle w:val="BodyText"/>
                        <w:numPr>
                          <w:ilvl w:val="0"/>
                          <w:numId w:val="172"/>
                        </w:numPr>
                        <w:rPr>
                          <w:i/>
                          <w:iCs/>
                          <w:lang w:eastAsia="en-AU"/>
                        </w:rPr>
                      </w:pPr>
                      <w:r>
                        <w:rPr>
                          <w:i/>
                          <w:iCs/>
                          <w:lang w:eastAsia="en-AU"/>
                        </w:rPr>
                        <w:t>D</w:t>
                      </w:r>
                      <w:r w:rsidR="00717BED" w:rsidRPr="00EB186E">
                        <w:rPr>
                          <w:i/>
                          <w:iCs/>
                          <w:lang w:eastAsia="en-AU"/>
                        </w:rPr>
                        <w:t>etermine the adequacy of existing measures and mitigation controls, and</w:t>
                      </w:r>
                    </w:p>
                    <w:p w14:paraId="09097635" w14:textId="14984E86" w:rsidR="00717BED" w:rsidRPr="00EB186E" w:rsidRDefault="00F0787D" w:rsidP="00A16585">
                      <w:pPr>
                        <w:pStyle w:val="BodyText"/>
                        <w:numPr>
                          <w:ilvl w:val="0"/>
                          <w:numId w:val="172"/>
                        </w:numPr>
                        <w:rPr>
                          <w:i/>
                          <w:iCs/>
                          <w:lang w:eastAsia="en-AU"/>
                        </w:rPr>
                      </w:pPr>
                      <w:r>
                        <w:rPr>
                          <w:i/>
                          <w:iCs/>
                          <w:lang w:eastAsia="en-AU"/>
                        </w:rPr>
                        <w:t>R</w:t>
                      </w:r>
                      <w:r w:rsidR="00717BED" w:rsidRPr="00EB186E">
                        <w:rPr>
                          <w:i/>
                          <w:iCs/>
                          <w:lang w:eastAsia="en-AU"/>
                        </w:rPr>
                        <w:t xml:space="preserve">espond to and manage significant shifts in the entity’s risk, </w:t>
                      </w:r>
                      <w:r w:rsidRPr="00EB186E">
                        <w:rPr>
                          <w:i/>
                          <w:iCs/>
                          <w:lang w:eastAsia="en-AU"/>
                        </w:rPr>
                        <w:t>threat,</w:t>
                      </w:r>
                      <w:r w:rsidR="00717BED" w:rsidRPr="00EB186E">
                        <w:rPr>
                          <w:i/>
                          <w:iCs/>
                          <w:lang w:eastAsia="en-AU"/>
                        </w:rPr>
                        <w:t xml:space="preserve"> and operating environment”</w:t>
                      </w:r>
                    </w:p>
                    <w:p w14:paraId="6763C833" w14:textId="77777777" w:rsidR="00717BED" w:rsidRDefault="00717BED" w:rsidP="004D7198"/>
                  </w:txbxContent>
                </v:textbox>
                <w10:wrap type="square" anchorx="margin"/>
              </v:shape>
            </w:pict>
          </mc:Fallback>
        </mc:AlternateContent>
      </w:r>
      <w:r w:rsidR="0007577A">
        <w:rPr>
          <w:lang w:eastAsia="en-AU"/>
        </w:rPr>
        <w:t xml:space="preserve">HHS security plans should be informed by security risk assessments and </w:t>
      </w:r>
      <w:r w:rsidR="0007577A" w:rsidRPr="006C2C89">
        <w:rPr>
          <w:lang w:eastAsia="en-AU"/>
        </w:rPr>
        <w:t>review</w:t>
      </w:r>
      <w:r w:rsidR="0007577A">
        <w:rPr>
          <w:lang w:eastAsia="en-AU"/>
        </w:rPr>
        <w:t>ed</w:t>
      </w:r>
      <w:r w:rsidR="0007577A" w:rsidRPr="006C2C89">
        <w:rPr>
          <w:lang w:eastAsia="en-AU"/>
        </w:rPr>
        <w:t xml:space="preserve"> at least </w:t>
      </w:r>
      <w:r w:rsidR="0007577A" w:rsidRPr="00F80F25">
        <w:rPr>
          <w:b/>
          <w:bCs/>
          <w:lang w:eastAsia="en-AU"/>
        </w:rPr>
        <w:t>every two years</w:t>
      </w:r>
      <w:r w:rsidR="0007577A" w:rsidRPr="006C2C89">
        <w:rPr>
          <w:lang w:eastAsia="en-AU"/>
        </w:rPr>
        <w:t xml:space="preserve"> or where changes to the risk environment </w:t>
      </w:r>
      <w:r w:rsidR="0007577A">
        <w:rPr>
          <w:lang w:eastAsia="en-AU"/>
        </w:rPr>
        <w:t>are</w:t>
      </w:r>
      <w:r w:rsidR="0007577A" w:rsidRPr="006C2C89">
        <w:rPr>
          <w:lang w:eastAsia="en-AU"/>
        </w:rPr>
        <w:t xml:space="preserve"> identified. Each HHS or facility</w:t>
      </w:r>
      <w:r w:rsidR="0007577A">
        <w:rPr>
          <w:lang w:eastAsia="en-AU"/>
        </w:rPr>
        <w:t xml:space="preserve"> should</w:t>
      </w:r>
      <w:r w:rsidR="0007577A" w:rsidRPr="006C2C89">
        <w:rPr>
          <w:lang w:eastAsia="en-AU"/>
        </w:rPr>
        <w:t xml:space="preserve"> determine how the security plan will be reviewed.  The review </w:t>
      </w:r>
      <w:r w:rsidR="0007577A">
        <w:rPr>
          <w:lang w:eastAsia="en-AU"/>
        </w:rPr>
        <w:t>should</w:t>
      </w:r>
      <w:r w:rsidR="0007577A" w:rsidRPr="006C2C89">
        <w:rPr>
          <w:lang w:eastAsia="en-AU"/>
        </w:rPr>
        <w:t xml:space="preserve"> be </w:t>
      </w:r>
      <w:r w:rsidR="0007577A">
        <w:rPr>
          <w:lang w:eastAsia="en-AU"/>
        </w:rPr>
        <w:t>facilitated</w:t>
      </w:r>
      <w:r w:rsidR="0007577A" w:rsidRPr="006C2C89">
        <w:rPr>
          <w:lang w:eastAsia="en-AU"/>
        </w:rPr>
        <w:t xml:space="preserve"> by the </w:t>
      </w:r>
      <w:r w:rsidR="0007577A">
        <w:rPr>
          <w:lang w:eastAsia="en-AU"/>
        </w:rPr>
        <w:t>personnel responsible for security management</w:t>
      </w:r>
      <w:r w:rsidR="0007577A" w:rsidRPr="006C2C89">
        <w:rPr>
          <w:lang w:eastAsia="en-AU"/>
        </w:rPr>
        <w:t xml:space="preserve"> and include input from local stakeholders.</w:t>
      </w:r>
      <w:r w:rsidR="0007577A">
        <w:rPr>
          <w:lang w:eastAsia="en-AU"/>
        </w:rPr>
        <w:t xml:space="preserve">  The security plan is to be </w:t>
      </w:r>
      <w:r w:rsidR="0007577A" w:rsidRPr="00C43855">
        <w:rPr>
          <w:lang w:eastAsia="en-AU"/>
        </w:rPr>
        <w:t xml:space="preserve">retained in accordance with the </w:t>
      </w:r>
      <w:hyperlink r:id="rId32" w:history="1">
        <w:r w:rsidR="00432582" w:rsidRPr="008C7047">
          <w:rPr>
            <w:rStyle w:val="Hyperlink"/>
          </w:rPr>
          <w:t>Corporate records management policy framework</w:t>
        </w:r>
      </w:hyperlink>
      <w:r w:rsidR="0007577A" w:rsidRPr="00C43855">
        <w:rPr>
          <w:lang w:eastAsia="en-AU"/>
        </w:rPr>
        <w:t>.</w:t>
      </w:r>
    </w:p>
    <w:p w14:paraId="57359233" w14:textId="77777777" w:rsidR="0007577A" w:rsidRDefault="0007577A" w:rsidP="00157109">
      <w:pPr>
        <w:pStyle w:val="NumberedHeading3"/>
        <w:numPr>
          <w:ilvl w:val="1"/>
          <w:numId w:val="228"/>
        </w:numPr>
      </w:pPr>
      <w:bookmarkStart w:id="58" w:name="_Toc100135983"/>
      <w:bookmarkStart w:id="59" w:name="_Toc101371603"/>
      <w:bookmarkStart w:id="60" w:name="_Toc101452890"/>
      <w:r>
        <w:lastRenderedPageBreak/>
        <w:t>Contents</w:t>
      </w:r>
      <w:bookmarkEnd w:id="58"/>
      <w:bookmarkEnd w:id="59"/>
      <w:bookmarkEnd w:id="60"/>
    </w:p>
    <w:p w14:paraId="515DE624" w14:textId="53D2A410" w:rsidR="00F0787D" w:rsidRDefault="0007577A" w:rsidP="0007577A">
      <w:pPr>
        <w:rPr>
          <w:lang w:eastAsia="en-AU"/>
        </w:rPr>
      </w:pPr>
      <w:r>
        <w:rPr>
          <w:lang w:eastAsia="en-AU"/>
        </w:rPr>
        <w:t xml:space="preserve">HHS </w:t>
      </w:r>
      <w:r w:rsidRPr="006C2C89">
        <w:rPr>
          <w:lang w:eastAsia="en-AU"/>
        </w:rPr>
        <w:t>security plan</w:t>
      </w:r>
      <w:r>
        <w:rPr>
          <w:lang w:eastAsia="en-AU"/>
        </w:rPr>
        <w:t>s should</w:t>
      </w:r>
      <w:r w:rsidRPr="006C2C89">
        <w:rPr>
          <w:lang w:eastAsia="en-AU"/>
        </w:rPr>
        <w:t xml:space="preserve"> include specific security requirements and mitigation strategies such as physical security controls and </w:t>
      </w:r>
      <w:r w:rsidR="004239EC">
        <w:rPr>
          <w:lang w:eastAsia="en-AU"/>
        </w:rPr>
        <w:t>SOPs</w:t>
      </w:r>
      <w:r w:rsidR="004239EC" w:rsidRPr="006C2C89">
        <w:rPr>
          <w:lang w:eastAsia="en-AU"/>
        </w:rPr>
        <w:t xml:space="preserve"> </w:t>
      </w:r>
      <w:r w:rsidRPr="006C2C89">
        <w:rPr>
          <w:lang w:eastAsia="en-AU"/>
        </w:rPr>
        <w:t xml:space="preserve">appropriate to threat levels and risk tolerances. </w:t>
      </w:r>
      <w:r>
        <w:rPr>
          <w:lang w:eastAsia="en-AU"/>
        </w:rPr>
        <w:t>P</w:t>
      </w:r>
      <w:r w:rsidRPr="006C2C89">
        <w:rPr>
          <w:lang w:eastAsia="en-AU"/>
        </w:rPr>
        <w:t xml:space="preserve">rocedures may include how security personnel are </w:t>
      </w:r>
      <w:r w:rsidR="00F0787D">
        <w:rPr>
          <w:lang w:eastAsia="en-AU"/>
        </w:rPr>
        <w:t>used</w:t>
      </w:r>
      <w:r w:rsidRPr="006C2C89">
        <w:rPr>
          <w:lang w:eastAsia="en-AU"/>
        </w:rPr>
        <w:t xml:space="preserve">, emergency response, and the </w:t>
      </w:r>
      <w:proofErr w:type="spellStart"/>
      <w:r w:rsidRPr="006C2C89">
        <w:rPr>
          <w:lang w:eastAsia="en-AU"/>
        </w:rPr>
        <w:t>organisations</w:t>
      </w:r>
      <w:proofErr w:type="spellEnd"/>
      <w:r w:rsidRPr="006C2C89">
        <w:rPr>
          <w:lang w:eastAsia="en-AU"/>
        </w:rPr>
        <w:t xml:space="preserve"> response to emerging thr</w:t>
      </w:r>
      <w:r>
        <w:rPr>
          <w:lang w:eastAsia="en-AU"/>
        </w:rPr>
        <w:t xml:space="preserve">eats including increased criminal activity and change in the </w:t>
      </w:r>
      <w:r w:rsidR="00A94C66">
        <w:rPr>
          <w:lang w:eastAsia="en-AU"/>
        </w:rPr>
        <w:t>risk environment</w:t>
      </w:r>
      <w:r>
        <w:rPr>
          <w:lang w:eastAsia="en-AU"/>
        </w:rPr>
        <w:t xml:space="preserve"> or </w:t>
      </w:r>
      <w:r w:rsidRPr="00C80A66">
        <w:rPr>
          <w:lang w:eastAsia="en-AU"/>
        </w:rPr>
        <w:t>business impact levels</w:t>
      </w:r>
      <w:r>
        <w:rPr>
          <w:lang w:eastAsia="en-AU"/>
        </w:rPr>
        <w:t xml:space="preserve">. </w:t>
      </w:r>
    </w:p>
    <w:p w14:paraId="720019F6" w14:textId="2A386A97" w:rsidR="0007577A" w:rsidRDefault="0007577A" w:rsidP="0007577A">
      <w:pPr>
        <w:rPr>
          <w:lang w:eastAsia="en-AU"/>
        </w:rPr>
      </w:pPr>
      <w:r w:rsidRPr="00F76DA7">
        <w:rPr>
          <w:rStyle w:val="BodyTextExpandedChar"/>
        </w:rPr>
        <w:t>Please see</w:t>
      </w:r>
      <w:r w:rsidRPr="00307465">
        <w:rPr>
          <w:color w:val="FF0000"/>
          <w:lang w:eastAsia="en-AU"/>
        </w:rPr>
        <w:t xml:space="preserve"> </w:t>
      </w:r>
      <w:hyperlink w:anchor="ele" w:history="1">
        <w:r w:rsidR="000F0396">
          <w:rPr>
            <w:rStyle w:val="Hyperlink"/>
            <w:lang w:eastAsia="en-AU"/>
          </w:rPr>
          <w:t>A</w:t>
        </w:r>
        <w:r w:rsidRPr="003A2D3C">
          <w:rPr>
            <w:rStyle w:val="Hyperlink"/>
            <w:lang w:eastAsia="en-AU"/>
          </w:rPr>
          <w:t>ppendix 1</w:t>
        </w:r>
        <w:r w:rsidR="002B2270" w:rsidRPr="003A2D3C">
          <w:rPr>
            <w:rStyle w:val="Hyperlink"/>
            <w:lang w:eastAsia="en-AU"/>
          </w:rPr>
          <w:t>1</w:t>
        </w:r>
      </w:hyperlink>
      <w:r w:rsidR="000F0396">
        <w:rPr>
          <w:lang w:eastAsia="en-AU"/>
        </w:rPr>
        <w:t xml:space="preserve"> </w:t>
      </w:r>
      <w:r w:rsidR="00406E67">
        <w:rPr>
          <w:lang w:eastAsia="en-AU"/>
        </w:rPr>
        <w:t>‘</w:t>
      </w:r>
      <w:r w:rsidRPr="00E01A80">
        <w:rPr>
          <w:lang w:eastAsia="en-AU"/>
        </w:rPr>
        <w:t>Business impact levels for consequence of threat</w:t>
      </w:r>
      <w:r w:rsidR="00406E67">
        <w:rPr>
          <w:lang w:eastAsia="en-AU"/>
        </w:rPr>
        <w:t>’</w:t>
      </w:r>
      <w:r w:rsidR="00584289">
        <w:rPr>
          <w:lang w:eastAsia="en-AU"/>
        </w:rPr>
        <w:t>.</w:t>
      </w:r>
    </w:p>
    <w:p w14:paraId="08F0EC34" w14:textId="7C98E4E4" w:rsidR="0007577A" w:rsidRPr="00044918" w:rsidRDefault="0007577A" w:rsidP="0007577A">
      <w:pPr>
        <w:pStyle w:val="BodyTextCondensed"/>
        <w:rPr>
          <w:lang w:eastAsia="en-AU"/>
        </w:rPr>
      </w:pPr>
      <w:r w:rsidRPr="00044918">
        <w:rPr>
          <w:lang w:eastAsia="en-AU"/>
        </w:rPr>
        <w:t>The</w:t>
      </w:r>
      <w:r w:rsidR="00883873">
        <w:rPr>
          <w:lang w:eastAsia="en-AU"/>
        </w:rPr>
        <w:t xml:space="preserve"> HHS</w:t>
      </w:r>
      <w:r w:rsidRPr="00044918">
        <w:rPr>
          <w:lang w:eastAsia="en-AU"/>
        </w:rPr>
        <w:t xml:space="preserve"> security plan may detail</w:t>
      </w:r>
      <w:r w:rsidR="00883873">
        <w:rPr>
          <w:lang w:eastAsia="en-AU"/>
        </w:rPr>
        <w:t>:</w:t>
      </w:r>
    </w:p>
    <w:p w14:paraId="1DA247DB" w14:textId="7558CA40" w:rsidR="0007577A" w:rsidRDefault="000B1496" w:rsidP="007409DA">
      <w:pPr>
        <w:pStyle w:val="BodyTextCondensed"/>
        <w:numPr>
          <w:ilvl w:val="0"/>
          <w:numId w:val="30"/>
        </w:numPr>
        <w:rPr>
          <w:lang w:eastAsia="en-AU"/>
        </w:rPr>
      </w:pPr>
      <w:r>
        <w:rPr>
          <w:lang w:eastAsia="en-AU"/>
        </w:rPr>
        <w:t>T</w:t>
      </w:r>
      <w:r w:rsidR="0007577A">
        <w:rPr>
          <w:lang w:eastAsia="en-AU"/>
        </w:rPr>
        <w:t xml:space="preserve">he </w:t>
      </w:r>
      <w:r w:rsidR="0007577A" w:rsidRPr="00273AE0">
        <w:rPr>
          <w:lang w:eastAsia="en-AU"/>
        </w:rPr>
        <w:t>security goals and strategic objectives</w:t>
      </w:r>
      <w:r w:rsidR="0007577A">
        <w:rPr>
          <w:lang w:eastAsia="en-AU"/>
        </w:rPr>
        <w:t xml:space="preserve"> of the HHS, including </w:t>
      </w:r>
      <w:r w:rsidR="0007577A" w:rsidRPr="00B94B9F">
        <w:t xml:space="preserve">the fundamental principles </w:t>
      </w:r>
      <w:r w:rsidR="0007577A" w:rsidRPr="000A7829">
        <w:rPr>
          <w:color w:val="auto"/>
        </w:rPr>
        <w:t>and</w:t>
      </w:r>
      <w:r w:rsidR="0007577A">
        <w:rPr>
          <w:color w:val="FF0000"/>
        </w:rPr>
        <w:t xml:space="preserve"> </w:t>
      </w:r>
      <w:r w:rsidR="0007577A">
        <w:rPr>
          <w:lang w:eastAsia="en-AU"/>
        </w:rPr>
        <w:t xml:space="preserve">how security risk management intersects with and supports broader business objectives </w:t>
      </w:r>
      <w:r w:rsidR="0007577A">
        <w:t>(including links to business continuity planning and disaster management)</w:t>
      </w:r>
    </w:p>
    <w:p w14:paraId="75AB628A" w14:textId="574AF7F0" w:rsidR="0007577A" w:rsidRDefault="000B1496" w:rsidP="007409DA">
      <w:pPr>
        <w:pStyle w:val="BodyTextCondensed"/>
        <w:numPr>
          <w:ilvl w:val="0"/>
          <w:numId w:val="30"/>
        </w:numPr>
        <w:rPr>
          <w:lang w:eastAsia="en-AU"/>
        </w:rPr>
      </w:pPr>
      <w:r>
        <w:rPr>
          <w:lang w:eastAsia="en-AU"/>
        </w:rPr>
        <w:t>T</w:t>
      </w:r>
      <w:r w:rsidR="0007577A">
        <w:rPr>
          <w:lang w:eastAsia="en-AU"/>
        </w:rPr>
        <w:t>he s</w:t>
      </w:r>
      <w:r w:rsidR="0007577A" w:rsidRPr="001C7325">
        <w:rPr>
          <w:lang w:eastAsia="en-AU"/>
        </w:rPr>
        <w:t>ecurity risk environment</w:t>
      </w:r>
      <w:r w:rsidR="0007577A">
        <w:rPr>
          <w:lang w:eastAsia="en-AU"/>
        </w:rPr>
        <w:t xml:space="preserve"> including</w:t>
      </w:r>
      <w:r w:rsidR="0007577A" w:rsidRPr="001C7325">
        <w:rPr>
          <w:lang w:eastAsia="en-AU"/>
        </w:rPr>
        <w:t xml:space="preserve"> </w:t>
      </w:r>
      <w:r w:rsidR="0007577A" w:rsidRPr="00067D09">
        <w:rPr>
          <w:lang w:eastAsia="en-AU"/>
        </w:rPr>
        <w:t>threats levels</w:t>
      </w:r>
      <w:r w:rsidR="0007577A">
        <w:rPr>
          <w:lang w:eastAsia="en-AU"/>
        </w:rPr>
        <w:t xml:space="preserve"> that may potentially impact the protection of people, information, property, and assets </w:t>
      </w:r>
    </w:p>
    <w:p w14:paraId="4AF03AFF" w14:textId="1BE10A6A" w:rsidR="0007577A" w:rsidRDefault="000B1496" w:rsidP="00044918">
      <w:pPr>
        <w:pStyle w:val="BodyTextCondensed"/>
        <w:numPr>
          <w:ilvl w:val="0"/>
          <w:numId w:val="30"/>
        </w:numPr>
      </w:pPr>
      <w:r>
        <w:t>T</w:t>
      </w:r>
      <w:r w:rsidR="0007577A">
        <w:t xml:space="preserve">he </w:t>
      </w:r>
      <w:r w:rsidR="0007577A" w:rsidRPr="000C2722">
        <w:rPr>
          <w:b/>
          <w:bCs/>
        </w:rPr>
        <w:t>risk tolerance</w:t>
      </w:r>
      <w:r w:rsidR="0007577A">
        <w:t xml:space="preserve"> of the HHS (the level of acceptable risk after risk treatment and managing the residual risk at a level that is as low as reasonably practicable)</w:t>
      </w:r>
    </w:p>
    <w:p w14:paraId="4115099A" w14:textId="77777777" w:rsidR="00F0787D" w:rsidRPr="000E1E6D" w:rsidRDefault="000B1496" w:rsidP="00044918">
      <w:pPr>
        <w:pStyle w:val="BodyTextCondensed"/>
        <w:numPr>
          <w:ilvl w:val="0"/>
          <w:numId w:val="30"/>
        </w:numPr>
        <w:rPr>
          <w:color w:val="FF0000"/>
          <w:lang w:eastAsia="en-AU"/>
        </w:rPr>
      </w:pPr>
      <w:r>
        <w:t>T</w:t>
      </w:r>
      <w:r w:rsidR="0007577A">
        <w:t xml:space="preserve">he </w:t>
      </w:r>
      <w:r w:rsidR="0007577A" w:rsidRPr="00044918">
        <w:rPr>
          <w:b/>
          <w:bCs/>
        </w:rPr>
        <w:t xml:space="preserve">risk appetite </w:t>
      </w:r>
      <w:r w:rsidR="0007577A">
        <w:t>of the HHS (the amount</w:t>
      </w:r>
      <w:r w:rsidR="0007577A">
        <w:rPr>
          <w:lang w:eastAsia="en-AU"/>
        </w:rPr>
        <w:t xml:space="preserve"> of risk that is accepted or retained to achieve objectives and includes risk appetite and tolerance statements that describe approach adopted towards risk taking)</w:t>
      </w:r>
      <w:r w:rsidR="0007698C">
        <w:rPr>
          <w:lang w:eastAsia="en-AU"/>
        </w:rPr>
        <w:t xml:space="preserve">.  </w:t>
      </w:r>
    </w:p>
    <w:p w14:paraId="214EFBEA" w14:textId="52ECE21D" w:rsidR="0007698C" w:rsidRPr="00F0787D" w:rsidRDefault="0007577A" w:rsidP="000E1E6D">
      <w:pPr>
        <w:pStyle w:val="BodyTextCondensed"/>
        <w:rPr>
          <w:color w:val="FF0000"/>
          <w:lang w:eastAsia="en-AU"/>
        </w:rPr>
      </w:pPr>
      <w:r w:rsidRPr="00ED0621">
        <w:rPr>
          <w:rStyle w:val="BodyTextExpandedChar"/>
        </w:rPr>
        <w:t>Please see</w:t>
      </w:r>
      <w:r w:rsidRPr="00F0787D">
        <w:rPr>
          <w:color w:val="FF0000"/>
          <w:lang w:eastAsia="en-AU"/>
        </w:rPr>
        <w:t xml:space="preserve"> </w:t>
      </w:r>
      <w:hyperlink w:anchor="twe" w:history="1">
        <w:r w:rsidR="000F0396">
          <w:rPr>
            <w:rStyle w:val="Hyperlink"/>
            <w:lang w:eastAsia="en-AU"/>
          </w:rPr>
          <w:t>A</w:t>
        </w:r>
        <w:r w:rsidRPr="00E87909">
          <w:rPr>
            <w:rStyle w:val="Hyperlink"/>
            <w:lang w:eastAsia="en-AU"/>
          </w:rPr>
          <w:t>ppendix 1</w:t>
        </w:r>
        <w:r w:rsidR="007F6D01" w:rsidRPr="00E87909">
          <w:rPr>
            <w:rStyle w:val="Hyperlink"/>
            <w:lang w:eastAsia="en-AU"/>
          </w:rPr>
          <w:t>2</w:t>
        </w:r>
      </w:hyperlink>
      <w:r w:rsidR="009826D2">
        <w:rPr>
          <w:rStyle w:val="Hyperlink"/>
          <w:lang w:eastAsia="en-AU"/>
        </w:rPr>
        <w:t xml:space="preserve"> </w:t>
      </w:r>
      <w:r w:rsidRPr="009C3CF1">
        <w:t>Risk appetite and risk tolerance levels</w:t>
      </w:r>
    </w:p>
    <w:p w14:paraId="5DCB3787" w14:textId="4BA9C841" w:rsidR="00430E94" w:rsidRDefault="00430E94" w:rsidP="00430E94">
      <w:pPr>
        <w:pStyle w:val="ListParagraph"/>
        <w:rPr>
          <w:color w:val="FF0000"/>
          <w:lang w:eastAsia="en-AU"/>
        </w:rPr>
      </w:pPr>
    </w:p>
    <w:p w14:paraId="0B55ECEB" w14:textId="442467E9" w:rsidR="00430E94" w:rsidRDefault="00430E94" w:rsidP="00430E94">
      <w:pPr>
        <w:pStyle w:val="ListParagraph"/>
        <w:rPr>
          <w:color w:val="FF0000"/>
          <w:lang w:eastAsia="en-AU"/>
        </w:rPr>
      </w:pPr>
    </w:p>
    <w:p w14:paraId="7FB37F24" w14:textId="5B4A0FCF" w:rsidR="00430E94" w:rsidRDefault="00430E94" w:rsidP="00430E94">
      <w:pPr>
        <w:pStyle w:val="ListParagraph"/>
        <w:rPr>
          <w:color w:val="FF0000"/>
          <w:lang w:eastAsia="en-AU"/>
        </w:rPr>
      </w:pPr>
    </w:p>
    <w:p w14:paraId="36227C25" w14:textId="54B1CD78" w:rsidR="00430E94" w:rsidRDefault="00FD3468" w:rsidP="00430E94">
      <w:pPr>
        <w:pStyle w:val="ListParagraph"/>
        <w:rPr>
          <w:color w:val="FF0000"/>
          <w:lang w:eastAsia="en-AU"/>
        </w:rPr>
      </w:pPr>
      <w:r>
        <w:rPr>
          <w:noProof/>
        </w:rPr>
        <w:drawing>
          <wp:anchor distT="0" distB="0" distL="114300" distR="114300" simplePos="0" relativeHeight="251629056" behindDoc="0" locked="0" layoutInCell="1" allowOverlap="1" wp14:anchorId="5CFB50A9" wp14:editId="4993B7DA">
            <wp:simplePos x="0" y="0"/>
            <wp:positionH relativeFrom="margin">
              <wp:align>center</wp:align>
            </wp:positionH>
            <wp:positionV relativeFrom="paragraph">
              <wp:posOffset>-377825</wp:posOffset>
            </wp:positionV>
            <wp:extent cx="3819525" cy="2318385"/>
            <wp:effectExtent l="190500" t="190500" r="200025" b="1962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629" t="10285" r="3024" b="10220"/>
                    <a:stretch/>
                  </pic:blipFill>
                  <pic:spPr bwMode="auto">
                    <a:xfrm>
                      <a:off x="0" y="0"/>
                      <a:ext cx="3819525" cy="23183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E5B11" w14:textId="7437EDE4" w:rsidR="00430E94" w:rsidRDefault="00430E94" w:rsidP="00430E94">
      <w:pPr>
        <w:pStyle w:val="ListParagraph"/>
        <w:rPr>
          <w:color w:val="FF0000"/>
          <w:lang w:eastAsia="en-AU"/>
        </w:rPr>
      </w:pPr>
    </w:p>
    <w:p w14:paraId="5804856A" w14:textId="0096D796" w:rsidR="00430E94" w:rsidRDefault="00430E94" w:rsidP="00430E94">
      <w:pPr>
        <w:pStyle w:val="ListParagraph"/>
        <w:rPr>
          <w:color w:val="FF0000"/>
          <w:lang w:eastAsia="en-AU"/>
        </w:rPr>
      </w:pPr>
    </w:p>
    <w:p w14:paraId="687FDADA" w14:textId="3A01B386" w:rsidR="00430E94" w:rsidRDefault="00430E94" w:rsidP="00430E94">
      <w:pPr>
        <w:pStyle w:val="ListParagraph"/>
        <w:rPr>
          <w:color w:val="FF0000"/>
          <w:lang w:eastAsia="en-AU"/>
        </w:rPr>
      </w:pPr>
    </w:p>
    <w:p w14:paraId="54617227" w14:textId="76FBFDC0" w:rsidR="00430E94" w:rsidRDefault="00430E94" w:rsidP="00430E94">
      <w:pPr>
        <w:pStyle w:val="ListParagraph"/>
        <w:rPr>
          <w:color w:val="FF0000"/>
          <w:lang w:eastAsia="en-AU"/>
        </w:rPr>
      </w:pPr>
    </w:p>
    <w:p w14:paraId="0B0193E0" w14:textId="5C91786E" w:rsidR="00FD3468" w:rsidRDefault="00FD3468" w:rsidP="00430E94">
      <w:pPr>
        <w:pStyle w:val="ListParagraph"/>
        <w:rPr>
          <w:color w:val="FF0000"/>
          <w:lang w:eastAsia="en-AU"/>
        </w:rPr>
      </w:pPr>
    </w:p>
    <w:p w14:paraId="0736669C" w14:textId="2CB149FD" w:rsidR="003905EC" w:rsidRDefault="003905EC" w:rsidP="00430E94">
      <w:pPr>
        <w:pStyle w:val="ListParagraph"/>
        <w:rPr>
          <w:color w:val="FF0000"/>
          <w:lang w:eastAsia="en-AU"/>
        </w:rPr>
      </w:pPr>
    </w:p>
    <w:p w14:paraId="41BEFFBB" w14:textId="471908E7" w:rsidR="003905EC" w:rsidRDefault="003905EC" w:rsidP="00430E94">
      <w:pPr>
        <w:pStyle w:val="ListParagraph"/>
        <w:rPr>
          <w:color w:val="FF0000"/>
          <w:lang w:eastAsia="en-AU"/>
        </w:rPr>
      </w:pPr>
    </w:p>
    <w:p w14:paraId="6DF4A4FA" w14:textId="3E53BC4F" w:rsidR="003905EC" w:rsidRDefault="003905EC" w:rsidP="00430E94">
      <w:pPr>
        <w:pStyle w:val="ListParagraph"/>
        <w:rPr>
          <w:color w:val="FF0000"/>
          <w:lang w:eastAsia="en-AU"/>
        </w:rPr>
      </w:pPr>
    </w:p>
    <w:p w14:paraId="543AC768" w14:textId="78D6BEFC" w:rsidR="00FD3468" w:rsidRDefault="00FD3468" w:rsidP="00430E94">
      <w:pPr>
        <w:pStyle w:val="ListParagraph"/>
        <w:rPr>
          <w:color w:val="FF0000"/>
          <w:lang w:eastAsia="en-AU"/>
        </w:rPr>
      </w:pPr>
    </w:p>
    <w:p w14:paraId="08E06DC0" w14:textId="5690790A" w:rsidR="00883873" w:rsidRDefault="00883873" w:rsidP="00430E94">
      <w:pPr>
        <w:pStyle w:val="ListParagraph"/>
        <w:rPr>
          <w:color w:val="FF0000"/>
          <w:lang w:eastAsia="en-AU"/>
        </w:rPr>
      </w:pPr>
    </w:p>
    <w:p w14:paraId="64F63211" w14:textId="6F422CEE" w:rsidR="00FD3468" w:rsidRDefault="00FD3468" w:rsidP="00430E94">
      <w:pPr>
        <w:pStyle w:val="ListParagraph"/>
        <w:rPr>
          <w:color w:val="FF0000"/>
          <w:lang w:eastAsia="en-AU"/>
        </w:rPr>
      </w:pPr>
    </w:p>
    <w:p w14:paraId="7E1FEA61" w14:textId="10031609" w:rsidR="00883873" w:rsidRPr="00F55818" w:rsidRDefault="00883873" w:rsidP="00430E94">
      <w:pPr>
        <w:pStyle w:val="ListParagraph"/>
        <w:rPr>
          <w:b/>
          <w:bCs/>
          <w:lang w:eastAsia="en-AU"/>
        </w:rPr>
      </w:pPr>
      <w:r w:rsidRPr="00F55818">
        <w:rPr>
          <w:b/>
          <w:bCs/>
          <w:lang w:eastAsia="en-AU"/>
        </w:rPr>
        <w:t xml:space="preserve">Figure </w:t>
      </w:r>
      <w:r w:rsidR="009265A5">
        <w:rPr>
          <w:b/>
          <w:bCs/>
          <w:lang w:eastAsia="en-AU"/>
        </w:rPr>
        <w:t>5</w:t>
      </w:r>
      <w:r w:rsidRPr="00F55818">
        <w:rPr>
          <w:b/>
          <w:bCs/>
          <w:lang w:eastAsia="en-AU"/>
        </w:rPr>
        <w:t xml:space="preserve">: </w:t>
      </w:r>
      <w:r w:rsidR="00F55818" w:rsidRPr="00BD0F51">
        <w:rPr>
          <w:lang w:eastAsia="en-AU"/>
        </w:rPr>
        <w:t>Security planning and risk management</w:t>
      </w:r>
      <w:r w:rsidR="00F55818">
        <w:rPr>
          <w:lang w:eastAsia="en-AU"/>
        </w:rPr>
        <w:t xml:space="preserve"> </w:t>
      </w:r>
      <w:r w:rsidR="00F55818" w:rsidRPr="00BD0F51">
        <w:rPr>
          <w:lang w:eastAsia="en-AU"/>
        </w:rPr>
        <w:t>example</w:t>
      </w:r>
      <w:r w:rsidR="00F55818">
        <w:rPr>
          <w:lang w:eastAsia="en-AU"/>
        </w:rPr>
        <w:t xml:space="preserve"> of </w:t>
      </w:r>
      <w:r w:rsidR="00F55818" w:rsidRPr="009C3CF1">
        <w:rPr>
          <w:lang w:eastAsia="en-AU"/>
        </w:rPr>
        <w:t xml:space="preserve">risk tolerance regions </w:t>
      </w:r>
    </w:p>
    <w:p w14:paraId="7A1DC5CC" w14:textId="3336A3AF" w:rsidR="00430E94" w:rsidRPr="00977B3A" w:rsidRDefault="00430E94" w:rsidP="00430E94">
      <w:pPr>
        <w:pStyle w:val="ListParagraph"/>
        <w:rPr>
          <w:color w:val="FF0000"/>
          <w:lang w:eastAsia="en-AU"/>
        </w:rPr>
      </w:pPr>
    </w:p>
    <w:p w14:paraId="4F7A7B14" w14:textId="0E874C10" w:rsidR="0007577A" w:rsidRDefault="000B1496" w:rsidP="007409DA">
      <w:pPr>
        <w:pStyle w:val="ListParagraph"/>
        <w:numPr>
          <w:ilvl w:val="0"/>
          <w:numId w:val="29"/>
        </w:numPr>
        <w:rPr>
          <w:lang w:eastAsia="en-AU"/>
        </w:rPr>
      </w:pPr>
      <w:r>
        <w:rPr>
          <w:lang w:eastAsia="en-AU"/>
        </w:rPr>
        <w:t>T</w:t>
      </w:r>
      <w:r w:rsidR="0007577A">
        <w:rPr>
          <w:lang w:eastAsia="en-AU"/>
        </w:rPr>
        <w:t xml:space="preserve">he maturity or progress in achieving a positive security capability to: </w:t>
      </w:r>
    </w:p>
    <w:p w14:paraId="28D0876F" w14:textId="0C54CB05" w:rsidR="0007577A" w:rsidRDefault="000B1496" w:rsidP="007409DA">
      <w:pPr>
        <w:pStyle w:val="ListParagraph"/>
        <w:numPr>
          <w:ilvl w:val="0"/>
          <w:numId w:val="32"/>
        </w:numPr>
        <w:rPr>
          <w:lang w:eastAsia="en-AU"/>
        </w:rPr>
      </w:pPr>
      <w:r>
        <w:rPr>
          <w:lang w:eastAsia="en-AU"/>
        </w:rPr>
        <w:t>M</w:t>
      </w:r>
      <w:r w:rsidR="0007577A">
        <w:rPr>
          <w:lang w:eastAsia="en-AU"/>
        </w:rPr>
        <w:t>inimise harm</w:t>
      </w:r>
    </w:p>
    <w:p w14:paraId="62E866A4" w14:textId="28492F96" w:rsidR="0007577A" w:rsidRDefault="000B1496" w:rsidP="007409DA">
      <w:pPr>
        <w:pStyle w:val="ListParagraph"/>
        <w:numPr>
          <w:ilvl w:val="0"/>
          <w:numId w:val="32"/>
        </w:numPr>
        <w:rPr>
          <w:lang w:eastAsia="en-AU"/>
        </w:rPr>
      </w:pPr>
      <w:r>
        <w:rPr>
          <w:lang w:eastAsia="en-AU"/>
        </w:rPr>
        <w:t>M</w:t>
      </w:r>
      <w:r w:rsidR="0007577A">
        <w:rPr>
          <w:lang w:eastAsia="en-AU"/>
        </w:rPr>
        <w:t>anage security risks</w:t>
      </w:r>
    </w:p>
    <w:p w14:paraId="08B6A010" w14:textId="4A573ACE" w:rsidR="0007577A" w:rsidRDefault="000B1496" w:rsidP="007409DA">
      <w:pPr>
        <w:pStyle w:val="ListParagraph"/>
        <w:numPr>
          <w:ilvl w:val="0"/>
          <w:numId w:val="32"/>
        </w:numPr>
        <w:rPr>
          <w:lang w:eastAsia="en-AU"/>
        </w:rPr>
      </w:pPr>
      <w:r>
        <w:rPr>
          <w:lang w:eastAsia="en-AU"/>
        </w:rPr>
        <w:t>M</w:t>
      </w:r>
      <w:r w:rsidR="0007577A">
        <w:rPr>
          <w:lang w:eastAsia="en-AU"/>
        </w:rPr>
        <w:t>aintain a positive security culture</w:t>
      </w:r>
    </w:p>
    <w:p w14:paraId="61272A4D" w14:textId="5F8671F2" w:rsidR="0007577A" w:rsidRDefault="000B1496" w:rsidP="007409DA">
      <w:pPr>
        <w:pStyle w:val="ListParagraph"/>
        <w:numPr>
          <w:ilvl w:val="0"/>
          <w:numId w:val="32"/>
        </w:numPr>
        <w:rPr>
          <w:lang w:eastAsia="en-AU"/>
        </w:rPr>
      </w:pPr>
      <w:r>
        <w:rPr>
          <w:lang w:eastAsia="en-AU"/>
        </w:rPr>
        <w:t>R</w:t>
      </w:r>
      <w:r w:rsidR="0007577A">
        <w:rPr>
          <w:lang w:eastAsia="en-AU"/>
        </w:rPr>
        <w:t>espond and learn from incidents</w:t>
      </w:r>
    </w:p>
    <w:p w14:paraId="368EB76C" w14:textId="0187CF62" w:rsidR="0007577A" w:rsidRDefault="000B1496" w:rsidP="007409DA">
      <w:pPr>
        <w:pStyle w:val="ListParagraph"/>
        <w:numPr>
          <w:ilvl w:val="0"/>
          <w:numId w:val="32"/>
        </w:numPr>
        <w:rPr>
          <w:lang w:eastAsia="en-AU"/>
        </w:rPr>
      </w:pPr>
      <w:r>
        <w:rPr>
          <w:lang w:eastAsia="en-AU"/>
        </w:rPr>
        <w:t>A</w:t>
      </w:r>
      <w:r w:rsidR="0007577A" w:rsidRPr="003C7F86">
        <w:rPr>
          <w:lang w:eastAsia="en-AU"/>
        </w:rPr>
        <w:t>chieve</w:t>
      </w:r>
      <w:r w:rsidR="0007577A">
        <w:rPr>
          <w:lang w:eastAsia="en-AU"/>
        </w:rPr>
        <w:t xml:space="preserve"> </w:t>
      </w:r>
      <w:r w:rsidR="0007577A" w:rsidRPr="003C7F86">
        <w:rPr>
          <w:lang w:eastAsia="en-AU"/>
        </w:rPr>
        <w:t>security outcomes while delivering business objectives</w:t>
      </w:r>
    </w:p>
    <w:p w14:paraId="1C1F6FD8" w14:textId="3D554CFF" w:rsidR="0007577A" w:rsidRDefault="00F0787D" w:rsidP="007409DA">
      <w:pPr>
        <w:pStyle w:val="ListParagraph"/>
        <w:numPr>
          <w:ilvl w:val="0"/>
          <w:numId w:val="32"/>
        </w:numPr>
        <w:rPr>
          <w:lang w:eastAsia="en-AU"/>
        </w:rPr>
      </w:pPr>
      <w:r>
        <w:rPr>
          <w:lang w:eastAsia="en-AU"/>
        </w:rPr>
        <w:t>I</w:t>
      </w:r>
      <w:r w:rsidR="0007577A">
        <w:rPr>
          <w:lang w:eastAsia="en-AU"/>
        </w:rPr>
        <w:t xml:space="preserve">dentify areas for improvement </w:t>
      </w:r>
    </w:p>
    <w:p w14:paraId="7D12817D" w14:textId="50A2252C" w:rsidR="0007577A" w:rsidRDefault="0007577A" w:rsidP="00044918">
      <w:pPr>
        <w:pStyle w:val="ListParagraph"/>
        <w:numPr>
          <w:ilvl w:val="0"/>
          <w:numId w:val="29"/>
        </w:numPr>
        <w:spacing w:before="240"/>
      </w:pPr>
      <w:r>
        <w:lastRenderedPageBreak/>
        <w:t>Other considerations may include:</w:t>
      </w:r>
    </w:p>
    <w:p w14:paraId="49FE9850" w14:textId="77777777" w:rsidR="0007577A" w:rsidRDefault="0007577A" w:rsidP="007409DA">
      <w:pPr>
        <w:pStyle w:val="ListParagraph"/>
        <w:numPr>
          <w:ilvl w:val="0"/>
          <w:numId w:val="31"/>
        </w:numPr>
      </w:pPr>
      <w:r>
        <w:t xml:space="preserve">Governance arrangements </w:t>
      </w:r>
    </w:p>
    <w:p w14:paraId="4726114D" w14:textId="709D66CC" w:rsidR="0007577A" w:rsidRDefault="0007577A" w:rsidP="007409DA">
      <w:pPr>
        <w:pStyle w:val="ListParagraph"/>
        <w:numPr>
          <w:ilvl w:val="0"/>
          <w:numId w:val="31"/>
        </w:numPr>
      </w:pPr>
      <w:r>
        <w:t xml:space="preserve">Information security (ICT) </w:t>
      </w:r>
    </w:p>
    <w:p w14:paraId="1A728174" w14:textId="7637D958" w:rsidR="0007577A" w:rsidRDefault="0007577A" w:rsidP="007409DA">
      <w:pPr>
        <w:pStyle w:val="ListParagraph"/>
        <w:numPr>
          <w:ilvl w:val="0"/>
          <w:numId w:val="31"/>
        </w:numPr>
      </w:pPr>
      <w:r>
        <w:t xml:space="preserve">Personnel security </w:t>
      </w:r>
    </w:p>
    <w:p w14:paraId="7B7F0499" w14:textId="0C77A942" w:rsidR="0007577A" w:rsidRPr="00237E73" w:rsidRDefault="0007577A" w:rsidP="0007577A">
      <w:pPr>
        <w:pStyle w:val="ListParagraph"/>
        <w:numPr>
          <w:ilvl w:val="0"/>
          <w:numId w:val="31"/>
        </w:numPr>
        <w:rPr>
          <w:lang w:eastAsia="en-AU"/>
        </w:rPr>
      </w:pPr>
      <w:r w:rsidRPr="00237E73">
        <w:t xml:space="preserve">Physical security  </w:t>
      </w:r>
    </w:p>
    <w:p w14:paraId="52E05618" w14:textId="6BA4539C" w:rsidR="0007577A" w:rsidRDefault="005C0C6E" w:rsidP="0007577A">
      <w:pPr>
        <w:pStyle w:val="BodyText"/>
        <w:rPr>
          <w:lang w:eastAsia="en-AU"/>
        </w:rPr>
      </w:pPr>
      <w:r w:rsidRPr="00E825DD">
        <w:rPr>
          <w:noProof/>
        </w:rPr>
        <mc:AlternateContent>
          <mc:Choice Requires="wps">
            <w:drawing>
              <wp:anchor distT="45720" distB="45720" distL="114300" distR="114300" simplePos="0" relativeHeight="251625984" behindDoc="0" locked="0" layoutInCell="1" allowOverlap="1" wp14:anchorId="1BF76BC9" wp14:editId="0D97E88C">
                <wp:simplePos x="0" y="0"/>
                <wp:positionH relativeFrom="margin">
                  <wp:align>left</wp:align>
                </wp:positionH>
                <wp:positionV relativeFrom="paragraph">
                  <wp:posOffset>3999865</wp:posOffset>
                </wp:positionV>
                <wp:extent cx="5819775" cy="2253615"/>
                <wp:effectExtent l="0" t="0" r="28575" b="133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253615"/>
                        </a:xfrm>
                        <a:prstGeom prst="rect">
                          <a:avLst/>
                        </a:prstGeom>
                        <a:solidFill>
                          <a:srgbClr val="FFFFFF"/>
                        </a:solidFill>
                        <a:ln w="9525">
                          <a:solidFill>
                            <a:srgbClr val="000000"/>
                          </a:solidFill>
                          <a:miter lim="800000"/>
                          <a:headEnd/>
                          <a:tailEnd/>
                        </a:ln>
                      </wps:spPr>
                      <wps:txbx>
                        <w:txbxContent>
                          <w:p w14:paraId="0F197B8C" w14:textId="77777777" w:rsidR="00717BED" w:rsidRDefault="00717BED" w:rsidP="00237E73">
                            <w:pPr>
                              <w:pStyle w:val="BodyTextExpanded"/>
                              <w:rPr>
                                <w:lang w:eastAsia="en-AU"/>
                              </w:rPr>
                            </w:pPr>
                            <w:r w:rsidRPr="008B66B1">
                              <w:rPr>
                                <w:b/>
                                <w:bCs/>
                                <w:lang w:eastAsia="en-AU"/>
                              </w:rPr>
                              <w:t>AS4485.2:2021, s</w:t>
                            </w:r>
                            <w:r>
                              <w:rPr>
                                <w:b/>
                                <w:bCs/>
                                <w:lang w:eastAsia="en-AU"/>
                              </w:rPr>
                              <w:t xml:space="preserve"> </w:t>
                            </w:r>
                            <w:r w:rsidRPr="008B66B1">
                              <w:rPr>
                                <w:b/>
                                <w:bCs/>
                                <w:lang w:eastAsia="en-AU"/>
                              </w:rPr>
                              <w:t xml:space="preserve">6.3 </w:t>
                            </w:r>
                            <w:r w:rsidRPr="008E1F40">
                              <w:rPr>
                                <w:b/>
                                <w:bCs/>
                                <w:lang w:eastAsia="en-AU"/>
                              </w:rPr>
                              <w:t>Risks to people</w:t>
                            </w:r>
                            <w:r>
                              <w:rPr>
                                <w:lang w:eastAsia="en-AU"/>
                              </w:rPr>
                              <w:t xml:space="preserve">, states: </w:t>
                            </w:r>
                          </w:p>
                          <w:p w14:paraId="50D3BE24" w14:textId="3671A110" w:rsidR="00717BED" w:rsidRPr="00CA0D64" w:rsidRDefault="00717BED" w:rsidP="00C33EBC">
                            <w:pPr>
                              <w:pStyle w:val="BodyTextExpanded"/>
                              <w:ind w:firstLine="360"/>
                              <w:rPr>
                                <w:i/>
                                <w:iCs/>
                                <w:lang w:eastAsia="en-AU"/>
                              </w:rPr>
                            </w:pPr>
                            <w:r w:rsidRPr="00CA0D64">
                              <w:rPr>
                                <w:i/>
                                <w:iCs/>
                                <w:lang w:eastAsia="en-AU"/>
                              </w:rPr>
                              <w:t>“</w:t>
                            </w:r>
                            <w:r>
                              <w:rPr>
                                <w:i/>
                                <w:iCs/>
                                <w:lang w:eastAsia="en-AU"/>
                              </w:rPr>
                              <w:t>R</w:t>
                            </w:r>
                            <w:r w:rsidRPr="00CA0D64">
                              <w:rPr>
                                <w:i/>
                                <w:iCs/>
                                <w:lang w:eastAsia="en-AU"/>
                              </w:rPr>
                              <w:t>isks encountered by people in healthcare facilities could include:</w:t>
                            </w:r>
                          </w:p>
                          <w:p w14:paraId="66324391" w14:textId="32092F77" w:rsidR="00717BED" w:rsidRPr="00CA0D64" w:rsidRDefault="00F0787D" w:rsidP="00637428">
                            <w:pPr>
                              <w:pStyle w:val="BodyTextCondensed"/>
                              <w:numPr>
                                <w:ilvl w:val="0"/>
                                <w:numId w:val="230"/>
                              </w:numPr>
                              <w:rPr>
                                <w:i/>
                                <w:iCs/>
                                <w:lang w:eastAsia="en-AU"/>
                              </w:rPr>
                            </w:pPr>
                            <w:r>
                              <w:rPr>
                                <w:i/>
                                <w:iCs/>
                                <w:lang w:eastAsia="en-AU"/>
                              </w:rPr>
                              <w:t>A</w:t>
                            </w:r>
                            <w:r w:rsidR="00717BED" w:rsidRPr="00CA0D64">
                              <w:rPr>
                                <w:i/>
                                <w:iCs/>
                                <w:lang w:eastAsia="en-AU"/>
                              </w:rPr>
                              <w:t>ggression towards patients by other patients, workers, visitors, or intruders</w:t>
                            </w:r>
                          </w:p>
                          <w:p w14:paraId="3156FF5F" w14:textId="256EB855" w:rsidR="00717BED" w:rsidRPr="00CA0D64" w:rsidRDefault="00F0787D" w:rsidP="00637428">
                            <w:pPr>
                              <w:pStyle w:val="BodyTextCondensed"/>
                              <w:numPr>
                                <w:ilvl w:val="0"/>
                                <w:numId w:val="230"/>
                              </w:numPr>
                              <w:rPr>
                                <w:i/>
                                <w:iCs/>
                                <w:lang w:eastAsia="en-AU"/>
                              </w:rPr>
                            </w:pPr>
                            <w:r>
                              <w:rPr>
                                <w:i/>
                                <w:iCs/>
                                <w:lang w:eastAsia="en-AU"/>
                              </w:rPr>
                              <w:t>A</w:t>
                            </w:r>
                            <w:r w:rsidR="00717BED" w:rsidRPr="00CA0D64">
                              <w:rPr>
                                <w:i/>
                                <w:iCs/>
                                <w:lang w:eastAsia="en-AU"/>
                              </w:rPr>
                              <w:t>ggression towards workers, by patients, other workers, visitors, or intruders</w:t>
                            </w:r>
                          </w:p>
                          <w:p w14:paraId="718FB65A" w14:textId="23A24F06" w:rsidR="00717BED" w:rsidRPr="00CA0D64" w:rsidRDefault="00F0787D" w:rsidP="00637428">
                            <w:pPr>
                              <w:pStyle w:val="BodyTextCondensed"/>
                              <w:numPr>
                                <w:ilvl w:val="0"/>
                                <w:numId w:val="230"/>
                              </w:numPr>
                              <w:rPr>
                                <w:i/>
                                <w:iCs/>
                                <w:lang w:eastAsia="en-AU"/>
                              </w:rPr>
                            </w:pPr>
                            <w:r>
                              <w:rPr>
                                <w:i/>
                                <w:iCs/>
                                <w:lang w:eastAsia="en-AU"/>
                              </w:rPr>
                              <w:t>A</w:t>
                            </w:r>
                            <w:r w:rsidR="00717BED" w:rsidRPr="00CA0D64">
                              <w:rPr>
                                <w:i/>
                                <w:iCs/>
                                <w:lang w:eastAsia="en-AU"/>
                              </w:rPr>
                              <w:t>ggression towards visitors by patients, workers, other visitors, or intruders</w:t>
                            </w:r>
                          </w:p>
                          <w:p w14:paraId="6CA9FB0F" w14:textId="24BE7139" w:rsidR="00717BED" w:rsidRPr="00CA0D64" w:rsidRDefault="00F0787D" w:rsidP="00637428">
                            <w:pPr>
                              <w:pStyle w:val="BodyTextCondensed"/>
                              <w:numPr>
                                <w:ilvl w:val="0"/>
                                <w:numId w:val="230"/>
                              </w:numPr>
                              <w:rPr>
                                <w:i/>
                                <w:iCs/>
                                <w:lang w:eastAsia="en-AU"/>
                              </w:rPr>
                            </w:pPr>
                            <w:r>
                              <w:rPr>
                                <w:i/>
                                <w:iCs/>
                                <w:lang w:eastAsia="en-AU"/>
                              </w:rPr>
                              <w:t>A</w:t>
                            </w:r>
                            <w:r w:rsidR="00717BED" w:rsidRPr="00CA0D64">
                              <w:rPr>
                                <w:i/>
                                <w:iCs/>
                                <w:lang w:eastAsia="en-AU"/>
                              </w:rPr>
                              <w:t>bduction of patients (including infants), visitors or workers</w:t>
                            </w:r>
                          </w:p>
                          <w:p w14:paraId="501161FD" w14:textId="390A5B98" w:rsidR="00717BED" w:rsidRPr="00CA0D64" w:rsidRDefault="00F0787D" w:rsidP="00637428">
                            <w:pPr>
                              <w:pStyle w:val="BodyTextCondensed"/>
                              <w:numPr>
                                <w:ilvl w:val="0"/>
                                <w:numId w:val="230"/>
                              </w:numPr>
                              <w:rPr>
                                <w:i/>
                                <w:iCs/>
                                <w:lang w:eastAsia="en-AU"/>
                              </w:rPr>
                            </w:pPr>
                            <w:r>
                              <w:rPr>
                                <w:i/>
                                <w:iCs/>
                                <w:lang w:eastAsia="en-AU"/>
                              </w:rPr>
                              <w:t>L</w:t>
                            </w:r>
                            <w:r w:rsidR="00717BED" w:rsidRPr="00CA0D64">
                              <w:rPr>
                                <w:i/>
                                <w:iCs/>
                                <w:lang w:eastAsia="en-AU"/>
                              </w:rPr>
                              <w:t xml:space="preserve">oss or damage to property belonging to workers, patients, or visitors and </w:t>
                            </w:r>
                          </w:p>
                          <w:p w14:paraId="45E90458" w14:textId="11B8DDD6" w:rsidR="00717BED" w:rsidRPr="00CA0D64" w:rsidRDefault="00F0787D" w:rsidP="00637428">
                            <w:pPr>
                              <w:pStyle w:val="BodyTextCondensed"/>
                              <w:numPr>
                                <w:ilvl w:val="0"/>
                                <w:numId w:val="230"/>
                              </w:numPr>
                              <w:rPr>
                                <w:i/>
                                <w:iCs/>
                                <w:lang w:eastAsia="en-AU"/>
                              </w:rPr>
                            </w:pPr>
                            <w:r>
                              <w:rPr>
                                <w:i/>
                                <w:iCs/>
                                <w:lang w:eastAsia="en-AU"/>
                              </w:rPr>
                              <w:t>A</w:t>
                            </w:r>
                            <w:r w:rsidR="00717BED" w:rsidRPr="00CA0D64">
                              <w:rPr>
                                <w:i/>
                                <w:iCs/>
                                <w:lang w:eastAsia="en-AU"/>
                              </w:rPr>
                              <w:t xml:space="preserve">cts of terror”  </w:t>
                            </w:r>
                          </w:p>
                          <w:p w14:paraId="7AE58D7B" w14:textId="3ADA15AE" w:rsidR="00717BED" w:rsidRPr="008E7221" w:rsidRDefault="00717BED" w:rsidP="00237E73">
                            <w:pPr>
                              <w:spacing w:after="160" w:line="259" w:lineRule="auto"/>
                              <w:rPr>
                                <w:i/>
                                <w:iCs/>
                              </w:rPr>
                            </w:pPr>
                            <w:r w:rsidRPr="008E7221">
                              <w:rPr>
                                <w:i/>
                                <w:iCs/>
                              </w:rPr>
                              <w:t xml:space="preserve"> </w:t>
                            </w:r>
                          </w:p>
                          <w:p w14:paraId="53719E98" w14:textId="77777777" w:rsidR="00717BED" w:rsidRDefault="00717BED" w:rsidP="00237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76BC9" id="_x0000_s1034" type="#_x0000_t202" style="position:absolute;margin-left:0;margin-top:314.95pt;width:458.25pt;height:177.45pt;z-index:251625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">
                <v:textbox>
                  <w:txbxContent>
                    <w:p w14:paraId="0F197B8C" w14:textId="77777777" w:rsidR="00717BED" w:rsidRDefault="00717BED" w:rsidP="00237E73">
                      <w:pPr>
                        <w:pStyle w:val="BodyTextExpanded"/>
                        <w:rPr>
                          <w:lang w:eastAsia="en-AU"/>
                        </w:rPr>
                      </w:pPr>
                      <w:r w:rsidRPr="008B66B1">
                        <w:rPr>
                          <w:b/>
                          <w:bCs/>
                          <w:lang w:eastAsia="en-AU"/>
                        </w:rPr>
                        <w:t>AS4485.2:2021, s</w:t>
                      </w:r>
                      <w:r>
                        <w:rPr>
                          <w:b/>
                          <w:bCs/>
                          <w:lang w:eastAsia="en-AU"/>
                        </w:rPr>
                        <w:t xml:space="preserve"> </w:t>
                      </w:r>
                      <w:r w:rsidRPr="008B66B1">
                        <w:rPr>
                          <w:b/>
                          <w:bCs/>
                          <w:lang w:eastAsia="en-AU"/>
                        </w:rPr>
                        <w:t xml:space="preserve">6.3 </w:t>
                      </w:r>
                      <w:r w:rsidRPr="008E1F40">
                        <w:rPr>
                          <w:b/>
                          <w:bCs/>
                          <w:lang w:eastAsia="en-AU"/>
                        </w:rPr>
                        <w:t>Risks to people</w:t>
                      </w:r>
                      <w:r>
                        <w:rPr>
                          <w:lang w:eastAsia="en-AU"/>
                        </w:rPr>
                        <w:t xml:space="preserve">, states: </w:t>
                      </w:r>
                    </w:p>
                    <w:p w14:paraId="50D3BE24" w14:textId="3671A110" w:rsidR="00717BED" w:rsidRPr="00CA0D64" w:rsidRDefault="00717BED" w:rsidP="00C33EBC">
                      <w:pPr>
                        <w:pStyle w:val="BodyTextExpanded"/>
                        <w:ind w:firstLine="360"/>
                        <w:rPr>
                          <w:i/>
                          <w:iCs/>
                          <w:lang w:eastAsia="en-AU"/>
                        </w:rPr>
                      </w:pPr>
                      <w:r w:rsidRPr="00CA0D64">
                        <w:rPr>
                          <w:i/>
                          <w:iCs/>
                          <w:lang w:eastAsia="en-AU"/>
                        </w:rPr>
                        <w:t>“</w:t>
                      </w:r>
                      <w:r>
                        <w:rPr>
                          <w:i/>
                          <w:iCs/>
                          <w:lang w:eastAsia="en-AU"/>
                        </w:rPr>
                        <w:t>R</w:t>
                      </w:r>
                      <w:r w:rsidRPr="00CA0D64">
                        <w:rPr>
                          <w:i/>
                          <w:iCs/>
                          <w:lang w:eastAsia="en-AU"/>
                        </w:rPr>
                        <w:t>isks encountered by people in healthcare facilities could include:</w:t>
                      </w:r>
                    </w:p>
                    <w:p w14:paraId="66324391" w14:textId="32092F77" w:rsidR="00717BED" w:rsidRPr="00CA0D64" w:rsidRDefault="00F0787D" w:rsidP="00637428">
                      <w:pPr>
                        <w:pStyle w:val="BodyTextCondensed"/>
                        <w:numPr>
                          <w:ilvl w:val="0"/>
                          <w:numId w:val="230"/>
                        </w:numPr>
                        <w:rPr>
                          <w:i/>
                          <w:iCs/>
                          <w:lang w:eastAsia="en-AU"/>
                        </w:rPr>
                      </w:pPr>
                      <w:r>
                        <w:rPr>
                          <w:i/>
                          <w:iCs/>
                          <w:lang w:eastAsia="en-AU"/>
                        </w:rPr>
                        <w:t>A</w:t>
                      </w:r>
                      <w:r w:rsidR="00717BED" w:rsidRPr="00CA0D64">
                        <w:rPr>
                          <w:i/>
                          <w:iCs/>
                          <w:lang w:eastAsia="en-AU"/>
                        </w:rPr>
                        <w:t>ggression towards patients by other patients, workers, visitors, or intruders</w:t>
                      </w:r>
                    </w:p>
                    <w:p w14:paraId="3156FF5F" w14:textId="256EB855" w:rsidR="00717BED" w:rsidRPr="00CA0D64" w:rsidRDefault="00F0787D" w:rsidP="00637428">
                      <w:pPr>
                        <w:pStyle w:val="BodyTextCondensed"/>
                        <w:numPr>
                          <w:ilvl w:val="0"/>
                          <w:numId w:val="230"/>
                        </w:numPr>
                        <w:rPr>
                          <w:i/>
                          <w:iCs/>
                          <w:lang w:eastAsia="en-AU"/>
                        </w:rPr>
                      </w:pPr>
                      <w:r>
                        <w:rPr>
                          <w:i/>
                          <w:iCs/>
                          <w:lang w:eastAsia="en-AU"/>
                        </w:rPr>
                        <w:t>A</w:t>
                      </w:r>
                      <w:r w:rsidR="00717BED" w:rsidRPr="00CA0D64">
                        <w:rPr>
                          <w:i/>
                          <w:iCs/>
                          <w:lang w:eastAsia="en-AU"/>
                        </w:rPr>
                        <w:t>ggression towards workers, by patients, other workers, visitors, or intruders</w:t>
                      </w:r>
                    </w:p>
                    <w:p w14:paraId="718FB65A" w14:textId="23A24F06" w:rsidR="00717BED" w:rsidRPr="00CA0D64" w:rsidRDefault="00F0787D" w:rsidP="00637428">
                      <w:pPr>
                        <w:pStyle w:val="BodyTextCondensed"/>
                        <w:numPr>
                          <w:ilvl w:val="0"/>
                          <w:numId w:val="230"/>
                        </w:numPr>
                        <w:rPr>
                          <w:i/>
                          <w:iCs/>
                          <w:lang w:eastAsia="en-AU"/>
                        </w:rPr>
                      </w:pPr>
                      <w:r>
                        <w:rPr>
                          <w:i/>
                          <w:iCs/>
                          <w:lang w:eastAsia="en-AU"/>
                        </w:rPr>
                        <w:t>A</w:t>
                      </w:r>
                      <w:r w:rsidR="00717BED" w:rsidRPr="00CA0D64">
                        <w:rPr>
                          <w:i/>
                          <w:iCs/>
                          <w:lang w:eastAsia="en-AU"/>
                        </w:rPr>
                        <w:t>ggression towards visitors by patients, workers, other visitors, or intruders</w:t>
                      </w:r>
                    </w:p>
                    <w:p w14:paraId="6CA9FB0F" w14:textId="24BE7139" w:rsidR="00717BED" w:rsidRPr="00CA0D64" w:rsidRDefault="00F0787D" w:rsidP="00637428">
                      <w:pPr>
                        <w:pStyle w:val="BodyTextCondensed"/>
                        <w:numPr>
                          <w:ilvl w:val="0"/>
                          <w:numId w:val="230"/>
                        </w:numPr>
                        <w:rPr>
                          <w:i/>
                          <w:iCs/>
                          <w:lang w:eastAsia="en-AU"/>
                        </w:rPr>
                      </w:pPr>
                      <w:r>
                        <w:rPr>
                          <w:i/>
                          <w:iCs/>
                          <w:lang w:eastAsia="en-AU"/>
                        </w:rPr>
                        <w:t>A</w:t>
                      </w:r>
                      <w:r w:rsidR="00717BED" w:rsidRPr="00CA0D64">
                        <w:rPr>
                          <w:i/>
                          <w:iCs/>
                          <w:lang w:eastAsia="en-AU"/>
                        </w:rPr>
                        <w:t>bduction of patients (including infants), visitors or workers</w:t>
                      </w:r>
                    </w:p>
                    <w:p w14:paraId="501161FD" w14:textId="390A5B98" w:rsidR="00717BED" w:rsidRPr="00CA0D64" w:rsidRDefault="00F0787D" w:rsidP="00637428">
                      <w:pPr>
                        <w:pStyle w:val="BodyTextCondensed"/>
                        <w:numPr>
                          <w:ilvl w:val="0"/>
                          <w:numId w:val="230"/>
                        </w:numPr>
                        <w:rPr>
                          <w:i/>
                          <w:iCs/>
                          <w:lang w:eastAsia="en-AU"/>
                        </w:rPr>
                      </w:pPr>
                      <w:r>
                        <w:rPr>
                          <w:i/>
                          <w:iCs/>
                          <w:lang w:eastAsia="en-AU"/>
                        </w:rPr>
                        <w:t>L</w:t>
                      </w:r>
                      <w:r w:rsidR="00717BED" w:rsidRPr="00CA0D64">
                        <w:rPr>
                          <w:i/>
                          <w:iCs/>
                          <w:lang w:eastAsia="en-AU"/>
                        </w:rPr>
                        <w:t xml:space="preserve">oss or damage to property belonging to workers, patients, or visitors and </w:t>
                      </w:r>
                    </w:p>
                    <w:p w14:paraId="45E90458" w14:textId="11B8DDD6" w:rsidR="00717BED" w:rsidRPr="00CA0D64" w:rsidRDefault="00F0787D" w:rsidP="00637428">
                      <w:pPr>
                        <w:pStyle w:val="BodyTextCondensed"/>
                        <w:numPr>
                          <w:ilvl w:val="0"/>
                          <w:numId w:val="230"/>
                        </w:numPr>
                        <w:rPr>
                          <w:i/>
                          <w:iCs/>
                          <w:lang w:eastAsia="en-AU"/>
                        </w:rPr>
                      </w:pPr>
                      <w:r>
                        <w:rPr>
                          <w:i/>
                          <w:iCs/>
                          <w:lang w:eastAsia="en-AU"/>
                        </w:rPr>
                        <w:t>A</w:t>
                      </w:r>
                      <w:r w:rsidR="00717BED" w:rsidRPr="00CA0D64">
                        <w:rPr>
                          <w:i/>
                          <w:iCs/>
                          <w:lang w:eastAsia="en-AU"/>
                        </w:rPr>
                        <w:t xml:space="preserve">cts of terror”  </w:t>
                      </w:r>
                    </w:p>
                    <w:p w14:paraId="7AE58D7B" w14:textId="3ADA15AE" w:rsidR="00717BED" w:rsidRPr="008E7221" w:rsidRDefault="00717BED" w:rsidP="00237E73">
                      <w:pPr>
                        <w:spacing w:after="160" w:line="259" w:lineRule="auto"/>
                        <w:rPr>
                          <w:i/>
                          <w:iCs/>
                        </w:rPr>
                      </w:pPr>
                      <w:r w:rsidRPr="008E7221">
                        <w:rPr>
                          <w:i/>
                          <w:iCs/>
                        </w:rPr>
                        <w:t xml:space="preserve"> </w:t>
                      </w:r>
                    </w:p>
                    <w:p w14:paraId="53719E98" w14:textId="77777777" w:rsidR="00717BED" w:rsidRDefault="00717BED" w:rsidP="00237E73"/>
                  </w:txbxContent>
                </v:textbox>
                <w10:wrap type="square" anchorx="margin"/>
              </v:shape>
            </w:pict>
          </mc:Fallback>
        </mc:AlternateContent>
      </w:r>
      <w:r w:rsidRPr="00E825DD">
        <w:rPr>
          <w:noProof/>
        </w:rPr>
        <mc:AlternateContent>
          <mc:Choice Requires="wps">
            <w:drawing>
              <wp:anchor distT="45720" distB="45720" distL="114300" distR="114300" simplePos="0" relativeHeight="251624960" behindDoc="0" locked="0" layoutInCell="1" allowOverlap="1" wp14:anchorId="70598A5F" wp14:editId="2C6D3DF6">
                <wp:simplePos x="0" y="0"/>
                <wp:positionH relativeFrom="margin">
                  <wp:align>left</wp:align>
                </wp:positionH>
                <wp:positionV relativeFrom="paragraph">
                  <wp:posOffset>441960</wp:posOffset>
                </wp:positionV>
                <wp:extent cx="5819775" cy="3413760"/>
                <wp:effectExtent l="0" t="0" r="28575"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413760"/>
                        </a:xfrm>
                        <a:prstGeom prst="rect">
                          <a:avLst/>
                        </a:prstGeom>
                        <a:solidFill>
                          <a:srgbClr val="FFFFFF"/>
                        </a:solidFill>
                        <a:ln w="9525">
                          <a:solidFill>
                            <a:srgbClr val="000000"/>
                          </a:solidFill>
                          <a:miter lim="800000"/>
                          <a:headEnd/>
                          <a:tailEnd/>
                        </a:ln>
                      </wps:spPr>
                      <wps:txbx>
                        <w:txbxContent>
                          <w:p w14:paraId="61D75385" w14:textId="55DD3CE9" w:rsidR="00717BED" w:rsidRDefault="00717BED" w:rsidP="00237E73">
                            <w:pPr>
                              <w:pStyle w:val="BodyText"/>
                              <w:rPr>
                                <w:lang w:eastAsia="en-AU"/>
                              </w:rPr>
                            </w:pPr>
                            <w:r w:rsidRPr="008B66B1">
                              <w:rPr>
                                <w:b/>
                                <w:bCs/>
                                <w:lang w:eastAsia="en-AU"/>
                              </w:rPr>
                              <w:t>AS</w:t>
                            </w:r>
                            <w:r w:rsidR="00285C59">
                              <w:rPr>
                                <w:b/>
                                <w:bCs/>
                                <w:lang w:eastAsia="en-AU"/>
                              </w:rPr>
                              <w:t xml:space="preserve"> </w:t>
                            </w:r>
                            <w:r w:rsidRPr="008B66B1">
                              <w:rPr>
                                <w:b/>
                                <w:bCs/>
                                <w:lang w:eastAsia="en-AU"/>
                              </w:rPr>
                              <w:t>4485.2:2021, s</w:t>
                            </w:r>
                            <w:r>
                              <w:rPr>
                                <w:b/>
                                <w:bCs/>
                                <w:lang w:eastAsia="en-AU"/>
                              </w:rPr>
                              <w:t xml:space="preserve"> </w:t>
                            </w:r>
                            <w:r w:rsidRPr="008B66B1">
                              <w:rPr>
                                <w:b/>
                                <w:bCs/>
                                <w:lang w:eastAsia="en-AU"/>
                              </w:rPr>
                              <w:t xml:space="preserve">6.3 Nature of risks, </w:t>
                            </w:r>
                            <w:r w:rsidRPr="008B66B1">
                              <w:rPr>
                                <w:lang w:eastAsia="en-AU"/>
                              </w:rPr>
                              <w:t>states</w:t>
                            </w:r>
                            <w:r>
                              <w:rPr>
                                <w:lang w:eastAsia="en-AU"/>
                              </w:rPr>
                              <w:t xml:space="preserve">: </w:t>
                            </w:r>
                          </w:p>
                          <w:p w14:paraId="4EB614AF" w14:textId="2E3781EE" w:rsidR="00717BED" w:rsidRPr="00B61ACA" w:rsidRDefault="00717BED" w:rsidP="00237E73">
                            <w:pPr>
                              <w:pStyle w:val="BodyText"/>
                              <w:rPr>
                                <w:i/>
                                <w:iCs/>
                                <w:lang w:eastAsia="en-AU"/>
                              </w:rPr>
                            </w:pPr>
                            <w:r w:rsidRPr="00B61ACA">
                              <w:rPr>
                                <w:i/>
                                <w:iCs/>
                                <w:lang w:eastAsia="en-AU"/>
                              </w:rPr>
                              <w:t xml:space="preserve">“Risks </w:t>
                            </w:r>
                            <w:r>
                              <w:rPr>
                                <w:i/>
                                <w:iCs/>
                                <w:lang w:eastAsia="en-AU"/>
                              </w:rPr>
                              <w:t xml:space="preserve">to people </w:t>
                            </w:r>
                            <w:r w:rsidRPr="00B61ACA">
                              <w:rPr>
                                <w:i/>
                                <w:iCs/>
                                <w:lang w:eastAsia="en-AU"/>
                              </w:rPr>
                              <w:t xml:space="preserve">within healthcare facilities rise from </w:t>
                            </w:r>
                            <w:proofErr w:type="gramStart"/>
                            <w:r w:rsidRPr="00B61ACA">
                              <w:rPr>
                                <w:i/>
                                <w:iCs/>
                                <w:lang w:eastAsia="en-AU"/>
                              </w:rPr>
                              <w:t>a number of</w:t>
                            </w:r>
                            <w:proofErr w:type="gramEnd"/>
                            <w:r w:rsidRPr="00B61ACA">
                              <w:rPr>
                                <w:i/>
                                <w:iCs/>
                                <w:lang w:eastAsia="en-AU"/>
                              </w:rPr>
                              <w:t xml:space="preserve"> factors including</w:t>
                            </w:r>
                            <w:r>
                              <w:rPr>
                                <w:i/>
                                <w:iCs/>
                                <w:lang w:eastAsia="en-AU"/>
                              </w:rPr>
                              <w:t>:</w:t>
                            </w:r>
                          </w:p>
                          <w:p w14:paraId="3A445F0E" w14:textId="7C2307EC"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he nature of the facility</w:t>
                            </w:r>
                          </w:p>
                          <w:p w14:paraId="6BFF81FC" w14:textId="66F3D6E0" w:rsidR="00717BED" w:rsidRPr="003A36F4" w:rsidRDefault="00F0787D" w:rsidP="00637428">
                            <w:pPr>
                              <w:pStyle w:val="BodyTextCondensed"/>
                              <w:numPr>
                                <w:ilvl w:val="0"/>
                                <w:numId w:val="229"/>
                              </w:numPr>
                              <w:rPr>
                                <w:i/>
                                <w:iCs/>
                                <w:lang w:eastAsia="en-AU"/>
                              </w:rPr>
                            </w:pPr>
                            <w:r>
                              <w:rPr>
                                <w:i/>
                                <w:iCs/>
                                <w:lang w:eastAsia="en-AU"/>
                              </w:rPr>
                              <w:t>L</w:t>
                            </w:r>
                            <w:r w:rsidR="00717BED" w:rsidRPr="003A36F4">
                              <w:rPr>
                                <w:i/>
                                <w:iCs/>
                                <w:lang w:eastAsia="en-AU"/>
                              </w:rPr>
                              <w:t xml:space="preserve">ocation </w:t>
                            </w:r>
                            <w:r w:rsidR="00717BED">
                              <w:rPr>
                                <w:i/>
                                <w:iCs/>
                                <w:lang w:eastAsia="en-AU"/>
                              </w:rPr>
                              <w:t xml:space="preserve">and design </w:t>
                            </w:r>
                            <w:r w:rsidR="00717BED" w:rsidRPr="003A36F4">
                              <w:rPr>
                                <w:i/>
                                <w:iCs/>
                                <w:lang w:eastAsia="en-AU"/>
                              </w:rPr>
                              <w:t>of the facility</w:t>
                            </w:r>
                          </w:p>
                          <w:p w14:paraId="442AA1F3" w14:textId="3387502E"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he prominence of the facility</w:t>
                            </w:r>
                          </w:p>
                          <w:p w14:paraId="3293B56E" w14:textId="691BB167"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he facility</w:t>
                            </w:r>
                            <w:r w:rsidR="00717BED">
                              <w:rPr>
                                <w:i/>
                                <w:iCs/>
                                <w:lang w:eastAsia="en-AU"/>
                              </w:rPr>
                              <w:t xml:space="preserve">’s </w:t>
                            </w:r>
                            <w:proofErr w:type="gramStart"/>
                            <w:r w:rsidR="00717BED">
                              <w:rPr>
                                <w:i/>
                                <w:iCs/>
                                <w:lang w:eastAsia="en-AU"/>
                              </w:rPr>
                              <w:t>workers</w:t>
                            </w:r>
                            <w:proofErr w:type="gramEnd"/>
                            <w:r w:rsidR="00717BED">
                              <w:rPr>
                                <w:i/>
                                <w:iCs/>
                                <w:lang w:eastAsia="en-AU"/>
                              </w:rPr>
                              <w:t xml:space="preserve"> </w:t>
                            </w:r>
                            <w:r w:rsidR="00717BED" w:rsidRPr="003A36F4">
                              <w:rPr>
                                <w:i/>
                                <w:iCs/>
                                <w:lang w:eastAsia="en-AU"/>
                              </w:rPr>
                              <w:t>profile</w:t>
                            </w:r>
                          </w:p>
                          <w:p w14:paraId="67A401BE" w14:textId="66719B33" w:rsidR="00717BED" w:rsidRPr="003A36F4" w:rsidRDefault="00F0787D" w:rsidP="00637428">
                            <w:pPr>
                              <w:pStyle w:val="BodyTextCondensed"/>
                              <w:numPr>
                                <w:ilvl w:val="0"/>
                                <w:numId w:val="229"/>
                              </w:numPr>
                              <w:rPr>
                                <w:i/>
                                <w:iCs/>
                                <w:lang w:eastAsia="en-AU"/>
                              </w:rPr>
                            </w:pPr>
                            <w:r>
                              <w:rPr>
                                <w:i/>
                                <w:iCs/>
                                <w:lang w:eastAsia="en-AU"/>
                              </w:rPr>
                              <w:t>A</w:t>
                            </w:r>
                            <w:r w:rsidR="00717BED" w:rsidRPr="003A36F4">
                              <w:rPr>
                                <w:i/>
                                <w:iCs/>
                                <w:lang w:eastAsia="en-AU"/>
                              </w:rPr>
                              <w:t>ccess to the facility</w:t>
                            </w:r>
                          </w:p>
                          <w:p w14:paraId="19E3CC7D" w14:textId="2F5BEB1D"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he facilities emergency department</w:t>
                            </w:r>
                          </w:p>
                          <w:p w14:paraId="5328918E" w14:textId="74578D7A"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he facilities holdings of drugs and pharmaceuticals</w:t>
                            </w:r>
                          </w:p>
                          <w:p w14:paraId="4B7BA882" w14:textId="5DDB6845"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 xml:space="preserve">he inclusion of mental health services, drug rehabilitation, maternity, nuclear medicine, and newborn services or other high-risk services on the facilities premisses or in </w:t>
                            </w:r>
                            <w:proofErr w:type="gramStart"/>
                            <w:r w:rsidR="00717BED" w:rsidRPr="003A36F4">
                              <w:rPr>
                                <w:i/>
                                <w:iCs/>
                                <w:lang w:eastAsia="en-AU"/>
                              </w:rPr>
                              <w:t>close proximity</w:t>
                            </w:r>
                            <w:proofErr w:type="gramEnd"/>
                            <w:r w:rsidR="00717BED" w:rsidRPr="003A36F4">
                              <w:rPr>
                                <w:i/>
                                <w:iCs/>
                                <w:lang w:eastAsia="en-AU"/>
                              </w:rPr>
                              <w:t xml:space="preserve">; and </w:t>
                            </w:r>
                          </w:p>
                          <w:p w14:paraId="740B005F" w14:textId="2C1B87AD" w:rsidR="00717BED" w:rsidRPr="003A36F4" w:rsidRDefault="00F0787D" w:rsidP="00637428">
                            <w:pPr>
                              <w:pStyle w:val="BodyTextCondensed"/>
                              <w:numPr>
                                <w:ilvl w:val="0"/>
                                <w:numId w:val="229"/>
                              </w:numPr>
                              <w:rPr>
                                <w:i/>
                                <w:iCs/>
                                <w:lang w:eastAsia="en-AU"/>
                              </w:rPr>
                            </w:pPr>
                            <w:r>
                              <w:rPr>
                                <w:i/>
                                <w:iCs/>
                                <w:lang w:eastAsia="en-AU"/>
                              </w:rPr>
                              <w:t>W</w:t>
                            </w:r>
                            <w:r w:rsidR="00717BED" w:rsidRPr="003A36F4">
                              <w:rPr>
                                <w:i/>
                                <w:iCs/>
                                <w:lang w:eastAsia="en-AU"/>
                              </w:rPr>
                              <w:t>orkers working alone”</w:t>
                            </w:r>
                          </w:p>
                          <w:p w14:paraId="0F432CB9" w14:textId="651A2C14" w:rsidR="00717BED" w:rsidRPr="008E7221" w:rsidRDefault="00717BED" w:rsidP="00237E73">
                            <w:pPr>
                              <w:spacing w:after="160" w:line="259" w:lineRule="auto"/>
                              <w:rPr>
                                <w:i/>
                                <w:iCs/>
                              </w:rPr>
                            </w:pPr>
                          </w:p>
                          <w:p w14:paraId="1F176CE2" w14:textId="77777777" w:rsidR="00717BED" w:rsidRDefault="00717BED" w:rsidP="00237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98A5F" id="_x0000_s1035" type="#_x0000_t202" style="position:absolute;margin-left:0;margin-top:34.8pt;width:458.25pt;height:268.8pt;z-index:251624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">
                <v:textbox>
                  <w:txbxContent>
                    <w:p w14:paraId="61D75385" w14:textId="55DD3CE9" w:rsidR="00717BED" w:rsidRDefault="00717BED" w:rsidP="00237E73">
                      <w:pPr>
                        <w:pStyle w:val="BodyText"/>
                        <w:rPr>
                          <w:lang w:eastAsia="en-AU"/>
                        </w:rPr>
                      </w:pPr>
                      <w:r w:rsidRPr="008B66B1">
                        <w:rPr>
                          <w:b/>
                          <w:bCs/>
                          <w:lang w:eastAsia="en-AU"/>
                        </w:rPr>
                        <w:t>AS</w:t>
                      </w:r>
                      <w:r w:rsidR="00285C59">
                        <w:rPr>
                          <w:b/>
                          <w:bCs/>
                          <w:lang w:eastAsia="en-AU"/>
                        </w:rPr>
                        <w:t xml:space="preserve"> </w:t>
                      </w:r>
                      <w:r w:rsidRPr="008B66B1">
                        <w:rPr>
                          <w:b/>
                          <w:bCs/>
                          <w:lang w:eastAsia="en-AU"/>
                        </w:rPr>
                        <w:t>4485.2:2021, s</w:t>
                      </w:r>
                      <w:r>
                        <w:rPr>
                          <w:b/>
                          <w:bCs/>
                          <w:lang w:eastAsia="en-AU"/>
                        </w:rPr>
                        <w:t xml:space="preserve"> </w:t>
                      </w:r>
                      <w:r w:rsidRPr="008B66B1">
                        <w:rPr>
                          <w:b/>
                          <w:bCs/>
                          <w:lang w:eastAsia="en-AU"/>
                        </w:rPr>
                        <w:t xml:space="preserve">6.3 Nature of risks, </w:t>
                      </w:r>
                      <w:r w:rsidRPr="008B66B1">
                        <w:rPr>
                          <w:lang w:eastAsia="en-AU"/>
                        </w:rPr>
                        <w:t>states</w:t>
                      </w:r>
                      <w:r>
                        <w:rPr>
                          <w:lang w:eastAsia="en-AU"/>
                        </w:rPr>
                        <w:t xml:space="preserve">: </w:t>
                      </w:r>
                    </w:p>
                    <w:p w14:paraId="4EB614AF" w14:textId="2E3781EE" w:rsidR="00717BED" w:rsidRPr="00B61ACA" w:rsidRDefault="00717BED" w:rsidP="00237E73">
                      <w:pPr>
                        <w:pStyle w:val="BodyText"/>
                        <w:rPr>
                          <w:i/>
                          <w:iCs/>
                          <w:lang w:eastAsia="en-AU"/>
                        </w:rPr>
                      </w:pPr>
                      <w:r w:rsidRPr="00B61ACA">
                        <w:rPr>
                          <w:i/>
                          <w:iCs/>
                          <w:lang w:eastAsia="en-AU"/>
                        </w:rPr>
                        <w:t xml:space="preserve">“Risks </w:t>
                      </w:r>
                      <w:r>
                        <w:rPr>
                          <w:i/>
                          <w:iCs/>
                          <w:lang w:eastAsia="en-AU"/>
                        </w:rPr>
                        <w:t xml:space="preserve">to people </w:t>
                      </w:r>
                      <w:r w:rsidRPr="00B61ACA">
                        <w:rPr>
                          <w:i/>
                          <w:iCs/>
                          <w:lang w:eastAsia="en-AU"/>
                        </w:rPr>
                        <w:t>within healthcare facilities rise from a number of factors including</w:t>
                      </w:r>
                      <w:r>
                        <w:rPr>
                          <w:i/>
                          <w:iCs/>
                          <w:lang w:eastAsia="en-AU"/>
                        </w:rPr>
                        <w:t>:</w:t>
                      </w:r>
                    </w:p>
                    <w:p w14:paraId="3A445F0E" w14:textId="7C2307EC"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he nature of the facility</w:t>
                      </w:r>
                    </w:p>
                    <w:p w14:paraId="6BFF81FC" w14:textId="66F3D6E0" w:rsidR="00717BED" w:rsidRPr="003A36F4" w:rsidRDefault="00F0787D" w:rsidP="00637428">
                      <w:pPr>
                        <w:pStyle w:val="BodyTextCondensed"/>
                        <w:numPr>
                          <w:ilvl w:val="0"/>
                          <w:numId w:val="229"/>
                        </w:numPr>
                        <w:rPr>
                          <w:i/>
                          <w:iCs/>
                          <w:lang w:eastAsia="en-AU"/>
                        </w:rPr>
                      </w:pPr>
                      <w:r>
                        <w:rPr>
                          <w:i/>
                          <w:iCs/>
                          <w:lang w:eastAsia="en-AU"/>
                        </w:rPr>
                        <w:t>L</w:t>
                      </w:r>
                      <w:r w:rsidR="00717BED" w:rsidRPr="003A36F4">
                        <w:rPr>
                          <w:i/>
                          <w:iCs/>
                          <w:lang w:eastAsia="en-AU"/>
                        </w:rPr>
                        <w:t xml:space="preserve">ocation </w:t>
                      </w:r>
                      <w:r w:rsidR="00717BED">
                        <w:rPr>
                          <w:i/>
                          <w:iCs/>
                          <w:lang w:eastAsia="en-AU"/>
                        </w:rPr>
                        <w:t xml:space="preserve">and design </w:t>
                      </w:r>
                      <w:r w:rsidR="00717BED" w:rsidRPr="003A36F4">
                        <w:rPr>
                          <w:i/>
                          <w:iCs/>
                          <w:lang w:eastAsia="en-AU"/>
                        </w:rPr>
                        <w:t>of the facility</w:t>
                      </w:r>
                    </w:p>
                    <w:p w14:paraId="442AA1F3" w14:textId="3387502E"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he prominence of the facility</w:t>
                      </w:r>
                    </w:p>
                    <w:p w14:paraId="3293B56E" w14:textId="691BB167"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he facility</w:t>
                      </w:r>
                      <w:r w:rsidR="00717BED">
                        <w:rPr>
                          <w:i/>
                          <w:iCs/>
                          <w:lang w:eastAsia="en-AU"/>
                        </w:rPr>
                        <w:t xml:space="preserve">’s workers </w:t>
                      </w:r>
                      <w:r w:rsidR="00717BED" w:rsidRPr="003A36F4">
                        <w:rPr>
                          <w:i/>
                          <w:iCs/>
                          <w:lang w:eastAsia="en-AU"/>
                        </w:rPr>
                        <w:t>profile</w:t>
                      </w:r>
                    </w:p>
                    <w:p w14:paraId="67A401BE" w14:textId="66719B33" w:rsidR="00717BED" w:rsidRPr="003A36F4" w:rsidRDefault="00F0787D" w:rsidP="00637428">
                      <w:pPr>
                        <w:pStyle w:val="BodyTextCondensed"/>
                        <w:numPr>
                          <w:ilvl w:val="0"/>
                          <w:numId w:val="229"/>
                        </w:numPr>
                        <w:rPr>
                          <w:i/>
                          <w:iCs/>
                          <w:lang w:eastAsia="en-AU"/>
                        </w:rPr>
                      </w:pPr>
                      <w:r>
                        <w:rPr>
                          <w:i/>
                          <w:iCs/>
                          <w:lang w:eastAsia="en-AU"/>
                        </w:rPr>
                        <w:t>A</w:t>
                      </w:r>
                      <w:r w:rsidR="00717BED" w:rsidRPr="003A36F4">
                        <w:rPr>
                          <w:i/>
                          <w:iCs/>
                          <w:lang w:eastAsia="en-AU"/>
                        </w:rPr>
                        <w:t>ccess to the facility</w:t>
                      </w:r>
                    </w:p>
                    <w:p w14:paraId="19E3CC7D" w14:textId="2F5BEB1D"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he facilities emergency department</w:t>
                      </w:r>
                    </w:p>
                    <w:p w14:paraId="5328918E" w14:textId="74578D7A"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he facilities holdings of drugs and pharmaceuticals</w:t>
                      </w:r>
                    </w:p>
                    <w:p w14:paraId="4B7BA882" w14:textId="5DDB6845" w:rsidR="00717BED" w:rsidRPr="003A36F4" w:rsidRDefault="00F0787D" w:rsidP="00637428">
                      <w:pPr>
                        <w:pStyle w:val="BodyTextCondensed"/>
                        <w:numPr>
                          <w:ilvl w:val="0"/>
                          <w:numId w:val="229"/>
                        </w:numPr>
                        <w:rPr>
                          <w:i/>
                          <w:iCs/>
                          <w:lang w:eastAsia="en-AU"/>
                        </w:rPr>
                      </w:pPr>
                      <w:r>
                        <w:rPr>
                          <w:i/>
                          <w:iCs/>
                          <w:lang w:eastAsia="en-AU"/>
                        </w:rPr>
                        <w:t>T</w:t>
                      </w:r>
                      <w:r w:rsidR="00717BED" w:rsidRPr="003A36F4">
                        <w:rPr>
                          <w:i/>
                          <w:iCs/>
                          <w:lang w:eastAsia="en-AU"/>
                        </w:rPr>
                        <w:t xml:space="preserve">he inclusion of mental health services, drug rehabilitation, maternity, nuclear medicine, and newborn services or other high-risk services on the facilities premisses or in close proximity; and </w:t>
                      </w:r>
                    </w:p>
                    <w:p w14:paraId="740B005F" w14:textId="2C1B87AD" w:rsidR="00717BED" w:rsidRPr="003A36F4" w:rsidRDefault="00F0787D" w:rsidP="00637428">
                      <w:pPr>
                        <w:pStyle w:val="BodyTextCondensed"/>
                        <w:numPr>
                          <w:ilvl w:val="0"/>
                          <w:numId w:val="229"/>
                        </w:numPr>
                        <w:rPr>
                          <w:i/>
                          <w:iCs/>
                          <w:lang w:eastAsia="en-AU"/>
                        </w:rPr>
                      </w:pPr>
                      <w:r>
                        <w:rPr>
                          <w:i/>
                          <w:iCs/>
                          <w:lang w:eastAsia="en-AU"/>
                        </w:rPr>
                        <w:t>W</w:t>
                      </w:r>
                      <w:r w:rsidR="00717BED" w:rsidRPr="003A36F4">
                        <w:rPr>
                          <w:i/>
                          <w:iCs/>
                          <w:lang w:eastAsia="en-AU"/>
                        </w:rPr>
                        <w:t>orkers working alone”</w:t>
                      </w:r>
                    </w:p>
                    <w:p w14:paraId="0F432CB9" w14:textId="651A2C14" w:rsidR="00717BED" w:rsidRPr="008E7221" w:rsidRDefault="00717BED" w:rsidP="00237E73">
                      <w:pPr>
                        <w:spacing w:after="160" w:line="259" w:lineRule="auto"/>
                        <w:rPr>
                          <w:i/>
                          <w:iCs/>
                        </w:rPr>
                      </w:pPr>
                    </w:p>
                    <w:p w14:paraId="1F176CE2" w14:textId="77777777" w:rsidR="00717BED" w:rsidRDefault="00717BED" w:rsidP="00237E73"/>
                  </w:txbxContent>
                </v:textbox>
                <w10:wrap type="square" anchorx="margin"/>
              </v:shape>
            </w:pict>
          </mc:Fallback>
        </mc:AlternateContent>
      </w:r>
      <w:r w:rsidR="0007577A">
        <w:rPr>
          <w:lang w:eastAsia="en-AU"/>
        </w:rPr>
        <w:t xml:space="preserve">HHS security plans should also consider how to manage, </w:t>
      </w:r>
      <w:r w:rsidR="00237E73">
        <w:rPr>
          <w:lang w:eastAsia="en-AU"/>
        </w:rPr>
        <w:t>avoid,</w:t>
      </w:r>
      <w:r w:rsidR="0007577A">
        <w:rPr>
          <w:lang w:eastAsia="en-AU"/>
        </w:rPr>
        <w:t xml:space="preserve"> or minimise risks that may jeopardise the safety and security of people.</w:t>
      </w:r>
    </w:p>
    <w:p w14:paraId="47961BB6" w14:textId="330E0703" w:rsidR="005B0EC7" w:rsidRDefault="005B0EC7" w:rsidP="0007577A">
      <w:pPr>
        <w:pStyle w:val="BodyText"/>
        <w:rPr>
          <w:lang w:eastAsia="en-AU"/>
        </w:rPr>
      </w:pPr>
    </w:p>
    <w:p w14:paraId="0218FEE4" w14:textId="4E459222" w:rsidR="0007577A" w:rsidRPr="00237E73" w:rsidRDefault="0007577A" w:rsidP="0007577A">
      <w:pPr>
        <w:pStyle w:val="BodyText"/>
        <w:rPr>
          <w:lang w:eastAsia="en-AU"/>
        </w:rPr>
      </w:pPr>
      <w:r w:rsidRPr="00FF7681">
        <w:rPr>
          <w:rStyle w:val="BodyTextCondensedChar"/>
        </w:rPr>
        <w:t>Please see</w:t>
      </w:r>
      <w:r>
        <w:rPr>
          <w:b/>
          <w:bCs/>
          <w:lang w:eastAsia="en-AU"/>
        </w:rPr>
        <w:t xml:space="preserve"> </w:t>
      </w:r>
      <w:bookmarkStart w:id="61" w:name="thi"/>
      <w:r w:rsidR="00E5001E">
        <w:rPr>
          <w:lang w:eastAsia="en-AU"/>
        </w:rPr>
        <w:fldChar w:fldCharType="begin"/>
      </w:r>
      <w:r w:rsidR="00E5001E">
        <w:rPr>
          <w:lang w:eastAsia="en-AU"/>
        </w:rPr>
        <w:instrText xml:space="preserve"> HYPERLINK  \l "thi" </w:instrText>
      </w:r>
      <w:r w:rsidR="00E5001E">
        <w:rPr>
          <w:lang w:eastAsia="en-AU"/>
        </w:rPr>
        <w:fldChar w:fldCharType="separate"/>
      </w:r>
      <w:r w:rsidR="009826D2">
        <w:rPr>
          <w:rStyle w:val="Hyperlink"/>
          <w:lang w:eastAsia="en-AU"/>
        </w:rPr>
        <w:t>A</w:t>
      </w:r>
      <w:r w:rsidRPr="00E5001E">
        <w:rPr>
          <w:rStyle w:val="Hyperlink"/>
          <w:lang w:eastAsia="en-AU"/>
        </w:rPr>
        <w:t>ppendix 1</w:t>
      </w:r>
      <w:r w:rsidR="007F6D01" w:rsidRPr="00E5001E">
        <w:rPr>
          <w:rStyle w:val="Hyperlink"/>
          <w:lang w:eastAsia="en-AU"/>
        </w:rPr>
        <w:t>3</w:t>
      </w:r>
      <w:bookmarkEnd w:id="61"/>
      <w:r w:rsidR="00E5001E">
        <w:rPr>
          <w:lang w:eastAsia="en-AU"/>
        </w:rPr>
        <w:fldChar w:fldCharType="end"/>
      </w:r>
      <w:r w:rsidR="002E4B89">
        <w:rPr>
          <w:lang w:eastAsia="en-AU"/>
        </w:rPr>
        <w:t xml:space="preserve"> ‘</w:t>
      </w:r>
      <w:r w:rsidRPr="00CA4319">
        <w:rPr>
          <w:lang w:eastAsia="en-AU"/>
        </w:rPr>
        <w:t>Special security considerations</w:t>
      </w:r>
      <w:r w:rsidR="002E4B89">
        <w:rPr>
          <w:lang w:eastAsia="en-AU"/>
        </w:rPr>
        <w:t>’</w:t>
      </w:r>
      <w:r w:rsidRPr="00CA4319">
        <w:rPr>
          <w:b/>
          <w:bCs/>
          <w:lang w:eastAsia="en-AU"/>
        </w:rPr>
        <w:t xml:space="preserve"> </w:t>
      </w:r>
      <w:r w:rsidRPr="00C43855">
        <w:t>for more information.</w:t>
      </w:r>
      <w:r>
        <w:rPr>
          <w:b/>
          <w:bCs/>
          <w:color w:val="FF0000"/>
          <w:lang w:eastAsia="en-AU"/>
        </w:rPr>
        <w:t xml:space="preserve"> </w:t>
      </w:r>
    </w:p>
    <w:p w14:paraId="70915253" w14:textId="2A4B803A" w:rsidR="002A0944" w:rsidRPr="00C810AC" w:rsidRDefault="003C6825" w:rsidP="00157109">
      <w:pPr>
        <w:pStyle w:val="NumberedHeading3"/>
        <w:numPr>
          <w:ilvl w:val="1"/>
          <w:numId w:val="228"/>
        </w:numPr>
      </w:pPr>
      <w:bookmarkStart w:id="62" w:name="_Toc100135984"/>
      <w:bookmarkStart w:id="63" w:name="_Toc101371604"/>
      <w:bookmarkStart w:id="64" w:name="_Toc101452891"/>
      <w:r>
        <w:t>P</w:t>
      </w:r>
      <w:r w:rsidR="002A0944">
        <w:t>hysical security</w:t>
      </w:r>
      <w:r w:rsidR="0080727E">
        <w:t xml:space="preserve"> controls</w:t>
      </w:r>
      <w:bookmarkEnd w:id="62"/>
      <w:bookmarkEnd w:id="63"/>
      <w:bookmarkEnd w:id="64"/>
    </w:p>
    <w:p w14:paraId="12102707" w14:textId="493801CC" w:rsidR="002A0944" w:rsidRDefault="002A0944" w:rsidP="002A0944">
      <w:pPr>
        <w:pStyle w:val="BodyText"/>
        <w:rPr>
          <w:color w:val="FF0000"/>
        </w:rPr>
      </w:pPr>
      <w:r>
        <w:rPr>
          <w:rStyle w:val="BodyTextCondensedChar"/>
        </w:rPr>
        <w:t>HHSs should use p</w:t>
      </w:r>
      <w:r w:rsidRPr="002C49FB">
        <w:rPr>
          <w:rStyle w:val="BodyTextCondensedChar"/>
        </w:rPr>
        <w:t xml:space="preserve">hysical security controls to protect assets, people, property, information, activities, and reputation.  </w:t>
      </w:r>
      <w:r>
        <w:rPr>
          <w:rStyle w:val="BodyTextCondensedChar"/>
        </w:rPr>
        <w:t xml:space="preserve">HHS </w:t>
      </w:r>
      <w:r w:rsidRPr="002C49FB">
        <w:rPr>
          <w:rStyle w:val="BodyTextCondensedChar"/>
        </w:rPr>
        <w:t>security management</w:t>
      </w:r>
      <w:r>
        <w:rPr>
          <w:rStyle w:val="BodyTextCondensedChar"/>
        </w:rPr>
        <w:t xml:space="preserve"> should</w:t>
      </w:r>
      <w:r w:rsidRPr="002C49FB">
        <w:rPr>
          <w:rStyle w:val="BodyTextCondensedChar"/>
        </w:rPr>
        <w:t xml:space="preserve"> implement physical security controls that are </w:t>
      </w:r>
      <w:r w:rsidRPr="002C49FB">
        <w:rPr>
          <w:rStyle w:val="BodyTextCondensedChar"/>
        </w:rPr>
        <w:lastRenderedPageBreak/>
        <w:t>informed, implemented, and monitored through local security risk management processes.</w:t>
      </w:r>
      <w:r w:rsidRPr="0083383C">
        <w:rPr>
          <w:color w:val="FF0000"/>
        </w:rPr>
        <w:t xml:space="preserve">  </w:t>
      </w:r>
      <w:hyperlink w:anchor="B" w:history="1">
        <w:r w:rsidRPr="00157109">
          <w:rPr>
            <w:rStyle w:val="BodyTextExpandedChar"/>
          </w:rPr>
          <w:t>Please see</w:t>
        </w:r>
        <w:r w:rsidR="00FC70B5">
          <w:rPr>
            <w:rStyle w:val="BodyTextExpandedChar"/>
          </w:rPr>
          <w:t xml:space="preserve"> Part B:</w:t>
        </w:r>
        <w:r w:rsidRPr="00157109">
          <w:rPr>
            <w:rStyle w:val="Hyperlink"/>
            <w:color w:val="3A3E3E" w:themeColor="background2" w:themeShade="40"/>
            <w:u w:val="none"/>
          </w:rPr>
          <w:t xml:space="preserve"> </w:t>
        </w:r>
        <w:r w:rsidRPr="00C52CAF">
          <w:rPr>
            <w:rStyle w:val="Hyperlink"/>
          </w:rPr>
          <w:t>Controlling risks through physical security</w:t>
        </w:r>
        <w:r w:rsidR="003E3B8A">
          <w:rPr>
            <w:rStyle w:val="Hyperlink"/>
          </w:rPr>
          <w:t>.</w:t>
        </w:r>
        <w:r w:rsidR="0048511A" w:rsidRPr="00C52CAF">
          <w:rPr>
            <w:rStyle w:val="Hyperlink"/>
          </w:rPr>
          <w:t xml:space="preserve"> </w:t>
        </w:r>
      </w:hyperlink>
    </w:p>
    <w:p w14:paraId="13F72A9A" w14:textId="241721DE" w:rsidR="0007577A" w:rsidRPr="00CE4C8E" w:rsidRDefault="003C6825" w:rsidP="00157109">
      <w:pPr>
        <w:pStyle w:val="NumberedHeading3"/>
        <w:numPr>
          <w:ilvl w:val="1"/>
          <w:numId w:val="228"/>
        </w:numPr>
      </w:pPr>
      <w:bookmarkStart w:id="65" w:name="_Toc100135985"/>
      <w:bookmarkStart w:id="66" w:name="_Toc101371605"/>
      <w:bookmarkStart w:id="67" w:name="_Toc101452892"/>
      <w:r>
        <w:t>P</w:t>
      </w:r>
      <w:r w:rsidR="0007577A">
        <w:t>rocedures</w:t>
      </w:r>
      <w:bookmarkEnd w:id="65"/>
      <w:bookmarkEnd w:id="66"/>
      <w:bookmarkEnd w:id="67"/>
      <w:r w:rsidR="0007577A">
        <w:t xml:space="preserve"> </w:t>
      </w:r>
    </w:p>
    <w:p w14:paraId="0C2A0B26" w14:textId="5CA885F0" w:rsidR="0007577A" w:rsidRPr="00F93D94" w:rsidRDefault="0007577A" w:rsidP="0007577A">
      <w:pPr>
        <w:pStyle w:val="BodyTextCondensed"/>
        <w:rPr>
          <w:u w:val="single"/>
        </w:rPr>
      </w:pPr>
      <w:r>
        <w:t>HHS s</w:t>
      </w:r>
      <w:r w:rsidRPr="00C810AC">
        <w:t>ecurity risk assessment</w:t>
      </w:r>
      <w:r>
        <w:t>s</w:t>
      </w:r>
      <w:r w:rsidRPr="00C810AC">
        <w:t xml:space="preserve"> </w:t>
      </w:r>
      <w:r>
        <w:t>should also inform</w:t>
      </w:r>
      <w:r w:rsidRPr="00C810AC">
        <w:t xml:space="preserve"> </w:t>
      </w:r>
      <w:r>
        <w:t>SOPs (or equivalent documents).  The SOPs should support the overarching security plan and</w:t>
      </w:r>
      <w:r w:rsidRPr="00C810AC">
        <w:t xml:space="preserve"> </w:t>
      </w:r>
      <w:r>
        <w:t xml:space="preserve">be </w:t>
      </w:r>
      <w:r w:rsidRPr="00C810AC">
        <w:t>aimed at re</w:t>
      </w:r>
      <w:r>
        <w:t>ducing</w:t>
      </w:r>
      <w:r w:rsidRPr="00C810AC">
        <w:t xml:space="preserve"> or </w:t>
      </w:r>
      <w:r>
        <w:t>eliminating</w:t>
      </w:r>
      <w:r w:rsidRPr="00C810AC">
        <w:t xml:space="preserve"> </w:t>
      </w:r>
      <w:r>
        <w:t xml:space="preserve">threats, strengthening existing controls, and ensuring a safe </w:t>
      </w:r>
      <w:r w:rsidRPr="002C49FB">
        <w:t>environment.  This is achieved through layering of control measures and clear instruction</w:t>
      </w:r>
      <w:r w:rsidR="006C2A1F">
        <w:t>.  SOPs may be</w:t>
      </w:r>
      <w:r w:rsidRPr="002C49FB">
        <w:t xml:space="preserve"> implemented to address the specific needs of individual facilities and services regarding physical security controls, local practices for security personnel, or functions of the Healthcare Security Officer (HSO) role. </w:t>
      </w:r>
      <w:r w:rsidR="00FC70B5">
        <w:t xml:space="preserve">Part C: </w:t>
      </w:r>
      <w:r>
        <w:t xml:space="preserve"> </w:t>
      </w:r>
      <w:hyperlink w:anchor="C" w:history="1">
        <w:r w:rsidR="00014ED0">
          <w:rPr>
            <w:rStyle w:val="Hyperlink"/>
          </w:rPr>
          <w:t>Standard operating</w:t>
        </w:r>
        <w:r w:rsidR="00CF269C" w:rsidRPr="00C52CAF">
          <w:rPr>
            <w:rStyle w:val="Hyperlink"/>
          </w:rPr>
          <w:t xml:space="preserve"> procedures for healthcare environments</w:t>
        </w:r>
        <w:r w:rsidR="0048511A" w:rsidRPr="00C52CAF">
          <w:rPr>
            <w:rStyle w:val="Hyperlink"/>
          </w:rPr>
          <w:t xml:space="preserve"> </w:t>
        </w:r>
      </w:hyperlink>
      <w:r w:rsidR="009F7B95" w:rsidRPr="00F93D94">
        <w:t>may assist local security management in reviewing or establishing SOPs.</w:t>
      </w:r>
    </w:p>
    <w:p w14:paraId="48ABFBCE" w14:textId="6CBB406C" w:rsidR="0007577A" w:rsidRDefault="0007577A" w:rsidP="00157109">
      <w:pPr>
        <w:pStyle w:val="NumberedHeading3"/>
        <w:numPr>
          <w:ilvl w:val="1"/>
          <w:numId w:val="228"/>
        </w:numPr>
      </w:pPr>
      <w:bookmarkStart w:id="68" w:name="_Toc100135986"/>
      <w:bookmarkStart w:id="69" w:name="_Toc101371606"/>
      <w:bookmarkStart w:id="70" w:name="_Toc101452893"/>
      <w:r>
        <w:t>Protection of information</w:t>
      </w:r>
      <w:bookmarkEnd w:id="68"/>
      <w:bookmarkEnd w:id="69"/>
      <w:bookmarkEnd w:id="70"/>
      <w:r>
        <w:t xml:space="preserve"> </w:t>
      </w:r>
    </w:p>
    <w:p w14:paraId="08E7FBC2" w14:textId="780A4320" w:rsidR="0007577A" w:rsidRPr="00A94ACA" w:rsidRDefault="0084523C" w:rsidP="00F07069">
      <w:pPr>
        <w:pStyle w:val="BodyText"/>
      </w:pPr>
      <w:r>
        <w:t>In accordance with</w:t>
      </w:r>
      <w:r w:rsidR="0007577A">
        <w:t xml:space="preserve"> </w:t>
      </w:r>
      <w:hyperlink r:id="rId34" w:history="1">
        <w:r w:rsidR="000F5A4C">
          <w:rPr>
            <w:rStyle w:val="Hyperlink"/>
          </w:rPr>
          <w:t>Information security polic</w:t>
        </w:r>
        <w:r w:rsidR="00964A46">
          <w:rPr>
            <w:rStyle w:val="Hyperlink"/>
          </w:rPr>
          <w:t>y</w:t>
        </w:r>
        <w:r w:rsidR="00964A46" w:rsidRPr="00964A46">
          <w:t xml:space="preserve"> </w:t>
        </w:r>
        <w:r w:rsidR="00964A46" w:rsidRPr="00964A46">
          <w:rPr>
            <w:rStyle w:val="Hyperlink"/>
          </w:rPr>
          <w:t>QH-POL-468:2019</w:t>
        </w:r>
      </w:hyperlink>
      <w:r>
        <w:t>,</w:t>
      </w:r>
      <w:r w:rsidR="000F5A4C">
        <w:t xml:space="preserve"> </w:t>
      </w:r>
      <w:r w:rsidR="0007577A" w:rsidRPr="00A94ACA">
        <w:t xml:space="preserve">HHSs </w:t>
      </w:r>
      <w:r w:rsidR="001A668E">
        <w:t>should</w:t>
      </w:r>
      <w:r w:rsidR="001A668E">
        <w:rPr>
          <w:rStyle w:val="CommentReference"/>
          <w:kern w:val="0"/>
          <w:lang w:val="en-US"/>
          <w14:numSpacing w14:val="default"/>
        </w:rPr>
        <w:t xml:space="preserve"> </w:t>
      </w:r>
      <w:r w:rsidR="0046618B" w:rsidRPr="0046618B">
        <w:t xml:space="preserve">comply with applicable legislative and regulatory security </w:t>
      </w:r>
      <w:r w:rsidR="00034FD9" w:rsidRPr="0046618B">
        <w:t>requirements</w:t>
      </w:r>
      <w:r w:rsidR="00034FD9">
        <w:t xml:space="preserve">, </w:t>
      </w:r>
      <w:r w:rsidR="00034FD9" w:rsidRPr="00034FD9">
        <w:t>manage information security risks effectively</w:t>
      </w:r>
      <w:r w:rsidR="00034FD9">
        <w:t>, reasonably</w:t>
      </w:r>
      <w:r w:rsidR="0007577A" w:rsidRPr="00A94ACA">
        <w:t xml:space="preserve"> </w:t>
      </w:r>
      <w:r w:rsidR="00F07069">
        <w:t>establish an effective information security culture and regularly review and improve information security performance and capabilit</w:t>
      </w:r>
      <w:r w:rsidR="001A668E">
        <w:t>y.</w:t>
      </w:r>
    </w:p>
    <w:p w14:paraId="5E2342FF" w14:textId="3A85C59C" w:rsidR="004571C5" w:rsidRDefault="00E27B37" w:rsidP="00DE499D">
      <w:pPr>
        <w:pStyle w:val="BodyText"/>
      </w:pPr>
      <w:r w:rsidRPr="00E825DD">
        <w:rPr>
          <w:noProof/>
        </w:rPr>
        <mc:AlternateContent>
          <mc:Choice Requires="wps">
            <w:drawing>
              <wp:anchor distT="45720" distB="45720" distL="114300" distR="114300" simplePos="0" relativeHeight="251630080" behindDoc="0" locked="0" layoutInCell="1" allowOverlap="1" wp14:anchorId="18453B34" wp14:editId="0DA31491">
                <wp:simplePos x="0" y="0"/>
                <wp:positionH relativeFrom="margin">
                  <wp:align>left</wp:align>
                </wp:positionH>
                <wp:positionV relativeFrom="paragraph">
                  <wp:posOffset>1071245</wp:posOffset>
                </wp:positionV>
                <wp:extent cx="5819775" cy="2190115"/>
                <wp:effectExtent l="0" t="0" r="28575" b="1968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190115"/>
                        </a:xfrm>
                        <a:prstGeom prst="rect">
                          <a:avLst/>
                        </a:prstGeom>
                        <a:solidFill>
                          <a:srgbClr val="FFFFFF"/>
                        </a:solidFill>
                        <a:ln w="9525">
                          <a:solidFill>
                            <a:srgbClr val="000000"/>
                          </a:solidFill>
                          <a:miter lim="800000"/>
                          <a:headEnd/>
                          <a:tailEnd/>
                        </a:ln>
                      </wps:spPr>
                      <wps:txbx>
                        <w:txbxContent>
                          <w:p w14:paraId="233FA7BD" w14:textId="4DB27042" w:rsidR="00717BED" w:rsidRDefault="00717BED" w:rsidP="002D5A36">
                            <w:pPr>
                              <w:spacing w:after="160" w:line="259" w:lineRule="auto"/>
                            </w:pPr>
                            <w:r w:rsidRPr="0056437C">
                              <w:t>The</w:t>
                            </w:r>
                            <w:r w:rsidRPr="002E6717">
                              <w:rPr>
                                <w:b/>
                                <w:bCs/>
                              </w:rPr>
                              <w:t xml:space="preserve"> </w:t>
                            </w:r>
                            <w:r w:rsidRPr="0056437C">
                              <w:rPr>
                                <w:i/>
                                <w:iCs/>
                              </w:rPr>
                              <w:t>Hospital and Health Boards Act 2011</w:t>
                            </w:r>
                            <w:r w:rsidRPr="00C33EBC">
                              <w:t xml:space="preserve"> (Qld)</w:t>
                            </w:r>
                            <w:r w:rsidRPr="002E6717">
                              <w:t xml:space="preserve"> deals with confidentiality and the responsibilities of the health service and workers to protect information</w:t>
                            </w:r>
                            <w:r>
                              <w:t xml:space="preserve">. </w:t>
                            </w:r>
                          </w:p>
                          <w:p w14:paraId="737D7E00" w14:textId="0355A522" w:rsidR="00717BED" w:rsidRDefault="00717BED" w:rsidP="002D5A36">
                            <w:pPr>
                              <w:spacing w:after="160" w:line="259" w:lineRule="auto"/>
                            </w:pPr>
                            <w:r>
                              <w:t xml:space="preserve">Specifically, section 142 of the </w:t>
                            </w:r>
                            <w:r w:rsidRPr="00C33EBC">
                              <w:rPr>
                                <w:i/>
                                <w:iCs/>
                              </w:rPr>
                              <w:t>Hospital and Health Boards Act 2011</w:t>
                            </w:r>
                            <w:r>
                              <w:t xml:space="preserve"> (Qld) prescribes: </w:t>
                            </w:r>
                          </w:p>
                          <w:p w14:paraId="13FC49CA" w14:textId="5C6CC8D0" w:rsidR="00717BED" w:rsidRDefault="00717BED" w:rsidP="00C33EBC">
                            <w:pPr>
                              <w:spacing w:after="160" w:line="259" w:lineRule="auto"/>
                              <w:ind w:firstLine="720"/>
                            </w:pPr>
                            <w:r w:rsidRPr="00C33EBC">
                              <w:t>“Confidential information must not be disclosed by designated persons</w:t>
                            </w:r>
                            <w:r w:rsidRPr="00F07C80">
                              <w:t xml:space="preserve"> </w:t>
                            </w:r>
                          </w:p>
                          <w:p w14:paraId="1AD0D4CE" w14:textId="3EA8B911" w:rsidR="00717BED" w:rsidRDefault="00717BED" w:rsidP="00E36CDC">
                            <w:pPr>
                              <w:spacing w:after="160" w:line="259" w:lineRule="auto"/>
                              <w:ind w:left="720"/>
                              <w:rPr>
                                <w:i/>
                                <w:iCs/>
                              </w:rPr>
                            </w:pPr>
                            <w:r w:rsidRPr="00612D88">
                              <w:rPr>
                                <w:i/>
                                <w:iCs/>
                              </w:rPr>
                              <w:t>(1) A designated person must not disclose, directly or indirectly, confidential information to another person unless the disclosure is required or permitted under this Act</w:t>
                            </w:r>
                            <w:r>
                              <w:rPr>
                                <w:i/>
                                <w:iCs/>
                              </w:rPr>
                              <w:t>..</w:t>
                            </w:r>
                            <w:r w:rsidRPr="00612D88">
                              <w:rPr>
                                <w:i/>
                                <w:iCs/>
                              </w:rPr>
                              <w:t>.”</w:t>
                            </w:r>
                          </w:p>
                          <w:p w14:paraId="22ADFBE9" w14:textId="1D7694F2" w:rsidR="00717BED" w:rsidRDefault="00717BED" w:rsidP="00FD4416">
                            <w:pPr>
                              <w:spacing w:after="160" w:line="259" w:lineRule="auto"/>
                            </w:pPr>
                            <w:r>
                              <w:t xml:space="preserve">The </w:t>
                            </w:r>
                            <w:r>
                              <w:rPr>
                                <w:i/>
                                <w:iCs/>
                              </w:rPr>
                              <w:t xml:space="preserve">Information Privacy Act 2009 </w:t>
                            </w:r>
                            <w:r>
                              <w:t xml:space="preserve">(Qld) deals with information privacy as it relates to the </w:t>
                            </w:r>
                            <w:r w:rsidRPr="00AA4FBB">
                              <w:t>fair collection and handling in the public sector environment of personal information</w:t>
                            </w:r>
                            <w:r>
                              <w:t>.</w:t>
                            </w:r>
                          </w:p>
                          <w:p w14:paraId="547140AA" w14:textId="2A64844C" w:rsidR="00717BED" w:rsidRPr="000631D8" w:rsidRDefault="00717BED" w:rsidP="00C33EBC">
                            <w:pPr>
                              <w:spacing w:after="160" w:line="259" w:lineRule="auto"/>
                              <w:ind w:left="720"/>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53B34" id="_x0000_s1036" type="#_x0000_t202" style="position:absolute;margin-left:0;margin-top:84.35pt;width:458.25pt;height:172.45pt;z-index:251630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">
                <v:textbox>
                  <w:txbxContent>
                    <w:p w14:paraId="233FA7BD" w14:textId="4DB27042" w:rsidR="00717BED" w:rsidRDefault="00717BED" w:rsidP="002D5A36">
                      <w:pPr>
                        <w:spacing w:after="160" w:line="259" w:lineRule="auto"/>
                      </w:pPr>
                      <w:r w:rsidRPr="0056437C">
                        <w:t>The</w:t>
                      </w:r>
                      <w:r w:rsidRPr="002E6717">
                        <w:rPr>
                          <w:b/>
                          <w:bCs/>
                        </w:rPr>
                        <w:t xml:space="preserve"> </w:t>
                      </w:r>
                      <w:r w:rsidRPr="0056437C">
                        <w:rPr>
                          <w:i/>
                          <w:iCs/>
                        </w:rPr>
                        <w:t>Hospital and Health Boards Act 2011</w:t>
                      </w:r>
                      <w:r w:rsidRPr="00C33EBC">
                        <w:t xml:space="preserve"> (Qld)</w:t>
                      </w:r>
                      <w:r w:rsidRPr="002E6717">
                        <w:t xml:space="preserve"> deals with confidentiality and the responsibilities of the health service and workers to protect information</w:t>
                      </w:r>
                      <w:r>
                        <w:t xml:space="preserve">. </w:t>
                      </w:r>
                    </w:p>
                    <w:p w14:paraId="737D7E00" w14:textId="0355A522" w:rsidR="00717BED" w:rsidRDefault="00717BED" w:rsidP="002D5A36">
                      <w:pPr>
                        <w:spacing w:after="160" w:line="259" w:lineRule="auto"/>
                      </w:pPr>
                      <w:r>
                        <w:t xml:space="preserve">Specifically, section 142 of the </w:t>
                      </w:r>
                      <w:r w:rsidRPr="00C33EBC">
                        <w:rPr>
                          <w:i/>
                          <w:iCs/>
                        </w:rPr>
                        <w:t>Hospital and Health Boards Act 2011</w:t>
                      </w:r>
                      <w:r>
                        <w:t xml:space="preserve"> (Qld) prescribes: </w:t>
                      </w:r>
                    </w:p>
                    <w:p w14:paraId="13FC49CA" w14:textId="5C6CC8D0" w:rsidR="00717BED" w:rsidRDefault="00717BED" w:rsidP="00C33EBC">
                      <w:pPr>
                        <w:spacing w:after="160" w:line="259" w:lineRule="auto"/>
                        <w:ind w:firstLine="720"/>
                      </w:pPr>
                      <w:r w:rsidRPr="00C33EBC">
                        <w:t>“Confidential information must not be disclosed by designated persons</w:t>
                      </w:r>
                      <w:r w:rsidRPr="00F07C80">
                        <w:t xml:space="preserve"> </w:t>
                      </w:r>
                    </w:p>
                    <w:p w14:paraId="1AD0D4CE" w14:textId="3EA8B911" w:rsidR="00717BED" w:rsidRDefault="00717BED" w:rsidP="00E36CDC">
                      <w:pPr>
                        <w:spacing w:after="160" w:line="259" w:lineRule="auto"/>
                        <w:ind w:left="720"/>
                        <w:rPr>
                          <w:i/>
                          <w:iCs/>
                        </w:rPr>
                      </w:pPr>
                      <w:r w:rsidRPr="00612D88">
                        <w:rPr>
                          <w:i/>
                          <w:iCs/>
                        </w:rPr>
                        <w:t>(1) A designated person must not disclose, directly or indirectly, confidential information to another person unless the disclosure is required or permitted under this Act</w:t>
                      </w:r>
                      <w:r>
                        <w:rPr>
                          <w:i/>
                          <w:iCs/>
                        </w:rPr>
                        <w:t>..</w:t>
                      </w:r>
                      <w:r w:rsidRPr="00612D88">
                        <w:rPr>
                          <w:i/>
                          <w:iCs/>
                        </w:rPr>
                        <w:t>.”</w:t>
                      </w:r>
                    </w:p>
                    <w:p w14:paraId="22ADFBE9" w14:textId="1D7694F2" w:rsidR="00717BED" w:rsidRDefault="00717BED" w:rsidP="00FD4416">
                      <w:pPr>
                        <w:spacing w:after="160" w:line="259" w:lineRule="auto"/>
                      </w:pPr>
                      <w:r>
                        <w:t xml:space="preserve">The </w:t>
                      </w:r>
                      <w:r>
                        <w:rPr>
                          <w:i/>
                          <w:iCs/>
                        </w:rPr>
                        <w:t xml:space="preserve">Information Privacy Act 2009 </w:t>
                      </w:r>
                      <w:r>
                        <w:t xml:space="preserve">(Qld) deals with information privacy as it relates to the </w:t>
                      </w:r>
                      <w:r w:rsidRPr="00AA4FBB">
                        <w:t>fair collection and handling in the public sector environment of personal information</w:t>
                      </w:r>
                      <w:r>
                        <w:t>.</w:t>
                      </w:r>
                    </w:p>
                    <w:p w14:paraId="547140AA" w14:textId="2A64844C" w:rsidR="00717BED" w:rsidRPr="000631D8" w:rsidRDefault="00717BED" w:rsidP="00C33EBC">
                      <w:pPr>
                        <w:spacing w:after="160" w:line="259" w:lineRule="auto"/>
                        <w:ind w:left="720"/>
                        <w:rPr>
                          <w:i/>
                          <w:iCs/>
                        </w:rPr>
                      </w:pPr>
                    </w:p>
                  </w:txbxContent>
                </v:textbox>
                <w10:wrap type="square" anchorx="margin"/>
              </v:shape>
            </w:pict>
          </mc:Fallback>
        </mc:AlternateContent>
      </w:r>
      <w:r w:rsidR="0007577A" w:rsidRPr="00A94ACA">
        <w:t xml:space="preserve">HHSs </w:t>
      </w:r>
      <w:r w:rsidR="0007577A">
        <w:t>should</w:t>
      </w:r>
      <w:r w:rsidR="0007577A" w:rsidRPr="00A94ACA">
        <w:t xml:space="preserve"> ensure that security</w:t>
      </w:r>
      <w:r w:rsidR="0007577A">
        <w:t xml:space="preserve"> risk assessments,</w:t>
      </w:r>
      <w:r w:rsidR="0007577A" w:rsidRPr="00A94ACA">
        <w:t xml:space="preserve"> plans</w:t>
      </w:r>
      <w:r w:rsidR="0007577A">
        <w:t>,</w:t>
      </w:r>
      <w:r w:rsidR="0007577A" w:rsidRPr="00A94ACA">
        <w:t xml:space="preserve"> and </w:t>
      </w:r>
      <w:r w:rsidR="0007577A">
        <w:t xml:space="preserve">supporting documents are </w:t>
      </w:r>
      <w:r w:rsidR="0007577A" w:rsidRPr="00A94ACA">
        <w:t>developed in compliance with relevant legislation, information security standards and policies.</w:t>
      </w:r>
      <w:r w:rsidR="00C110E1">
        <w:t xml:space="preserve"> </w:t>
      </w:r>
      <w:r w:rsidR="001924F1">
        <w:t>I</w:t>
      </w:r>
      <w:r w:rsidR="0007577A" w:rsidRPr="00AA3FFE">
        <w:t xml:space="preserve">nformation that </w:t>
      </w:r>
      <w:r w:rsidR="001924F1">
        <w:t xml:space="preserve">may require </w:t>
      </w:r>
      <w:r w:rsidR="0007577A" w:rsidRPr="00AA3FFE">
        <w:t>protection</w:t>
      </w:r>
      <w:r w:rsidR="00DE499D">
        <w:t xml:space="preserve"> </w:t>
      </w:r>
      <w:r w:rsidR="001924F1">
        <w:t xml:space="preserve">might </w:t>
      </w:r>
      <w:r w:rsidR="00ED14A9">
        <w:t>include</w:t>
      </w:r>
      <w:r w:rsidR="001924F1">
        <w:t>, but not be limited to,</w:t>
      </w:r>
      <w:r w:rsidR="00ED14A9">
        <w:t xml:space="preserve"> </w:t>
      </w:r>
      <w:r w:rsidR="0007577A">
        <w:t>management documents relating to sensitive plans, policies, finances, and other matters associated with running the healthcare facilities</w:t>
      </w:r>
      <w:r w:rsidR="004C4A07">
        <w:t>,</w:t>
      </w:r>
      <w:r w:rsidR="0007577A">
        <w:t xml:space="preserve"> and</w:t>
      </w:r>
      <w:r w:rsidR="00DE499D">
        <w:t xml:space="preserve"> p</w:t>
      </w:r>
      <w:r w:rsidR="0007577A">
        <w:t>atients’ and staffs’ personal records.</w:t>
      </w:r>
      <w:r w:rsidR="00A12D34">
        <w:t xml:space="preserve"> </w:t>
      </w:r>
    </w:p>
    <w:p w14:paraId="6448B175" w14:textId="6FC1EB0A" w:rsidR="00830AA5" w:rsidRPr="004571C5" w:rsidRDefault="00830AA5" w:rsidP="00DE499D">
      <w:pPr>
        <w:pStyle w:val="BodyText"/>
      </w:pPr>
      <w:r>
        <w:t>HHSs should seek advice where they are uncertain as to the nature or status of information.</w:t>
      </w:r>
    </w:p>
    <w:p w14:paraId="2F280E0C" w14:textId="5748542A" w:rsidR="0007577A" w:rsidRDefault="00462657" w:rsidP="00157109">
      <w:pPr>
        <w:pStyle w:val="NumberedHeading4"/>
        <w:numPr>
          <w:ilvl w:val="2"/>
          <w:numId w:val="228"/>
        </w:numPr>
        <w:ind w:left="851" w:hanging="851"/>
      </w:pPr>
      <w:r>
        <w:t>D</w:t>
      </w:r>
      <w:r w:rsidR="0007577A">
        <w:t xml:space="preserve">ocumentation planning (information security) </w:t>
      </w:r>
    </w:p>
    <w:p w14:paraId="2EAFA0A0" w14:textId="2B8C4C57" w:rsidR="0007577A" w:rsidRDefault="0007577A" w:rsidP="00DD5693">
      <w:pPr>
        <w:pStyle w:val="BodyText"/>
        <w:rPr>
          <w:lang w:eastAsia="en-AU"/>
        </w:rPr>
      </w:pPr>
      <w:r>
        <w:rPr>
          <w:lang w:eastAsia="en-AU"/>
        </w:rPr>
        <w:t>HHS</w:t>
      </w:r>
      <w:r w:rsidR="0067000D">
        <w:rPr>
          <w:lang w:eastAsia="en-AU"/>
        </w:rPr>
        <w:t>s</w:t>
      </w:r>
      <w:r>
        <w:rPr>
          <w:lang w:eastAsia="en-AU"/>
        </w:rPr>
        <w:t xml:space="preserve"> </w:t>
      </w:r>
      <w:r w:rsidR="00C00CDC">
        <w:rPr>
          <w:lang w:eastAsia="en-AU"/>
        </w:rPr>
        <w:t xml:space="preserve">and </w:t>
      </w:r>
      <w:r w:rsidR="00DB0BF9">
        <w:rPr>
          <w:lang w:eastAsia="en-AU"/>
        </w:rPr>
        <w:t xml:space="preserve">workers </w:t>
      </w:r>
      <w:r>
        <w:rPr>
          <w:lang w:eastAsia="en-AU"/>
        </w:rPr>
        <w:t>shoul</w:t>
      </w:r>
      <w:r w:rsidR="00E70300">
        <w:rPr>
          <w:lang w:eastAsia="en-AU"/>
        </w:rPr>
        <w:t xml:space="preserve">d </w:t>
      </w:r>
      <w:r w:rsidR="00DD5693">
        <w:rPr>
          <w:lang w:eastAsia="en-AU"/>
        </w:rPr>
        <w:t xml:space="preserve">comply with </w:t>
      </w:r>
      <w:r w:rsidR="00AB303F">
        <w:rPr>
          <w:lang w:eastAsia="en-AU"/>
        </w:rPr>
        <w:t xml:space="preserve">the </w:t>
      </w:r>
      <w:hyperlink r:id="rId35" w:history="1">
        <w:r w:rsidR="00AB303F">
          <w:rPr>
            <w:rStyle w:val="Hyperlink"/>
          </w:rPr>
          <w:t>Information security user responsibilitie</w:t>
        </w:r>
        <w:r w:rsidR="004E4A9B">
          <w:rPr>
            <w:rStyle w:val="Hyperlink"/>
          </w:rPr>
          <w:t>s</w:t>
        </w:r>
        <w:r w:rsidR="00C71123" w:rsidRPr="00157109">
          <w:rPr>
            <w:u w:val="single"/>
          </w:rPr>
          <w:t xml:space="preserve"> </w:t>
        </w:r>
        <w:r w:rsidR="004E4A9B">
          <w:rPr>
            <w:rStyle w:val="Hyperlink"/>
          </w:rPr>
          <w:t>s</w:t>
        </w:r>
        <w:r w:rsidR="00C71123" w:rsidRPr="00C71123">
          <w:rPr>
            <w:rStyle w:val="Hyperlink"/>
          </w:rPr>
          <w:t>tandard QH-IMP-066-2:201.</w:t>
        </w:r>
      </w:hyperlink>
      <w:r w:rsidR="00AB303F">
        <w:t xml:space="preserve"> </w:t>
      </w:r>
      <w:r w:rsidR="007F42E0" w:rsidRPr="007F42E0">
        <w:rPr>
          <w:lang w:eastAsia="en-AU"/>
        </w:rPr>
        <w:t xml:space="preserve">This </w:t>
      </w:r>
      <w:r w:rsidR="008E4E22">
        <w:rPr>
          <w:lang w:eastAsia="en-AU"/>
        </w:rPr>
        <w:t>s</w:t>
      </w:r>
      <w:r w:rsidR="007F42E0" w:rsidRPr="007F42E0">
        <w:rPr>
          <w:lang w:eastAsia="en-AU"/>
        </w:rPr>
        <w:t xml:space="preserve">tandard identifies responsibilities for users regarding information security. </w:t>
      </w:r>
      <w:r w:rsidR="007F42E0">
        <w:rPr>
          <w:lang w:eastAsia="en-AU"/>
        </w:rPr>
        <w:t xml:space="preserve">  A</w:t>
      </w:r>
      <w:r>
        <w:rPr>
          <w:lang w:eastAsia="en-AU"/>
        </w:rPr>
        <w:t xml:space="preserve"> </w:t>
      </w:r>
      <w:r w:rsidR="00E836B7">
        <w:rPr>
          <w:lang w:eastAsia="en-AU"/>
        </w:rPr>
        <w:t xml:space="preserve">security </w:t>
      </w:r>
      <w:r>
        <w:rPr>
          <w:lang w:eastAsia="en-AU"/>
        </w:rPr>
        <w:t>risk assessment may also identify additional controls necessary to address risk</w:t>
      </w:r>
      <w:r w:rsidR="007F42E0">
        <w:rPr>
          <w:lang w:eastAsia="en-AU"/>
        </w:rPr>
        <w:t>s</w:t>
      </w:r>
      <w:r>
        <w:rPr>
          <w:lang w:eastAsia="en-AU"/>
        </w:rPr>
        <w:t>:</w:t>
      </w:r>
    </w:p>
    <w:p w14:paraId="22B1F1CB" w14:textId="3C3BD775" w:rsidR="0007577A" w:rsidRDefault="0063436D" w:rsidP="002D77DE">
      <w:pPr>
        <w:pStyle w:val="BodyText"/>
        <w:numPr>
          <w:ilvl w:val="0"/>
          <w:numId w:val="36"/>
        </w:numPr>
        <w:rPr>
          <w:lang w:eastAsia="en-AU"/>
        </w:rPr>
      </w:pPr>
      <w:r>
        <w:rPr>
          <w:b/>
          <w:bCs/>
          <w:lang w:eastAsia="en-AU"/>
        </w:rPr>
        <w:t>S</w:t>
      </w:r>
      <w:r w:rsidR="0007577A" w:rsidRPr="00F26B5F">
        <w:rPr>
          <w:b/>
          <w:bCs/>
          <w:lang w:eastAsia="en-AU"/>
        </w:rPr>
        <w:t xml:space="preserve">ecurity risk assessments, security plans, SOPs (or equivalent documents) </w:t>
      </w:r>
      <w:r w:rsidR="0007577A">
        <w:rPr>
          <w:lang w:eastAsia="en-AU"/>
        </w:rPr>
        <w:t>should include responsibilities for information security management where appropriate.  This may include:</w:t>
      </w:r>
    </w:p>
    <w:p w14:paraId="1F95C028" w14:textId="65A4FB8D" w:rsidR="0007577A" w:rsidRDefault="00645D4D" w:rsidP="002D77DE">
      <w:pPr>
        <w:pStyle w:val="BodyText"/>
        <w:numPr>
          <w:ilvl w:val="0"/>
          <w:numId w:val="37"/>
        </w:numPr>
        <w:rPr>
          <w:lang w:eastAsia="en-AU"/>
        </w:rPr>
      </w:pPr>
      <w:r>
        <w:rPr>
          <w:lang w:eastAsia="en-AU"/>
        </w:rPr>
        <w:lastRenderedPageBreak/>
        <w:t>R</w:t>
      </w:r>
      <w:r w:rsidR="0007577A">
        <w:rPr>
          <w:lang w:eastAsia="en-AU"/>
        </w:rPr>
        <w:t>isk rating or business impact levels</w:t>
      </w:r>
    </w:p>
    <w:p w14:paraId="4EF975FA" w14:textId="0553415E" w:rsidR="0007577A" w:rsidRDefault="00645D4D" w:rsidP="002D77DE">
      <w:pPr>
        <w:pStyle w:val="BodyText"/>
        <w:numPr>
          <w:ilvl w:val="0"/>
          <w:numId w:val="37"/>
        </w:numPr>
        <w:rPr>
          <w:lang w:eastAsia="en-AU"/>
        </w:rPr>
      </w:pPr>
      <w:r>
        <w:rPr>
          <w:lang w:eastAsia="en-AU"/>
        </w:rPr>
        <w:t>P</w:t>
      </w:r>
      <w:r w:rsidR="0007577A">
        <w:rPr>
          <w:lang w:eastAsia="en-AU"/>
        </w:rPr>
        <w:t>ublishing considerations or protections</w:t>
      </w:r>
    </w:p>
    <w:p w14:paraId="532FE18B" w14:textId="65FF7143" w:rsidR="0007577A" w:rsidRDefault="00645D4D" w:rsidP="002D77DE">
      <w:pPr>
        <w:pStyle w:val="BodyText"/>
        <w:numPr>
          <w:ilvl w:val="0"/>
          <w:numId w:val="37"/>
        </w:numPr>
        <w:rPr>
          <w:lang w:eastAsia="en-AU"/>
        </w:rPr>
      </w:pPr>
      <w:r>
        <w:rPr>
          <w:lang w:eastAsia="en-AU"/>
        </w:rPr>
        <w:t>S</w:t>
      </w:r>
      <w:r w:rsidR="0007577A">
        <w:rPr>
          <w:lang w:eastAsia="en-AU"/>
        </w:rPr>
        <w:t xml:space="preserve">ponsors, delegations, and author / custodian responsibilities </w:t>
      </w:r>
    </w:p>
    <w:p w14:paraId="6EEC76A6" w14:textId="13A90770" w:rsidR="0007577A" w:rsidRDefault="00645D4D" w:rsidP="002D77DE">
      <w:pPr>
        <w:pStyle w:val="BodyText"/>
        <w:numPr>
          <w:ilvl w:val="0"/>
          <w:numId w:val="37"/>
        </w:numPr>
        <w:rPr>
          <w:lang w:eastAsia="en-AU"/>
        </w:rPr>
      </w:pPr>
      <w:r>
        <w:rPr>
          <w:lang w:eastAsia="en-AU"/>
        </w:rPr>
        <w:t>C</w:t>
      </w:r>
      <w:r w:rsidR="0007577A">
        <w:rPr>
          <w:lang w:eastAsia="en-AU"/>
        </w:rPr>
        <w:t>onsultation strategies and dissemination approval</w:t>
      </w:r>
    </w:p>
    <w:p w14:paraId="0090A064" w14:textId="568EFCF9" w:rsidR="0007577A" w:rsidRDefault="00645D4D" w:rsidP="002D77DE">
      <w:pPr>
        <w:pStyle w:val="BodyText"/>
        <w:numPr>
          <w:ilvl w:val="0"/>
          <w:numId w:val="37"/>
        </w:numPr>
        <w:rPr>
          <w:lang w:eastAsia="en-AU"/>
        </w:rPr>
      </w:pPr>
      <w:r>
        <w:rPr>
          <w:lang w:eastAsia="en-AU"/>
        </w:rPr>
        <w:t>D</w:t>
      </w:r>
      <w:r w:rsidR="0007577A">
        <w:rPr>
          <w:lang w:eastAsia="en-AU"/>
        </w:rPr>
        <w:t>ocument control and coordination</w:t>
      </w:r>
    </w:p>
    <w:p w14:paraId="4765C6F6" w14:textId="7958EDB8" w:rsidR="0007577A" w:rsidRDefault="00645D4D" w:rsidP="002D77DE">
      <w:pPr>
        <w:pStyle w:val="BodyText"/>
        <w:numPr>
          <w:ilvl w:val="0"/>
          <w:numId w:val="37"/>
        </w:numPr>
        <w:rPr>
          <w:lang w:eastAsia="en-AU"/>
        </w:rPr>
      </w:pPr>
      <w:r>
        <w:rPr>
          <w:lang w:eastAsia="en-AU"/>
        </w:rPr>
        <w:t>P</w:t>
      </w:r>
      <w:r w:rsidR="0007577A">
        <w:rPr>
          <w:lang w:eastAsia="en-AU"/>
        </w:rPr>
        <w:t>lan for retention, review, and frequency (including arrangements for storage and storage of duplications for business continuity)</w:t>
      </w:r>
    </w:p>
    <w:p w14:paraId="3151F2EF" w14:textId="63A493D8" w:rsidR="0007577A" w:rsidRDefault="0007577A" w:rsidP="002D77DE">
      <w:pPr>
        <w:pStyle w:val="BodyText"/>
        <w:numPr>
          <w:ilvl w:val="0"/>
          <w:numId w:val="36"/>
        </w:numPr>
        <w:rPr>
          <w:lang w:eastAsia="en-AU"/>
        </w:rPr>
      </w:pPr>
      <w:r w:rsidRPr="00476B9F">
        <w:rPr>
          <w:b/>
          <w:bCs/>
          <w:lang w:eastAsia="en-AU"/>
        </w:rPr>
        <w:t xml:space="preserve">Security of </w:t>
      </w:r>
      <w:r>
        <w:rPr>
          <w:b/>
          <w:bCs/>
          <w:lang w:eastAsia="en-AU"/>
        </w:rPr>
        <w:t>p</w:t>
      </w:r>
      <w:r w:rsidRPr="00476B9F">
        <w:rPr>
          <w:b/>
          <w:bCs/>
          <w:lang w:eastAsia="en-AU"/>
        </w:rPr>
        <w:t xml:space="preserve">ersonal </w:t>
      </w:r>
      <w:r>
        <w:rPr>
          <w:b/>
          <w:bCs/>
          <w:lang w:eastAsia="en-AU"/>
        </w:rPr>
        <w:t>h</w:t>
      </w:r>
      <w:r w:rsidRPr="00476B9F">
        <w:rPr>
          <w:b/>
          <w:bCs/>
          <w:lang w:eastAsia="en-AU"/>
        </w:rPr>
        <w:t xml:space="preserve">ealth </w:t>
      </w:r>
      <w:r>
        <w:rPr>
          <w:b/>
          <w:bCs/>
          <w:lang w:eastAsia="en-AU"/>
        </w:rPr>
        <w:t>i</w:t>
      </w:r>
      <w:r w:rsidRPr="00476B9F">
        <w:rPr>
          <w:b/>
          <w:bCs/>
          <w:lang w:eastAsia="en-AU"/>
        </w:rPr>
        <w:t>nformation</w:t>
      </w:r>
      <w:r>
        <w:rPr>
          <w:lang w:eastAsia="en-AU"/>
        </w:rPr>
        <w:t xml:space="preserve"> must have appropriate protections to avoid unauthorised practice, disclosure, loss, or other misuse and to promote secure storage of this information with appropriate access restrictions  </w:t>
      </w:r>
    </w:p>
    <w:p w14:paraId="1CFFBF04" w14:textId="3BC8A3CE" w:rsidR="0007577A" w:rsidRPr="00E70300" w:rsidRDefault="0007577A" w:rsidP="002D77DE">
      <w:pPr>
        <w:pStyle w:val="BodyText"/>
        <w:numPr>
          <w:ilvl w:val="0"/>
          <w:numId w:val="36"/>
        </w:numPr>
        <w:rPr>
          <w:lang w:eastAsia="en-AU"/>
        </w:rPr>
      </w:pPr>
      <w:r w:rsidRPr="00B34054">
        <w:rPr>
          <w:b/>
          <w:bCs/>
        </w:rPr>
        <w:t xml:space="preserve">Disclosure and information management </w:t>
      </w:r>
      <w:r w:rsidRPr="00E70300">
        <w:t>may take guidance from the</w:t>
      </w:r>
      <w:r w:rsidR="001F2AE4">
        <w:t xml:space="preserve"> Office of the Information Commission</w:t>
      </w:r>
      <w:r w:rsidR="00A0090A">
        <w:t xml:space="preserve">er Queensland in relation to </w:t>
      </w:r>
      <w:r w:rsidR="001B42AC" w:rsidRPr="007F04A1">
        <w:t>p</w:t>
      </w:r>
      <w:r w:rsidR="00C82848" w:rsidRPr="007F04A1">
        <w:t xml:space="preserve">rivacy legislation in Queensland </w:t>
      </w:r>
      <w:r w:rsidR="001B42AC">
        <w:t>(</w:t>
      </w:r>
      <w:r w:rsidR="00C82848" w:rsidRPr="007F04A1">
        <w:t>Office of the Information Commissioner Queensland</w:t>
      </w:r>
      <w:r w:rsidR="001B42AC">
        <w:t>)</w:t>
      </w:r>
    </w:p>
    <w:p w14:paraId="1A4FC4E9" w14:textId="5FF9FDB5" w:rsidR="0007577A" w:rsidRPr="008029CE" w:rsidRDefault="0007577A" w:rsidP="0007577A">
      <w:pPr>
        <w:pStyle w:val="BodyText"/>
      </w:pPr>
      <w:r w:rsidRPr="008029CE">
        <w:t xml:space="preserve">For </w:t>
      </w:r>
      <w:r>
        <w:t xml:space="preserve">operational </w:t>
      </w:r>
      <w:r w:rsidRPr="008029CE">
        <w:t xml:space="preserve">guidance regarding </w:t>
      </w:r>
      <w:r w:rsidR="001179DA">
        <w:t xml:space="preserve">video </w:t>
      </w:r>
      <w:r w:rsidRPr="008029CE">
        <w:t>surveillance</w:t>
      </w:r>
      <w:r w:rsidR="00214D56">
        <w:t xml:space="preserve"> system</w:t>
      </w:r>
      <w:r w:rsidRPr="008029CE">
        <w:t xml:space="preserve"> information (VSS) and security-controlled information access, storage, disposal and other reporting and documentation, please see</w:t>
      </w:r>
      <w:r w:rsidR="00A9398D">
        <w:t xml:space="preserve"> </w:t>
      </w:r>
      <w:bookmarkStart w:id="71" w:name="PB"/>
      <w:r w:rsidR="00FC70B5">
        <w:t xml:space="preserve">Parts B and C, </w:t>
      </w:r>
      <w:hyperlink w:anchor="PB" w:history="1">
        <w:r w:rsidR="00A9398D" w:rsidRPr="00765734">
          <w:rPr>
            <w:rStyle w:val="Hyperlink"/>
          </w:rPr>
          <w:t>Controlling risks through physical security</w:t>
        </w:r>
        <w:bookmarkEnd w:id="71"/>
      </w:hyperlink>
      <w:r w:rsidR="00DA4682">
        <w:t xml:space="preserve"> </w:t>
      </w:r>
      <w:r w:rsidR="007A0DB9">
        <w:t xml:space="preserve">and </w:t>
      </w:r>
      <w:hyperlink w:anchor="SOp" w:history="1">
        <w:r w:rsidR="00014ED0" w:rsidRPr="00D6125D">
          <w:rPr>
            <w:rStyle w:val="Hyperlink"/>
          </w:rPr>
          <w:t>Standard operating</w:t>
        </w:r>
        <w:r w:rsidR="007A0DB9" w:rsidRPr="00D6125D">
          <w:rPr>
            <w:rStyle w:val="Hyperlink"/>
          </w:rPr>
          <w:t xml:space="preserve"> procedures for healthcare environments</w:t>
        </w:r>
      </w:hyperlink>
      <w:r w:rsidR="00113D8A">
        <w:t>.</w:t>
      </w:r>
    </w:p>
    <w:p w14:paraId="79ED9743" w14:textId="13B87134" w:rsidR="0007577A" w:rsidRDefault="00BC61B7" w:rsidP="00BC61B7">
      <w:pPr>
        <w:pStyle w:val="Heading1"/>
      </w:pPr>
      <w:bookmarkStart w:id="72" w:name="_Toc101452894"/>
      <w:bookmarkStart w:id="73" w:name="_Hlk99705971"/>
      <w:bookmarkStart w:id="74" w:name="B"/>
      <w:r>
        <w:t>Part B: Controlling risks through physical security</w:t>
      </w:r>
      <w:bookmarkEnd w:id="72"/>
      <w:r>
        <w:t xml:space="preserve"> </w:t>
      </w:r>
    </w:p>
    <w:p w14:paraId="558DABCF" w14:textId="55907531" w:rsidR="00BC61B7" w:rsidRPr="005D6336" w:rsidRDefault="00C004C4" w:rsidP="00A16585">
      <w:pPr>
        <w:pStyle w:val="Heading2"/>
        <w:numPr>
          <w:ilvl w:val="0"/>
          <w:numId w:val="77"/>
        </w:numPr>
        <w:ind w:hanging="720"/>
        <w:rPr>
          <w:rStyle w:val="Heading2Char"/>
        </w:rPr>
      </w:pPr>
      <w:bookmarkStart w:id="75" w:name="_Toc101452895"/>
      <w:bookmarkEnd w:id="73"/>
      <w:bookmarkEnd w:id="74"/>
      <w:r>
        <w:rPr>
          <w:rStyle w:val="Heading2Char"/>
        </w:rPr>
        <w:t>Introduction</w:t>
      </w:r>
      <w:bookmarkEnd w:id="75"/>
    </w:p>
    <w:p w14:paraId="36E070BB" w14:textId="2368C658" w:rsidR="00B835BF" w:rsidRDefault="00B835BF" w:rsidP="00B835BF">
      <w:pPr>
        <w:pStyle w:val="BodyTextExpanded"/>
      </w:pPr>
      <w:r w:rsidRPr="00B17B26">
        <w:t xml:space="preserve">Physical security refers to the combination of physical and procedural measures used to prevent or mitigate threats or attacks against physical assets, </w:t>
      </w:r>
      <w:r w:rsidR="00645D4D" w:rsidRPr="00B17B26">
        <w:t>information,</w:t>
      </w:r>
      <w:r w:rsidRPr="00B17B26">
        <w:t xml:space="preserve"> and people.</w:t>
      </w:r>
    </w:p>
    <w:p w14:paraId="370511AC" w14:textId="212C2DA9" w:rsidR="00BC61B7" w:rsidRDefault="00BC61B7" w:rsidP="00BC61B7">
      <w:pPr>
        <w:pStyle w:val="BodyTextExpanded"/>
      </w:pPr>
      <w:r>
        <w:t xml:space="preserve">This </w:t>
      </w:r>
      <w:r w:rsidR="008E4E22">
        <w:t xml:space="preserve">section </w:t>
      </w:r>
      <w:r>
        <w:t xml:space="preserve">outlines physical </w:t>
      </w:r>
      <w:r w:rsidRPr="009850C8">
        <w:t xml:space="preserve">security </w:t>
      </w:r>
      <w:r>
        <w:t xml:space="preserve">controls that can be implemented by </w:t>
      </w:r>
      <w:r w:rsidR="005A093B">
        <w:t>HHSs</w:t>
      </w:r>
      <w:r>
        <w:t>. These controls equip</w:t>
      </w:r>
      <w:r w:rsidRPr="008A426B">
        <w:t xml:space="preserve"> facilities with resources to </w:t>
      </w:r>
      <w:r>
        <w:t xml:space="preserve">maintain </w:t>
      </w:r>
      <w:r w:rsidRPr="00C810AC">
        <w:t xml:space="preserve">a safe </w:t>
      </w:r>
      <w:r>
        <w:t>and secure environment for all occupants and to protect property and assets.</w:t>
      </w:r>
    </w:p>
    <w:p w14:paraId="5883B56C" w14:textId="090BC94D" w:rsidR="00BC61B7" w:rsidRDefault="005A093B" w:rsidP="00BC61B7">
      <w:pPr>
        <w:pStyle w:val="BodyTextExpanded"/>
      </w:pPr>
      <w:r>
        <w:t>This section</w:t>
      </w:r>
      <w:r w:rsidR="00BC61B7">
        <w:t xml:space="preserve"> considers risk</w:t>
      </w:r>
      <w:r>
        <w:t>-</w:t>
      </w:r>
      <w:r w:rsidR="00BC61B7">
        <w:t xml:space="preserve">informed physical </w:t>
      </w:r>
      <w:r w:rsidR="00BC61B7" w:rsidRPr="00C810AC">
        <w:t xml:space="preserve">security </w:t>
      </w:r>
      <w:r w:rsidR="00BC61B7">
        <w:t>controls and security equipment that deter, detect</w:t>
      </w:r>
      <w:r w:rsidR="00667BE4">
        <w:t>,</w:t>
      </w:r>
      <w:r w:rsidR="000548F8">
        <w:t xml:space="preserve"> and </w:t>
      </w:r>
      <w:r w:rsidR="00BC61B7">
        <w:t xml:space="preserve">delay security incidents within HHSs. These controls also enable an informed response and recovery from security incidents.  </w:t>
      </w:r>
    </w:p>
    <w:p w14:paraId="4FD3C414" w14:textId="058DDC50" w:rsidR="00BC61B7" w:rsidRPr="00E309F4" w:rsidRDefault="005A093B" w:rsidP="00BC61B7">
      <w:pPr>
        <w:pStyle w:val="BodyText"/>
      </w:pPr>
      <w:bookmarkStart w:id="76" w:name="_Hlk99622051"/>
      <w:r>
        <w:t>Minimum</w:t>
      </w:r>
      <w:r w:rsidR="00BC61B7">
        <w:t xml:space="preserve"> requirements </w:t>
      </w:r>
      <w:r w:rsidR="00645D4D">
        <w:t xml:space="preserve">should </w:t>
      </w:r>
      <w:r w:rsidR="00BC61B7">
        <w:t>be</w:t>
      </w:r>
      <w:r w:rsidR="00BC61B7" w:rsidRPr="00C810AC">
        <w:t xml:space="preserve"> implemented in accordance with legislative </w:t>
      </w:r>
      <w:r w:rsidR="00BC61B7">
        <w:t xml:space="preserve">obligations </w:t>
      </w:r>
      <w:r w:rsidR="00BC61B7" w:rsidRPr="00C810AC">
        <w:t xml:space="preserve">and accreditation </w:t>
      </w:r>
      <w:r w:rsidR="00BC61B7">
        <w:t>recommendations</w:t>
      </w:r>
      <w:r w:rsidR="00BC61B7" w:rsidRPr="00C810AC">
        <w:t xml:space="preserve"> in a manner consistent with</w:t>
      </w:r>
      <w:r w:rsidR="00CA7041">
        <w:t xml:space="preserve"> </w:t>
      </w:r>
      <w:hyperlink r:id="rId36" w:history="1">
        <w:r w:rsidR="00CA7041" w:rsidRPr="0066377C">
          <w:rPr>
            <w:rStyle w:val="Hyperlink"/>
          </w:rPr>
          <w:t>Department of Health Strategic Plan 2021–2025</w:t>
        </w:r>
      </w:hyperlink>
      <w:r w:rsidR="00BC61B7" w:rsidRPr="00C810AC">
        <w:t xml:space="preserve"> objectives</w:t>
      </w:r>
      <w:r w:rsidR="00BC61B7">
        <w:t xml:space="preserve"> to ensure the safety and security of workers, patients, visitors,</w:t>
      </w:r>
      <w:r w:rsidR="00410E09">
        <w:t xml:space="preserve"> members of the public,</w:t>
      </w:r>
      <w:r w:rsidR="00BC61B7">
        <w:t xml:space="preserve"> </w:t>
      </w:r>
      <w:r w:rsidR="004763F1">
        <w:t>property,</w:t>
      </w:r>
      <w:r w:rsidR="00BC61B7">
        <w:t xml:space="preserve"> and assets</w:t>
      </w:r>
      <w:r>
        <w:t>, are also outlined in this section</w:t>
      </w:r>
      <w:r w:rsidR="00BC61B7">
        <w:t>.</w:t>
      </w:r>
      <w:bookmarkEnd w:id="76"/>
    </w:p>
    <w:p w14:paraId="06BF0933" w14:textId="78EC1A49" w:rsidR="00B17B26" w:rsidRDefault="00B1067B" w:rsidP="004763F1">
      <w:pPr>
        <w:pStyle w:val="BodyText"/>
      </w:pPr>
      <w:r w:rsidRPr="00E825DD">
        <w:rPr>
          <w:noProof/>
        </w:rPr>
        <w:lastRenderedPageBreak/>
        <mc:AlternateContent>
          <mc:Choice Requires="wps">
            <w:drawing>
              <wp:anchor distT="45720" distB="45720" distL="114300" distR="114300" simplePos="0" relativeHeight="251633152" behindDoc="0" locked="0" layoutInCell="1" allowOverlap="1" wp14:anchorId="4A4F2F31" wp14:editId="60D0FB9E">
                <wp:simplePos x="0" y="0"/>
                <wp:positionH relativeFrom="margin">
                  <wp:align>left</wp:align>
                </wp:positionH>
                <wp:positionV relativeFrom="paragraph">
                  <wp:posOffset>639327</wp:posOffset>
                </wp:positionV>
                <wp:extent cx="5819775" cy="10096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009650"/>
                        </a:xfrm>
                        <a:prstGeom prst="rect">
                          <a:avLst/>
                        </a:prstGeom>
                        <a:solidFill>
                          <a:srgbClr val="FFFFFF"/>
                        </a:solidFill>
                        <a:ln w="9525">
                          <a:solidFill>
                            <a:srgbClr val="000000"/>
                          </a:solidFill>
                          <a:miter lim="800000"/>
                          <a:headEnd/>
                          <a:tailEnd/>
                        </a:ln>
                      </wps:spPr>
                      <wps:txbx>
                        <w:txbxContent>
                          <w:p w14:paraId="0A70BE86" w14:textId="076F9952" w:rsidR="00717BED" w:rsidRDefault="00717BED" w:rsidP="001279ED">
                            <w:pPr>
                              <w:pStyle w:val="BodyTextCondensed"/>
                            </w:pPr>
                            <w:r w:rsidRPr="005865D1">
                              <w:rPr>
                                <w:b/>
                                <w:bCs/>
                              </w:rPr>
                              <w:t>Australasian Health Facility Guidelines</w:t>
                            </w:r>
                            <w:r>
                              <w:t xml:space="preserve"> defines ‘p</w:t>
                            </w:r>
                            <w:r w:rsidRPr="00F603B7">
                              <w:t xml:space="preserve">hysical </w:t>
                            </w:r>
                            <w:r>
                              <w:t>s</w:t>
                            </w:r>
                            <w:r w:rsidRPr="00F603B7">
                              <w:t>ecurity</w:t>
                            </w:r>
                            <w:r>
                              <w:t>’ as</w:t>
                            </w:r>
                            <w:r w:rsidRPr="00F603B7">
                              <w:t xml:space="preserve">: </w:t>
                            </w:r>
                          </w:p>
                          <w:p w14:paraId="71ACFDAB" w14:textId="011B2BEC" w:rsidR="00717BED" w:rsidRPr="001279ED" w:rsidRDefault="00717BED" w:rsidP="00681862">
                            <w:pPr>
                              <w:pStyle w:val="BodyTextCondensed"/>
                              <w:ind w:left="720"/>
                            </w:pPr>
                            <w:r w:rsidRPr="00A3661B">
                              <w:rPr>
                                <w:i/>
                                <w:iCs/>
                              </w:rPr>
                              <w:t>“That part of security concerned with physical measures designed to safeguard people, to prevent unauthorised access to equipment, facilities, material, and documents, and to safeguard against damage and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F2F31" id="_x0000_s1037" type="#_x0000_t202" style="position:absolute;margin-left:0;margin-top:50.35pt;width:458.25pt;height:79.5pt;z-index:251633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">
                <v:textbox>
                  <w:txbxContent>
                    <w:p w14:paraId="0A70BE86" w14:textId="076F9952" w:rsidR="00717BED" w:rsidRDefault="00717BED" w:rsidP="001279ED">
                      <w:pPr>
                        <w:pStyle w:val="BodyTextCondensed"/>
                      </w:pPr>
                      <w:r w:rsidRPr="005865D1">
                        <w:rPr>
                          <w:b/>
                          <w:bCs/>
                        </w:rPr>
                        <w:t>Australasian Health Facility Guidelines</w:t>
                      </w:r>
                      <w:r>
                        <w:t xml:space="preserve"> defines ‘p</w:t>
                      </w:r>
                      <w:r w:rsidRPr="00F603B7">
                        <w:t xml:space="preserve">hysical </w:t>
                      </w:r>
                      <w:r>
                        <w:t>s</w:t>
                      </w:r>
                      <w:r w:rsidRPr="00F603B7">
                        <w:t>ecurity</w:t>
                      </w:r>
                      <w:r>
                        <w:t>’ as</w:t>
                      </w:r>
                      <w:r w:rsidRPr="00F603B7">
                        <w:t xml:space="preserve">: </w:t>
                      </w:r>
                    </w:p>
                    <w:p w14:paraId="71ACFDAB" w14:textId="011B2BEC" w:rsidR="00717BED" w:rsidRPr="001279ED" w:rsidRDefault="00717BED" w:rsidP="00681862">
                      <w:pPr>
                        <w:pStyle w:val="BodyTextCondensed"/>
                        <w:ind w:left="720"/>
                      </w:pPr>
                      <w:r w:rsidRPr="00A3661B">
                        <w:rPr>
                          <w:i/>
                          <w:iCs/>
                        </w:rPr>
                        <w:t>“That part of security concerned with physical measures designed to safeguard people, to prevent unauthorised access to equipment, facilities, material, and documents, and to safeguard against damage and loss.”</w:t>
                      </w:r>
                    </w:p>
                  </w:txbxContent>
                </v:textbox>
                <w10:wrap type="square" anchorx="margin"/>
              </v:shape>
            </w:pict>
          </mc:Fallback>
        </mc:AlternateContent>
      </w:r>
      <w:r w:rsidR="005A093B">
        <w:t>This section aligns</w:t>
      </w:r>
      <w:r w:rsidR="00113D8A">
        <w:t xml:space="preserve"> with</w:t>
      </w:r>
      <w:r w:rsidR="00BC61B7" w:rsidRPr="004763F1">
        <w:t xml:space="preserve"> </w:t>
      </w:r>
      <w:r w:rsidR="00BD6295" w:rsidRPr="004763F1">
        <w:t>Queensland</w:t>
      </w:r>
      <w:r w:rsidR="00BD6295">
        <w:t xml:space="preserve"> </w:t>
      </w:r>
      <w:hyperlink r:id="rId37" w:history="1">
        <w:r w:rsidR="00BD6295">
          <w:rPr>
            <w:rStyle w:val="Hyperlink"/>
          </w:rPr>
          <w:t>Health, safety and wellbeing management system</w:t>
        </w:r>
      </w:hyperlink>
      <w:r w:rsidR="00BD6295" w:rsidRPr="004763F1">
        <w:t xml:space="preserve"> </w:t>
      </w:r>
      <w:r w:rsidR="005A093B">
        <w:t xml:space="preserve">and utilises </w:t>
      </w:r>
      <w:r w:rsidR="00BC61B7" w:rsidRPr="004763F1">
        <w:t xml:space="preserve">elements from relevant Australian </w:t>
      </w:r>
      <w:r w:rsidR="003A6E67">
        <w:t>S</w:t>
      </w:r>
      <w:r w:rsidR="00BC61B7" w:rsidRPr="004763F1">
        <w:t>tandards to inform recommended physical security controls</w:t>
      </w:r>
      <w:r w:rsidR="00945000">
        <w:t>.</w:t>
      </w:r>
      <w:r w:rsidR="00BC61B7" w:rsidRPr="00CC0B46">
        <w:t xml:space="preserve"> </w:t>
      </w:r>
    </w:p>
    <w:p w14:paraId="46E7C5AC" w14:textId="77777777" w:rsidR="00BC61B7" w:rsidRPr="00BC61B7" w:rsidRDefault="00BC61B7" w:rsidP="00A16585">
      <w:pPr>
        <w:pStyle w:val="Heading2"/>
        <w:numPr>
          <w:ilvl w:val="0"/>
          <w:numId w:val="77"/>
        </w:numPr>
        <w:ind w:hanging="720"/>
        <w:rPr>
          <w:rStyle w:val="Heading2Char"/>
        </w:rPr>
      </w:pPr>
      <w:bookmarkStart w:id="77" w:name="_Toc101452839"/>
      <w:bookmarkStart w:id="78" w:name="_Toc101452896"/>
      <w:bookmarkStart w:id="79" w:name="_Toc101452840"/>
      <w:bookmarkStart w:id="80" w:name="_Toc101452897"/>
      <w:bookmarkStart w:id="81" w:name="_Toc101452841"/>
      <w:bookmarkStart w:id="82" w:name="_Toc101452898"/>
      <w:bookmarkStart w:id="83" w:name="_Toc101452842"/>
      <w:bookmarkStart w:id="84" w:name="_Toc101452899"/>
      <w:bookmarkStart w:id="85" w:name="_Toc101452843"/>
      <w:bookmarkStart w:id="86" w:name="_Toc101452900"/>
      <w:bookmarkStart w:id="87" w:name="_Toc101452844"/>
      <w:bookmarkStart w:id="88" w:name="_Toc101452901"/>
      <w:bookmarkStart w:id="89" w:name="_Toc101452845"/>
      <w:bookmarkStart w:id="90" w:name="_Toc101452902"/>
      <w:bookmarkStart w:id="91" w:name="_Toc101452903"/>
      <w:bookmarkStart w:id="92" w:name="_Toc89924923"/>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BC61B7">
        <w:rPr>
          <w:rStyle w:val="Heading2Char"/>
        </w:rPr>
        <w:t>Physical security controls in the healthcare environment</w:t>
      </w:r>
      <w:bookmarkEnd w:id="91"/>
    </w:p>
    <w:bookmarkStart w:id="93" w:name="_Hlk99622147"/>
    <w:p w14:paraId="0C4CB1D1" w14:textId="4F33C47A" w:rsidR="00570D03" w:rsidRPr="007F37C7" w:rsidRDefault="00570D03" w:rsidP="00BC61B7">
      <w:pPr>
        <w:pStyle w:val="BodyTextExpanded"/>
      </w:pPr>
      <w:r w:rsidRPr="00E825DD">
        <w:rPr>
          <w:noProof/>
        </w:rPr>
        <mc:AlternateContent>
          <mc:Choice Requires="wps">
            <w:drawing>
              <wp:anchor distT="45720" distB="45720" distL="114300" distR="114300" simplePos="0" relativeHeight="251635200" behindDoc="0" locked="0" layoutInCell="1" allowOverlap="1" wp14:anchorId="431E8BC0" wp14:editId="12C6CEE2">
                <wp:simplePos x="0" y="0"/>
                <wp:positionH relativeFrom="margin">
                  <wp:align>left</wp:align>
                </wp:positionH>
                <wp:positionV relativeFrom="paragraph">
                  <wp:posOffset>888024</wp:posOffset>
                </wp:positionV>
                <wp:extent cx="5819775" cy="18002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800225"/>
                        </a:xfrm>
                        <a:prstGeom prst="rect">
                          <a:avLst/>
                        </a:prstGeom>
                        <a:solidFill>
                          <a:srgbClr val="FFFFFF"/>
                        </a:solidFill>
                        <a:ln w="9525">
                          <a:solidFill>
                            <a:srgbClr val="000000"/>
                          </a:solidFill>
                          <a:miter lim="800000"/>
                          <a:headEnd/>
                          <a:tailEnd/>
                        </a:ln>
                      </wps:spPr>
                      <wps:txbx>
                        <w:txbxContent>
                          <w:p w14:paraId="71608076" w14:textId="313D91EA" w:rsidR="00717BED" w:rsidRDefault="00717BED" w:rsidP="00CE0B9A">
                            <w:pPr>
                              <w:pStyle w:val="BodyTextExpanded"/>
                              <w:rPr>
                                <w:b/>
                                <w:bCs/>
                              </w:rPr>
                            </w:pPr>
                            <w:r>
                              <w:t xml:space="preserve">The following is taken from </w:t>
                            </w:r>
                            <w:r w:rsidRPr="00681862">
                              <w:t>Australian Commission on Safety and Quality in Health Care</w:t>
                            </w:r>
                            <w:r>
                              <w:rPr>
                                <w:b/>
                                <w:bCs/>
                              </w:rPr>
                              <w:t xml:space="preserve">. </w:t>
                            </w:r>
                            <w:r w:rsidRPr="00681862">
                              <w:t>Person-centred care:</w:t>
                            </w:r>
                            <w:r>
                              <w:rPr>
                                <w:b/>
                                <w:bCs/>
                              </w:rPr>
                              <w:t xml:space="preserve"> </w:t>
                            </w:r>
                          </w:p>
                          <w:p w14:paraId="02F88017" w14:textId="6DABC2E3" w:rsidR="00717BED" w:rsidRPr="00E45FF4" w:rsidRDefault="00717BED" w:rsidP="00681862">
                            <w:pPr>
                              <w:pStyle w:val="BodyTextExpanded"/>
                              <w:ind w:left="720"/>
                              <w:rPr>
                                <w:b/>
                                <w:bCs/>
                                <w:i/>
                                <w:iCs/>
                              </w:rPr>
                            </w:pPr>
                            <w:r w:rsidRPr="00E45FF4">
                              <w:rPr>
                                <w:i/>
                                <w:iCs/>
                              </w:rPr>
                              <w:t>“</w:t>
                            </w:r>
                            <w:r>
                              <w:rPr>
                                <w:i/>
                                <w:iCs/>
                              </w:rPr>
                              <w:t>…</w:t>
                            </w:r>
                            <w:r w:rsidRPr="00E45FF4">
                              <w:rPr>
                                <w:i/>
                                <w:iCs/>
                              </w:rPr>
                              <w:t>Key dimensions of person-centred care include respect, emotional support, physical comfort, information and communication, continuity and transition, care coordination, involvement of carers and family, and access to care.</w:t>
                            </w:r>
                          </w:p>
                          <w:p w14:paraId="1256ACBA" w14:textId="2A276733" w:rsidR="00717BED" w:rsidRPr="00E45FF4" w:rsidRDefault="00717BED" w:rsidP="00681862">
                            <w:pPr>
                              <w:pStyle w:val="BodyTextExpanded"/>
                              <w:ind w:left="720"/>
                              <w:rPr>
                                <w:i/>
                                <w:iCs/>
                              </w:rPr>
                            </w:pPr>
                            <w:r>
                              <w:rPr>
                                <w:i/>
                                <w:iCs/>
                              </w:rPr>
                              <w:t xml:space="preserve">… </w:t>
                            </w:r>
                            <w:r w:rsidRPr="00E45FF4">
                              <w:rPr>
                                <w:i/>
                                <w:iCs/>
                              </w:rPr>
                              <w:t>There is good evidence that person-centred approaches to care can lead to improvements in safety, quality, and cost effectiveness, as well as improvements in patient and staff satisfaction</w:t>
                            </w:r>
                            <w:r>
                              <w:rPr>
                                <w:i/>
                                <w:iCs/>
                              </w:rPr>
                              <w:t>.</w:t>
                            </w:r>
                            <w:r w:rsidRPr="00E45FF4">
                              <w:rPr>
                                <w:i/>
                                <w:iCs/>
                              </w:rPr>
                              <w:t>”</w:t>
                            </w:r>
                          </w:p>
                          <w:p w14:paraId="50A53AC5" w14:textId="524DFC54" w:rsidR="00717BED" w:rsidRPr="001279ED" w:rsidRDefault="00717BED" w:rsidP="00570D03">
                            <w:pPr>
                              <w:pStyle w:val="BodyTextCondense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E8BC0" id="_x0000_s1038" type="#_x0000_t202" style="position:absolute;margin-left:0;margin-top:69.9pt;width:458.25pt;height:141.75pt;z-index:251635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">
                <v:textbox>
                  <w:txbxContent>
                    <w:p w14:paraId="71608076" w14:textId="313D91EA" w:rsidR="00717BED" w:rsidRDefault="00717BED" w:rsidP="00CE0B9A">
                      <w:pPr>
                        <w:pStyle w:val="BodyTextExpanded"/>
                        <w:rPr>
                          <w:b/>
                          <w:bCs/>
                        </w:rPr>
                      </w:pPr>
                      <w:r>
                        <w:t xml:space="preserve">The following is taken from </w:t>
                      </w:r>
                      <w:r w:rsidRPr="00681862">
                        <w:t>Australian Commission on Safety and Quality in Health Care</w:t>
                      </w:r>
                      <w:r>
                        <w:rPr>
                          <w:b/>
                          <w:bCs/>
                        </w:rPr>
                        <w:t xml:space="preserve">. </w:t>
                      </w:r>
                      <w:r w:rsidRPr="00681862">
                        <w:t>Person-centred care:</w:t>
                      </w:r>
                      <w:r>
                        <w:rPr>
                          <w:b/>
                          <w:bCs/>
                        </w:rPr>
                        <w:t xml:space="preserve"> </w:t>
                      </w:r>
                    </w:p>
                    <w:p w14:paraId="02F88017" w14:textId="6DABC2E3" w:rsidR="00717BED" w:rsidRPr="00E45FF4" w:rsidRDefault="00717BED" w:rsidP="00681862">
                      <w:pPr>
                        <w:pStyle w:val="BodyTextExpanded"/>
                        <w:ind w:left="720"/>
                        <w:rPr>
                          <w:b/>
                          <w:bCs/>
                          <w:i/>
                          <w:iCs/>
                        </w:rPr>
                      </w:pPr>
                      <w:r w:rsidRPr="00E45FF4">
                        <w:rPr>
                          <w:i/>
                          <w:iCs/>
                        </w:rPr>
                        <w:t>“</w:t>
                      </w:r>
                      <w:r>
                        <w:rPr>
                          <w:i/>
                          <w:iCs/>
                        </w:rPr>
                        <w:t>…</w:t>
                      </w:r>
                      <w:r w:rsidRPr="00E45FF4">
                        <w:rPr>
                          <w:i/>
                          <w:iCs/>
                        </w:rPr>
                        <w:t>Key dimensions of person-centred care include respect, emotional support, physical comfort, information and communication, continuity and transition, care coordination, involvement of carers and family, and access to care.</w:t>
                      </w:r>
                    </w:p>
                    <w:p w14:paraId="1256ACBA" w14:textId="2A276733" w:rsidR="00717BED" w:rsidRPr="00E45FF4" w:rsidRDefault="00717BED" w:rsidP="00681862">
                      <w:pPr>
                        <w:pStyle w:val="BodyTextExpanded"/>
                        <w:ind w:left="720"/>
                        <w:rPr>
                          <w:i/>
                          <w:iCs/>
                        </w:rPr>
                      </w:pPr>
                      <w:r>
                        <w:rPr>
                          <w:i/>
                          <w:iCs/>
                        </w:rPr>
                        <w:t xml:space="preserve">… </w:t>
                      </w:r>
                      <w:r w:rsidRPr="00E45FF4">
                        <w:rPr>
                          <w:i/>
                          <w:iCs/>
                        </w:rPr>
                        <w:t>There is good evidence that person-centred approaches to care can lead to improvements in safety, quality, and cost effectiveness, as well as improvements in patient and staff satisfaction</w:t>
                      </w:r>
                      <w:r>
                        <w:rPr>
                          <w:i/>
                          <w:iCs/>
                        </w:rPr>
                        <w:t>.</w:t>
                      </w:r>
                      <w:r w:rsidRPr="00E45FF4">
                        <w:rPr>
                          <w:i/>
                          <w:iCs/>
                        </w:rPr>
                        <w:t>”</w:t>
                      </w:r>
                    </w:p>
                    <w:p w14:paraId="50A53AC5" w14:textId="524DFC54" w:rsidR="00717BED" w:rsidRPr="001279ED" w:rsidRDefault="00717BED" w:rsidP="00570D03">
                      <w:pPr>
                        <w:pStyle w:val="BodyTextCondensed"/>
                      </w:pPr>
                    </w:p>
                  </w:txbxContent>
                </v:textbox>
                <w10:wrap type="square" anchorx="margin"/>
              </v:shape>
            </w:pict>
          </mc:Fallback>
        </mc:AlternateContent>
      </w:r>
      <w:r w:rsidR="00BC61B7">
        <w:t xml:space="preserve">HHSs should consider physical security controls that contribute to a healthcare environment consistent with a </w:t>
      </w:r>
      <w:r w:rsidR="00BC61B7" w:rsidRPr="00256CF3">
        <w:t xml:space="preserve">‘person-centred care’ </w:t>
      </w:r>
      <w:r w:rsidR="00BC61B7" w:rsidRPr="007F37C7">
        <w:t>approach.  This</w:t>
      </w:r>
      <w:r w:rsidR="00E62E74" w:rsidRPr="007F37C7">
        <w:t xml:space="preserve"> </w:t>
      </w:r>
      <w:r w:rsidR="00BC61B7" w:rsidRPr="007F37C7">
        <w:t xml:space="preserve">approach aims to support various services in providing safe, quality health care experiences that respects a person’s individual preferences, needs, and values.  </w:t>
      </w:r>
      <w:bookmarkEnd w:id="93"/>
    </w:p>
    <w:p w14:paraId="4C62A91E" w14:textId="7E616767" w:rsidR="00BC61B7" w:rsidRDefault="00BC61B7" w:rsidP="00765D80">
      <w:pPr>
        <w:pStyle w:val="BodyText"/>
        <w:spacing w:before="240"/>
      </w:pPr>
      <w:r>
        <w:t>To</w:t>
      </w:r>
      <w:r w:rsidR="00D4251B">
        <w:t xml:space="preserve"> effectively</w:t>
      </w:r>
      <w:r>
        <w:t xml:space="preserve"> implement controls which enable the delivery of ‘safe’ person-centred care, HHSs should consider promoting: </w:t>
      </w:r>
    </w:p>
    <w:p w14:paraId="7FFEB86A" w14:textId="11157BC3" w:rsidR="00BC61B7" w:rsidRDefault="00645D4D" w:rsidP="00A16585">
      <w:pPr>
        <w:pStyle w:val="BodyText"/>
        <w:numPr>
          <w:ilvl w:val="0"/>
          <w:numId w:val="72"/>
        </w:numPr>
      </w:pPr>
      <w:r>
        <w:t>T</w:t>
      </w:r>
      <w:r w:rsidR="00BC61B7">
        <w:t>he safety of staff delivering care</w:t>
      </w:r>
    </w:p>
    <w:p w14:paraId="69F5B683" w14:textId="0039958D" w:rsidR="00BC61B7" w:rsidRDefault="00645D4D" w:rsidP="00A16585">
      <w:pPr>
        <w:pStyle w:val="BodyText"/>
        <w:numPr>
          <w:ilvl w:val="0"/>
          <w:numId w:val="72"/>
        </w:numPr>
      </w:pPr>
      <w:r>
        <w:t xml:space="preserve">A </w:t>
      </w:r>
      <w:r w:rsidR="00BC61B7">
        <w:t xml:space="preserve">safe environment in which care can be delivered, </w:t>
      </w:r>
      <w:r w:rsidR="005A093B">
        <w:t>and</w:t>
      </w:r>
    </w:p>
    <w:p w14:paraId="56EE6465" w14:textId="55FB72E4" w:rsidR="00352C80" w:rsidRDefault="00645D4D" w:rsidP="0013214D">
      <w:pPr>
        <w:pStyle w:val="BodyText"/>
        <w:numPr>
          <w:ilvl w:val="0"/>
          <w:numId w:val="72"/>
        </w:numPr>
      </w:pPr>
      <w:r>
        <w:t>T</w:t>
      </w:r>
      <w:r w:rsidR="00BC61B7">
        <w:t xml:space="preserve">he safety of those receiving or accessing care and visitors </w:t>
      </w:r>
    </w:p>
    <w:p w14:paraId="4D754082" w14:textId="34461306" w:rsidR="00956FEC" w:rsidRDefault="002E051C" w:rsidP="00352C80">
      <w:pPr>
        <w:pStyle w:val="BodyText"/>
        <w:ind w:left="360"/>
      </w:pPr>
      <w:r w:rsidRPr="00E825DD">
        <w:rPr>
          <w:noProof/>
        </w:rPr>
        <w:lastRenderedPageBreak/>
        <mc:AlternateContent>
          <mc:Choice Requires="wps">
            <w:drawing>
              <wp:anchor distT="45720" distB="45720" distL="114300" distR="114300" simplePos="0" relativeHeight="251636224" behindDoc="1" locked="0" layoutInCell="1" allowOverlap="1" wp14:anchorId="2222BF62" wp14:editId="6AC0FD35">
                <wp:simplePos x="0" y="0"/>
                <wp:positionH relativeFrom="margin">
                  <wp:align>left</wp:align>
                </wp:positionH>
                <wp:positionV relativeFrom="paragraph">
                  <wp:posOffset>447040</wp:posOffset>
                </wp:positionV>
                <wp:extent cx="5819775" cy="260032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600325"/>
                        </a:xfrm>
                        <a:prstGeom prst="rect">
                          <a:avLst/>
                        </a:prstGeom>
                        <a:solidFill>
                          <a:srgbClr val="FFFFFF"/>
                        </a:solidFill>
                        <a:ln w="9525">
                          <a:solidFill>
                            <a:srgbClr val="000000"/>
                          </a:solidFill>
                          <a:miter lim="800000"/>
                          <a:headEnd/>
                          <a:tailEnd/>
                        </a:ln>
                      </wps:spPr>
                      <wps:txbx>
                        <w:txbxContent>
                          <w:p w14:paraId="05DD2445" w14:textId="430AE852" w:rsidR="00717BED" w:rsidRDefault="007B09F7" w:rsidP="00EC435A">
                            <w:pPr>
                              <w:pStyle w:val="BodyText"/>
                            </w:pPr>
                            <w:hyperlink r:id="rId38" w:history="1">
                              <w:r w:rsidR="00717BED" w:rsidRPr="00B9379C">
                                <w:rPr>
                                  <w:b/>
                                  <w:bCs/>
                                  <w:color w:val="004C88"/>
                                  <w:kern w:val="0"/>
                                  <w:u w:val="single"/>
                                  <w:shd w:val="clear" w:color="auto" w:fill="FFFFFF"/>
                                  <w:lang w:val="en-US"/>
                                  <w14:numSpacing w14:val="default"/>
                                </w:rPr>
                                <w:t>See Think Act</w:t>
                              </w:r>
                            </w:hyperlink>
                            <w:r w:rsidR="00717BED">
                              <w:rPr>
                                <w:kern w:val="0"/>
                                <w:lang w:val="en-US"/>
                                <w14:numSpacing w14:val="default"/>
                              </w:rPr>
                              <w:t xml:space="preserve"> </w:t>
                            </w:r>
                            <w:r w:rsidR="00717BED">
                              <w:t>2</w:t>
                            </w:r>
                            <w:r w:rsidR="00717BED" w:rsidRPr="00514489">
                              <w:rPr>
                                <w:vertAlign w:val="superscript"/>
                              </w:rPr>
                              <w:t>nd</w:t>
                            </w:r>
                            <w:r w:rsidR="00717BED">
                              <w:t xml:space="preserve"> Edition is a handbook for people who work in secure mental health services. Published by the Royal College of Psychiatrists Quality Network for Forensic Mental Health Services, the handbook states: </w:t>
                            </w:r>
                          </w:p>
                          <w:p w14:paraId="7CD196FD" w14:textId="3730B2AB" w:rsidR="00717BED" w:rsidRPr="004E7EB9" w:rsidRDefault="00717BED" w:rsidP="00681862">
                            <w:pPr>
                              <w:pStyle w:val="BodyText"/>
                              <w:ind w:left="360"/>
                              <w:rPr>
                                <w:i/>
                                <w:iCs/>
                              </w:rPr>
                            </w:pPr>
                            <w:r w:rsidRPr="004E7EB9">
                              <w:rPr>
                                <w:i/>
                                <w:iCs/>
                              </w:rPr>
                              <w:t xml:space="preserve">“Security provides the framework within which </w:t>
                            </w:r>
                            <w:r w:rsidR="00645D4D" w:rsidRPr="004E7EB9">
                              <w:rPr>
                                <w:i/>
                                <w:iCs/>
                              </w:rPr>
                              <w:t>care,</w:t>
                            </w:r>
                            <w:r w:rsidRPr="004E7EB9">
                              <w:rPr>
                                <w:i/>
                                <w:iCs/>
                              </w:rPr>
                              <w:t xml:space="preserve"> and treatment can be safely provided. Neither patients nor staff can participate positively in the activities of the service unless they feel safe first. There are three distinct but inter-related elements of security in a secure mental health setting.</w:t>
                            </w:r>
                            <w:r>
                              <w:rPr>
                                <w:i/>
                                <w:iCs/>
                              </w:rPr>
                              <w:t xml:space="preserve"> </w:t>
                            </w:r>
                            <w:r w:rsidRPr="004E7EB9">
                              <w:rPr>
                                <w:i/>
                                <w:iCs/>
                              </w:rPr>
                              <w:t>They are:</w:t>
                            </w:r>
                          </w:p>
                          <w:p w14:paraId="0F9A5F20" w14:textId="77777777" w:rsidR="00717BED" w:rsidRPr="004E7EB9" w:rsidRDefault="00717BED" w:rsidP="00A16585">
                            <w:pPr>
                              <w:pStyle w:val="BodyText"/>
                              <w:numPr>
                                <w:ilvl w:val="0"/>
                                <w:numId w:val="73"/>
                              </w:numPr>
                              <w:rPr>
                                <w:i/>
                                <w:iCs/>
                              </w:rPr>
                            </w:pPr>
                            <w:r w:rsidRPr="004E7EB9">
                              <w:rPr>
                                <w:i/>
                                <w:iCs/>
                              </w:rPr>
                              <w:t>Relational security</w:t>
                            </w:r>
                          </w:p>
                          <w:p w14:paraId="304001CD" w14:textId="77777777" w:rsidR="00717BED" w:rsidRPr="004E7EB9" w:rsidRDefault="00717BED" w:rsidP="00A16585">
                            <w:pPr>
                              <w:pStyle w:val="BodyText"/>
                              <w:numPr>
                                <w:ilvl w:val="0"/>
                                <w:numId w:val="73"/>
                              </w:numPr>
                              <w:rPr>
                                <w:i/>
                                <w:iCs/>
                              </w:rPr>
                            </w:pPr>
                            <w:r w:rsidRPr="004E7EB9">
                              <w:rPr>
                                <w:i/>
                                <w:iCs/>
                              </w:rPr>
                              <w:t>Procedural security (the policies and procedures in place to maintain safety and security)</w:t>
                            </w:r>
                          </w:p>
                          <w:p w14:paraId="2291F1A3" w14:textId="62431426" w:rsidR="00717BED" w:rsidRPr="00C14A81" w:rsidRDefault="00717BED" w:rsidP="00A16585">
                            <w:pPr>
                              <w:pStyle w:val="BodyText"/>
                              <w:numPr>
                                <w:ilvl w:val="0"/>
                                <w:numId w:val="73"/>
                              </w:numPr>
                              <w:rPr>
                                <w:i/>
                                <w:iCs/>
                              </w:rPr>
                            </w:pPr>
                            <w:r w:rsidRPr="004E7EB9">
                              <w:rPr>
                                <w:i/>
                                <w:iCs/>
                              </w:rPr>
                              <w:t>Physical security (the fences, locks, personal alarms and so on that keep people safe)</w:t>
                            </w:r>
                            <w:r>
                              <w:rPr>
                                <w:i/>
                                <w:iCs/>
                              </w:rPr>
                              <w:t>”</w:t>
                            </w:r>
                          </w:p>
                          <w:p w14:paraId="2E5ED8AF" w14:textId="77777777" w:rsidR="00717BED" w:rsidRPr="001279ED" w:rsidRDefault="00717BED" w:rsidP="00956FEC">
                            <w:pPr>
                              <w:pStyle w:val="BodyTextCondense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2BF62" id="_x0000_s1039" type="#_x0000_t202" style="position:absolute;left:0;text-align:left;margin-left:0;margin-top:35.2pt;width:458.25pt;height:204.75pt;z-index:-25168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">
                <v:textbox>
                  <w:txbxContent>
                    <w:p w14:paraId="05DD2445" w14:textId="430AE852" w:rsidR="00717BED" w:rsidRDefault="00524990" w:rsidP="00EC435A">
                      <w:pPr>
                        <w:pStyle w:val="BodyText"/>
                      </w:pPr>
                      <w:hyperlink r:id="rId39" w:history="1">
                        <w:r w:rsidR="00717BED" w:rsidRPr="00B9379C">
                          <w:rPr>
                            <w:b/>
                            <w:bCs/>
                            <w:color w:val="004C88"/>
                            <w:kern w:val="0"/>
                            <w:u w:val="single"/>
                            <w:shd w:val="clear" w:color="auto" w:fill="FFFFFF"/>
                            <w:lang w:val="en-US"/>
                            <w14:numSpacing w14:val="default"/>
                          </w:rPr>
                          <w:t>See Think Act</w:t>
                        </w:r>
                      </w:hyperlink>
                      <w:r w:rsidR="00717BED">
                        <w:rPr>
                          <w:kern w:val="0"/>
                          <w:lang w:val="en-US"/>
                          <w14:numSpacing w14:val="default"/>
                        </w:rPr>
                        <w:t xml:space="preserve"> </w:t>
                      </w:r>
                      <w:r w:rsidR="00717BED">
                        <w:t>2</w:t>
                      </w:r>
                      <w:r w:rsidR="00717BED" w:rsidRPr="00514489">
                        <w:rPr>
                          <w:vertAlign w:val="superscript"/>
                        </w:rPr>
                        <w:t>nd</w:t>
                      </w:r>
                      <w:r w:rsidR="00717BED">
                        <w:t xml:space="preserve"> Edition is a handbook for people who work in secure mental health services. Published by the Royal College of Psychiatrists Quality Network for Forensic Mental Health Services, the handbook states: </w:t>
                      </w:r>
                    </w:p>
                    <w:p w14:paraId="7CD196FD" w14:textId="3730B2AB" w:rsidR="00717BED" w:rsidRPr="004E7EB9" w:rsidRDefault="00717BED" w:rsidP="00681862">
                      <w:pPr>
                        <w:pStyle w:val="BodyText"/>
                        <w:ind w:left="360"/>
                        <w:rPr>
                          <w:i/>
                          <w:iCs/>
                        </w:rPr>
                      </w:pPr>
                      <w:r w:rsidRPr="004E7EB9">
                        <w:rPr>
                          <w:i/>
                          <w:iCs/>
                        </w:rPr>
                        <w:t xml:space="preserve">“Security provides the framework within which </w:t>
                      </w:r>
                      <w:r w:rsidR="00645D4D" w:rsidRPr="004E7EB9">
                        <w:rPr>
                          <w:i/>
                          <w:iCs/>
                        </w:rPr>
                        <w:t>care,</w:t>
                      </w:r>
                      <w:r w:rsidRPr="004E7EB9">
                        <w:rPr>
                          <w:i/>
                          <w:iCs/>
                        </w:rPr>
                        <w:t xml:space="preserve"> and treatment can be safely provided. Neither patients nor staff can participate positively in the activities of the service unless they feel safe first. There are three distinct but inter-related elements of security in a secure mental health setting.</w:t>
                      </w:r>
                      <w:r>
                        <w:rPr>
                          <w:i/>
                          <w:iCs/>
                        </w:rPr>
                        <w:t xml:space="preserve"> </w:t>
                      </w:r>
                      <w:r w:rsidRPr="004E7EB9">
                        <w:rPr>
                          <w:i/>
                          <w:iCs/>
                        </w:rPr>
                        <w:t>They are:</w:t>
                      </w:r>
                    </w:p>
                    <w:p w14:paraId="0F9A5F20" w14:textId="77777777" w:rsidR="00717BED" w:rsidRPr="004E7EB9" w:rsidRDefault="00717BED" w:rsidP="00A16585">
                      <w:pPr>
                        <w:pStyle w:val="BodyText"/>
                        <w:numPr>
                          <w:ilvl w:val="0"/>
                          <w:numId w:val="73"/>
                        </w:numPr>
                        <w:rPr>
                          <w:i/>
                          <w:iCs/>
                        </w:rPr>
                      </w:pPr>
                      <w:r w:rsidRPr="004E7EB9">
                        <w:rPr>
                          <w:i/>
                          <w:iCs/>
                        </w:rPr>
                        <w:t>Relational security</w:t>
                      </w:r>
                    </w:p>
                    <w:p w14:paraId="304001CD" w14:textId="77777777" w:rsidR="00717BED" w:rsidRPr="004E7EB9" w:rsidRDefault="00717BED" w:rsidP="00A16585">
                      <w:pPr>
                        <w:pStyle w:val="BodyText"/>
                        <w:numPr>
                          <w:ilvl w:val="0"/>
                          <w:numId w:val="73"/>
                        </w:numPr>
                        <w:rPr>
                          <w:i/>
                          <w:iCs/>
                        </w:rPr>
                      </w:pPr>
                      <w:r w:rsidRPr="004E7EB9">
                        <w:rPr>
                          <w:i/>
                          <w:iCs/>
                        </w:rPr>
                        <w:t>Procedural security (the policies and procedures in place to maintain safety and security)</w:t>
                      </w:r>
                    </w:p>
                    <w:p w14:paraId="2291F1A3" w14:textId="62431426" w:rsidR="00717BED" w:rsidRPr="00C14A81" w:rsidRDefault="00717BED" w:rsidP="00A16585">
                      <w:pPr>
                        <w:pStyle w:val="BodyText"/>
                        <w:numPr>
                          <w:ilvl w:val="0"/>
                          <w:numId w:val="73"/>
                        </w:numPr>
                        <w:rPr>
                          <w:i/>
                          <w:iCs/>
                        </w:rPr>
                      </w:pPr>
                      <w:r w:rsidRPr="004E7EB9">
                        <w:rPr>
                          <w:i/>
                          <w:iCs/>
                        </w:rPr>
                        <w:t>Physical security (the fences, locks, personal alarms and so on that keep people safe)</w:t>
                      </w:r>
                      <w:r>
                        <w:rPr>
                          <w:i/>
                          <w:iCs/>
                        </w:rPr>
                        <w:t>”</w:t>
                      </w:r>
                    </w:p>
                    <w:p w14:paraId="2E5ED8AF" w14:textId="77777777" w:rsidR="00717BED" w:rsidRPr="001279ED" w:rsidRDefault="00717BED" w:rsidP="00956FEC">
                      <w:pPr>
                        <w:pStyle w:val="BodyTextCondensed"/>
                      </w:pPr>
                    </w:p>
                  </w:txbxContent>
                </v:textbox>
                <w10:wrap type="square" anchorx="margin"/>
              </v:shape>
            </w:pict>
          </mc:Fallback>
        </mc:AlternateContent>
      </w:r>
      <w:r w:rsidR="00BC61B7">
        <w:t xml:space="preserve">HHSs should consider the use and placement of physical security controls as well as the impact of controls or how controls may be perceived by consumers in the healthcare environment.   </w:t>
      </w:r>
    </w:p>
    <w:p w14:paraId="7FDABFE7" w14:textId="14FA80BF" w:rsidR="00A113DF" w:rsidRDefault="00A113DF" w:rsidP="00011F49">
      <w:pPr>
        <w:pStyle w:val="BodyText"/>
      </w:pPr>
    </w:p>
    <w:p w14:paraId="77430F37" w14:textId="365903B8" w:rsidR="00A113DF" w:rsidRDefault="00A113DF" w:rsidP="00011F49">
      <w:pPr>
        <w:pStyle w:val="BodyText"/>
      </w:pPr>
      <w:r w:rsidRPr="00E825DD">
        <w:rPr>
          <w:noProof/>
        </w:rPr>
        <mc:AlternateContent>
          <mc:Choice Requires="wps">
            <w:drawing>
              <wp:anchor distT="45720" distB="45720" distL="114300" distR="114300" simplePos="0" relativeHeight="251637248" behindDoc="0" locked="0" layoutInCell="1" allowOverlap="1" wp14:anchorId="743EF559" wp14:editId="777F5963">
                <wp:simplePos x="0" y="0"/>
                <wp:positionH relativeFrom="margin">
                  <wp:align>left</wp:align>
                </wp:positionH>
                <wp:positionV relativeFrom="paragraph">
                  <wp:posOffset>16510</wp:posOffset>
                </wp:positionV>
                <wp:extent cx="5819775" cy="243840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438400"/>
                        </a:xfrm>
                        <a:prstGeom prst="rect">
                          <a:avLst/>
                        </a:prstGeom>
                        <a:solidFill>
                          <a:srgbClr val="FFFFFF"/>
                        </a:solidFill>
                        <a:ln w="9525">
                          <a:solidFill>
                            <a:srgbClr val="000000"/>
                          </a:solidFill>
                          <a:miter lim="800000"/>
                          <a:headEnd/>
                          <a:tailEnd/>
                        </a:ln>
                      </wps:spPr>
                      <wps:txbx>
                        <w:txbxContent>
                          <w:p w14:paraId="54DB4C4A" w14:textId="5CA8E16F" w:rsidR="00717BED" w:rsidRDefault="00717BED" w:rsidP="00C9695E">
                            <w:pPr>
                              <w:pStyle w:val="BodyTextExpanded"/>
                              <w:rPr>
                                <w:lang w:eastAsia="en-AU"/>
                              </w:rPr>
                            </w:pPr>
                            <w:r w:rsidRPr="008B66B1">
                              <w:rPr>
                                <w:b/>
                                <w:bCs/>
                                <w:lang w:eastAsia="en-AU"/>
                              </w:rPr>
                              <w:t>AS</w:t>
                            </w:r>
                            <w:r w:rsidR="00285C59">
                              <w:rPr>
                                <w:b/>
                                <w:bCs/>
                                <w:lang w:eastAsia="en-AU"/>
                              </w:rPr>
                              <w:t xml:space="preserve"> </w:t>
                            </w:r>
                            <w:r w:rsidRPr="008B66B1">
                              <w:rPr>
                                <w:b/>
                                <w:bCs/>
                                <w:lang w:eastAsia="en-AU"/>
                              </w:rPr>
                              <w:t>4485.2:2021, s</w:t>
                            </w:r>
                            <w:r>
                              <w:rPr>
                                <w:b/>
                                <w:bCs/>
                                <w:lang w:eastAsia="en-AU"/>
                              </w:rPr>
                              <w:t xml:space="preserve"> </w:t>
                            </w:r>
                            <w:r w:rsidRPr="008B66B1">
                              <w:rPr>
                                <w:b/>
                                <w:bCs/>
                                <w:lang w:eastAsia="en-AU"/>
                              </w:rPr>
                              <w:t>6.3</w:t>
                            </w:r>
                            <w:r>
                              <w:rPr>
                                <w:b/>
                                <w:bCs/>
                                <w:lang w:eastAsia="en-AU"/>
                              </w:rPr>
                              <w:t xml:space="preserve">: </w:t>
                            </w:r>
                            <w:r w:rsidRPr="008E1F40">
                              <w:rPr>
                                <w:b/>
                                <w:bCs/>
                                <w:lang w:eastAsia="en-AU"/>
                              </w:rPr>
                              <w:t>Risks to people</w:t>
                            </w:r>
                            <w:r>
                              <w:rPr>
                                <w:lang w:eastAsia="en-AU"/>
                              </w:rPr>
                              <w:t xml:space="preserve"> states: </w:t>
                            </w:r>
                          </w:p>
                          <w:p w14:paraId="58063733" w14:textId="03CC7821" w:rsidR="00717BED" w:rsidRPr="00CA0D64" w:rsidRDefault="00717BED" w:rsidP="00681862">
                            <w:pPr>
                              <w:pStyle w:val="BodyTextExpanded"/>
                              <w:ind w:firstLine="360"/>
                              <w:rPr>
                                <w:i/>
                                <w:iCs/>
                                <w:lang w:eastAsia="en-AU"/>
                              </w:rPr>
                            </w:pPr>
                            <w:r w:rsidRPr="00CA0D64">
                              <w:rPr>
                                <w:i/>
                                <w:iCs/>
                                <w:lang w:eastAsia="en-AU"/>
                              </w:rPr>
                              <w:t>“</w:t>
                            </w:r>
                            <w:r>
                              <w:rPr>
                                <w:i/>
                                <w:iCs/>
                                <w:lang w:eastAsia="en-AU"/>
                              </w:rPr>
                              <w:t>R</w:t>
                            </w:r>
                            <w:r w:rsidRPr="00CA0D64">
                              <w:rPr>
                                <w:i/>
                                <w:iCs/>
                                <w:lang w:eastAsia="en-AU"/>
                              </w:rPr>
                              <w:t>isks encountered by people in healthcare facilities could include:</w:t>
                            </w:r>
                          </w:p>
                          <w:p w14:paraId="01809339" w14:textId="4268E154" w:rsidR="00717BED" w:rsidRPr="00CA0D64" w:rsidRDefault="00645D4D" w:rsidP="00A16585">
                            <w:pPr>
                              <w:pStyle w:val="BodyTextExpanded"/>
                              <w:numPr>
                                <w:ilvl w:val="0"/>
                                <w:numId w:val="44"/>
                              </w:numPr>
                              <w:rPr>
                                <w:i/>
                                <w:iCs/>
                                <w:lang w:eastAsia="en-AU"/>
                              </w:rPr>
                            </w:pPr>
                            <w:r>
                              <w:rPr>
                                <w:i/>
                                <w:iCs/>
                                <w:lang w:eastAsia="en-AU"/>
                              </w:rPr>
                              <w:t>A</w:t>
                            </w:r>
                            <w:r w:rsidR="00717BED" w:rsidRPr="00CA0D64">
                              <w:rPr>
                                <w:i/>
                                <w:iCs/>
                                <w:lang w:eastAsia="en-AU"/>
                              </w:rPr>
                              <w:t>ggression towards patients by other patients, workers, visitors, or intruders</w:t>
                            </w:r>
                          </w:p>
                          <w:p w14:paraId="3C9C9034" w14:textId="4C992018" w:rsidR="00717BED" w:rsidRPr="00CA0D64" w:rsidRDefault="00645D4D" w:rsidP="00A16585">
                            <w:pPr>
                              <w:pStyle w:val="BodyTextExpanded"/>
                              <w:numPr>
                                <w:ilvl w:val="0"/>
                                <w:numId w:val="44"/>
                              </w:numPr>
                              <w:rPr>
                                <w:i/>
                                <w:iCs/>
                                <w:lang w:eastAsia="en-AU"/>
                              </w:rPr>
                            </w:pPr>
                            <w:r>
                              <w:rPr>
                                <w:i/>
                                <w:iCs/>
                                <w:lang w:eastAsia="en-AU"/>
                              </w:rPr>
                              <w:t>A</w:t>
                            </w:r>
                            <w:r w:rsidR="00717BED" w:rsidRPr="00CA0D64">
                              <w:rPr>
                                <w:i/>
                                <w:iCs/>
                                <w:lang w:eastAsia="en-AU"/>
                              </w:rPr>
                              <w:t>ggression towards workers, by</w:t>
                            </w:r>
                            <w:r w:rsidR="00717BED" w:rsidRPr="00CA0D64">
                              <w:rPr>
                                <w:i/>
                                <w:iCs/>
                              </w:rPr>
                              <w:t xml:space="preserve"> </w:t>
                            </w:r>
                            <w:r w:rsidR="00717BED" w:rsidRPr="00CA0D64">
                              <w:rPr>
                                <w:i/>
                                <w:iCs/>
                                <w:lang w:eastAsia="en-AU"/>
                              </w:rPr>
                              <w:t>patients, other workers, visitors, or intruders</w:t>
                            </w:r>
                          </w:p>
                          <w:p w14:paraId="5D54F1F5" w14:textId="2971049F" w:rsidR="00717BED" w:rsidRPr="00CA0D64" w:rsidRDefault="00645D4D" w:rsidP="00A16585">
                            <w:pPr>
                              <w:pStyle w:val="BodyTextExpanded"/>
                              <w:numPr>
                                <w:ilvl w:val="0"/>
                                <w:numId w:val="44"/>
                              </w:numPr>
                              <w:rPr>
                                <w:i/>
                                <w:iCs/>
                                <w:lang w:eastAsia="en-AU"/>
                              </w:rPr>
                            </w:pPr>
                            <w:r>
                              <w:rPr>
                                <w:i/>
                                <w:iCs/>
                                <w:lang w:eastAsia="en-AU"/>
                              </w:rPr>
                              <w:t>A</w:t>
                            </w:r>
                            <w:r w:rsidR="00717BED" w:rsidRPr="00CA0D64">
                              <w:rPr>
                                <w:i/>
                                <w:iCs/>
                                <w:lang w:eastAsia="en-AU"/>
                              </w:rPr>
                              <w:t>ggression towards visitors by patients, workers, other visitors, or intruders</w:t>
                            </w:r>
                          </w:p>
                          <w:p w14:paraId="1ED32BDB" w14:textId="6FCB21AC" w:rsidR="00717BED" w:rsidRPr="00CA0D64" w:rsidRDefault="00645D4D" w:rsidP="00A16585">
                            <w:pPr>
                              <w:pStyle w:val="BodyTextExpanded"/>
                              <w:numPr>
                                <w:ilvl w:val="0"/>
                                <w:numId w:val="44"/>
                              </w:numPr>
                              <w:rPr>
                                <w:i/>
                                <w:iCs/>
                                <w:lang w:eastAsia="en-AU"/>
                              </w:rPr>
                            </w:pPr>
                            <w:r>
                              <w:rPr>
                                <w:i/>
                                <w:iCs/>
                                <w:lang w:eastAsia="en-AU"/>
                              </w:rPr>
                              <w:t>A</w:t>
                            </w:r>
                            <w:r w:rsidR="00717BED" w:rsidRPr="00CA0D64">
                              <w:rPr>
                                <w:i/>
                                <w:iCs/>
                                <w:lang w:eastAsia="en-AU"/>
                              </w:rPr>
                              <w:t>ggression towards patients by other patients, workers, visitors, or intruders</w:t>
                            </w:r>
                          </w:p>
                          <w:p w14:paraId="264640F5" w14:textId="5ED7C27C" w:rsidR="00717BED" w:rsidRPr="00CA0D64" w:rsidRDefault="00645D4D" w:rsidP="00A16585">
                            <w:pPr>
                              <w:pStyle w:val="BodyTextExpanded"/>
                              <w:numPr>
                                <w:ilvl w:val="0"/>
                                <w:numId w:val="44"/>
                              </w:numPr>
                              <w:rPr>
                                <w:i/>
                                <w:iCs/>
                                <w:lang w:eastAsia="en-AU"/>
                              </w:rPr>
                            </w:pPr>
                            <w:r>
                              <w:rPr>
                                <w:i/>
                                <w:iCs/>
                                <w:lang w:eastAsia="en-AU"/>
                              </w:rPr>
                              <w:t>A</w:t>
                            </w:r>
                            <w:r w:rsidR="00717BED" w:rsidRPr="00CA0D64">
                              <w:rPr>
                                <w:i/>
                                <w:iCs/>
                                <w:lang w:eastAsia="en-AU"/>
                              </w:rPr>
                              <w:t>bduction of patients (including infants), visitors or workers</w:t>
                            </w:r>
                          </w:p>
                          <w:p w14:paraId="7036CD05" w14:textId="24A263AF" w:rsidR="00717BED" w:rsidRPr="009C7344" w:rsidRDefault="00645D4D" w:rsidP="00A16585">
                            <w:pPr>
                              <w:pStyle w:val="BodyTextExpanded"/>
                              <w:numPr>
                                <w:ilvl w:val="0"/>
                                <w:numId w:val="44"/>
                              </w:numPr>
                              <w:rPr>
                                <w:i/>
                                <w:iCs/>
                                <w:lang w:eastAsia="en-AU"/>
                              </w:rPr>
                            </w:pPr>
                            <w:r>
                              <w:rPr>
                                <w:i/>
                                <w:iCs/>
                                <w:lang w:eastAsia="en-AU"/>
                              </w:rPr>
                              <w:t>L</w:t>
                            </w:r>
                            <w:r w:rsidR="00717BED" w:rsidRPr="00CA0D64">
                              <w:rPr>
                                <w:i/>
                                <w:iCs/>
                                <w:lang w:eastAsia="en-AU"/>
                              </w:rPr>
                              <w:t xml:space="preserve">oss or damage to property belonging to workers, patients, or visitors and </w:t>
                            </w:r>
                            <w:r w:rsidR="00717BED" w:rsidRPr="009C7344">
                              <w:rPr>
                                <w:i/>
                                <w:iCs/>
                                <w:lang w:eastAsia="en-AU"/>
                              </w:rPr>
                              <w:t xml:space="preserve">acts of terror”  </w:t>
                            </w:r>
                          </w:p>
                          <w:p w14:paraId="016426BE" w14:textId="77777777" w:rsidR="00717BED" w:rsidRDefault="00717BED" w:rsidP="00C969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EF559" id="_x0000_s1040" type="#_x0000_t202" style="position:absolute;margin-left:0;margin-top:1.3pt;width:458.25pt;height:192pt;z-index:25163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">
                <v:textbox>
                  <w:txbxContent>
                    <w:p w14:paraId="54DB4C4A" w14:textId="5CA8E16F" w:rsidR="00717BED" w:rsidRDefault="00717BED" w:rsidP="00C9695E">
                      <w:pPr>
                        <w:pStyle w:val="BodyTextExpanded"/>
                        <w:rPr>
                          <w:lang w:eastAsia="en-AU"/>
                        </w:rPr>
                      </w:pPr>
                      <w:r w:rsidRPr="008B66B1">
                        <w:rPr>
                          <w:b/>
                          <w:bCs/>
                          <w:lang w:eastAsia="en-AU"/>
                        </w:rPr>
                        <w:t>AS</w:t>
                      </w:r>
                      <w:r w:rsidR="00285C59">
                        <w:rPr>
                          <w:b/>
                          <w:bCs/>
                          <w:lang w:eastAsia="en-AU"/>
                        </w:rPr>
                        <w:t xml:space="preserve"> </w:t>
                      </w:r>
                      <w:r w:rsidRPr="008B66B1">
                        <w:rPr>
                          <w:b/>
                          <w:bCs/>
                          <w:lang w:eastAsia="en-AU"/>
                        </w:rPr>
                        <w:t>4485.2:2021, s</w:t>
                      </w:r>
                      <w:r>
                        <w:rPr>
                          <w:b/>
                          <w:bCs/>
                          <w:lang w:eastAsia="en-AU"/>
                        </w:rPr>
                        <w:t xml:space="preserve"> </w:t>
                      </w:r>
                      <w:r w:rsidRPr="008B66B1">
                        <w:rPr>
                          <w:b/>
                          <w:bCs/>
                          <w:lang w:eastAsia="en-AU"/>
                        </w:rPr>
                        <w:t>6.3</w:t>
                      </w:r>
                      <w:r>
                        <w:rPr>
                          <w:b/>
                          <w:bCs/>
                          <w:lang w:eastAsia="en-AU"/>
                        </w:rPr>
                        <w:t xml:space="preserve">: </w:t>
                      </w:r>
                      <w:r w:rsidRPr="008E1F40">
                        <w:rPr>
                          <w:b/>
                          <w:bCs/>
                          <w:lang w:eastAsia="en-AU"/>
                        </w:rPr>
                        <w:t>Risks to people</w:t>
                      </w:r>
                      <w:r>
                        <w:rPr>
                          <w:lang w:eastAsia="en-AU"/>
                        </w:rPr>
                        <w:t xml:space="preserve"> states: </w:t>
                      </w:r>
                    </w:p>
                    <w:p w14:paraId="58063733" w14:textId="03CC7821" w:rsidR="00717BED" w:rsidRPr="00CA0D64" w:rsidRDefault="00717BED" w:rsidP="00681862">
                      <w:pPr>
                        <w:pStyle w:val="BodyTextExpanded"/>
                        <w:ind w:firstLine="360"/>
                        <w:rPr>
                          <w:i/>
                          <w:iCs/>
                          <w:lang w:eastAsia="en-AU"/>
                        </w:rPr>
                      </w:pPr>
                      <w:r w:rsidRPr="00CA0D64">
                        <w:rPr>
                          <w:i/>
                          <w:iCs/>
                          <w:lang w:eastAsia="en-AU"/>
                        </w:rPr>
                        <w:t>“</w:t>
                      </w:r>
                      <w:r>
                        <w:rPr>
                          <w:i/>
                          <w:iCs/>
                          <w:lang w:eastAsia="en-AU"/>
                        </w:rPr>
                        <w:t>R</w:t>
                      </w:r>
                      <w:r w:rsidRPr="00CA0D64">
                        <w:rPr>
                          <w:i/>
                          <w:iCs/>
                          <w:lang w:eastAsia="en-AU"/>
                        </w:rPr>
                        <w:t>isks encountered by people in healthcare facilities could include:</w:t>
                      </w:r>
                    </w:p>
                    <w:p w14:paraId="01809339" w14:textId="4268E154" w:rsidR="00717BED" w:rsidRPr="00CA0D64" w:rsidRDefault="00645D4D" w:rsidP="00A16585">
                      <w:pPr>
                        <w:pStyle w:val="BodyTextExpanded"/>
                        <w:numPr>
                          <w:ilvl w:val="0"/>
                          <w:numId w:val="44"/>
                        </w:numPr>
                        <w:rPr>
                          <w:i/>
                          <w:iCs/>
                          <w:lang w:eastAsia="en-AU"/>
                        </w:rPr>
                      </w:pPr>
                      <w:r>
                        <w:rPr>
                          <w:i/>
                          <w:iCs/>
                          <w:lang w:eastAsia="en-AU"/>
                        </w:rPr>
                        <w:t>A</w:t>
                      </w:r>
                      <w:r w:rsidR="00717BED" w:rsidRPr="00CA0D64">
                        <w:rPr>
                          <w:i/>
                          <w:iCs/>
                          <w:lang w:eastAsia="en-AU"/>
                        </w:rPr>
                        <w:t>ggression towards patients by other patients, workers, visitors, or intruders</w:t>
                      </w:r>
                    </w:p>
                    <w:p w14:paraId="3C9C9034" w14:textId="4C992018" w:rsidR="00717BED" w:rsidRPr="00CA0D64" w:rsidRDefault="00645D4D" w:rsidP="00A16585">
                      <w:pPr>
                        <w:pStyle w:val="BodyTextExpanded"/>
                        <w:numPr>
                          <w:ilvl w:val="0"/>
                          <w:numId w:val="44"/>
                        </w:numPr>
                        <w:rPr>
                          <w:i/>
                          <w:iCs/>
                          <w:lang w:eastAsia="en-AU"/>
                        </w:rPr>
                      </w:pPr>
                      <w:r>
                        <w:rPr>
                          <w:i/>
                          <w:iCs/>
                          <w:lang w:eastAsia="en-AU"/>
                        </w:rPr>
                        <w:t>A</w:t>
                      </w:r>
                      <w:r w:rsidR="00717BED" w:rsidRPr="00CA0D64">
                        <w:rPr>
                          <w:i/>
                          <w:iCs/>
                          <w:lang w:eastAsia="en-AU"/>
                        </w:rPr>
                        <w:t>ggression towards workers, by</w:t>
                      </w:r>
                      <w:r w:rsidR="00717BED" w:rsidRPr="00CA0D64">
                        <w:rPr>
                          <w:i/>
                          <w:iCs/>
                        </w:rPr>
                        <w:t xml:space="preserve"> </w:t>
                      </w:r>
                      <w:r w:rsidR="00717BED" w:rsidRPr="00CA0D64">
                        <w:rPr>
                          <w:i/>
                          <w:iCs/>
                          <w:lang w:eastAsia="en-AU"/>
                        </w:rPr>
                        <w:t>patients, other workers, visitors, or intruders</w:t>
                      </w:r>
                    </w:p>
                    <w:p w14:paraId="5D54F1F5" w14:textId="2971049F" w:rsidR="00717BED" w:rsidRPr="00CA0D64" w:rsidRDefault="00645D4D" w:rsidP="00A16585">
                      <w:pPr>
                        <w:pStyle w:val="BodyTextExpanded"/>
                        <w:numPr>
                          <w:ilvl w:val="0"/>
                          <w:numId w:val="44"/>
                        </w:numPr>
                        <w:rPr>
                          <w:i/>
                          <w:iCs/>
                          <w:lang w:eastAsia="en-AU"/>
                        </w:rPr>
                      </w:pPr>
                      <w:r>
                        <w:rPr>
                          <w:i/>
                          <w:iCs/>
                          <w:lang w:eastAsia="en-AU"/>
                        </w:rPr>
                        <w:t>A</w:t>
                      </w:r>
                      <w:r w:rsidR="00717BED" w:rsidRPr="00CA0D64">
                        <w:rPr>
                          <w:i/>
                          <w:iCs/>
                          <w:lang w:eastAsia="en-AU"/>
                        </w:rPr>
                        <w:t>ggression towards visitors by patients, workers, other visitors, or intruders</w:t>
                      </w:r>
                    </w:p>
                    <w:p w14:paraId="1ED32BDB" w14:textId="6FCB21AC" w:rsidR="00717BED" w:rsidRPr="00CA0D64" w:rsidRDefault="00645D4D" w:rsidP="00A16585">
                      <w:pPr>
                        <w:pStyle w:val="BodyTextExpanded"/>
                        <w:numPr>
                          <w:ilvl w:val="0"/>
                          <w:numId w:val="44"/>
                        </w:numPr>
                        <w:rPr>
                          <w:i/>
                          <w:iCs/>
                          <w:lang w:eastAsia="en-AU"/>
                        </w:rPr>
                      </w:pPr>
                      <w:r>
                        <w:rPr>
                          <w:i/>
                          <w:iCs/>
                          <w:lang w:eastAsia="en-AU"/>
                        </w:rPr>
                        <w:t>A</w:t>
                      </w:r>
                      <w:r w:rsidR="00717BED" w:rsidRPr="00CA0D64">
                        <w:rPr>
                          <w:i/>
                          <w:iCs/>
                          <w:lang w:eastAsia="en-AU"/>
                        </w:rPr>
                        <w:t>ggression towards patients by other patients, workers, visitors, or intruders</w:t>
                      </w:r>
                    </w:p>
                    <w:p w14:paraId="264640F5" w14:textId="5ED7C27C" w:rsidR="00717BED" w:rsidRPr="00CA0D64" w:rsidRDefault="00645D4D" w:rsidP="00A16585">
                      <w:pPr>
                        <w:pStyle w:val="BodyTextExpanded"/>
                        <w:numPr>
                          <w:ilvl w:val="0"/>
                          <w:numId w:val="44"/>
                        </w:numPr>
                        <w:rPr>
                          <w:i/>
                          <w:iCs/>
                          <w:lang w:eastAsia="en-AU"/>
                        </w:rPr>
                      </w:pPr>
                      <w:r>
                        <w:rPr>
                          <w:i/>
                          <w:iCs/>
                          <w:lang w:eastAsia="en-AU"/>
                        </w:rPr>
                        <w:t>A</w:t>
                      </w:r>
                      <w:r w:rsidR="00717BED" w:rsidRPr="00CA0D64">
                        <w:rPr>
                          <w:i/>
                          <w:iCs/>
                          <w:lang w:eastAsia="en-AU"/>
                        </w:rPr>
                        <w:t>bduction of patients (including infants), visitors or workers</w:t>
                      </w:r>
                    </w:p>
                    <w:p w14:paraId="7036CD05" w14:textId="24A263AF" w:rsidR="00717BED" w:rsidRPr="009C7344" w:rsidRDefault="00645D4D" w:rsidP="00A16585">
                      <w:pPr>
                        <w:pStyle w:val="BodyTextExpanded"/>
                        <w:numPr>
                          <w:ilvl w:val="0"/>
                          <w:numId w:val="44"/>
                        </w:numPr>
                        <w:rPr>
                          <w:i/>
                          <w:iCs/>
                          <w:lang w:eastAsia="en-AU"/>
                        </w:rPr>
                      </w:pPr>
                      <w:r>
                        <w:rPr>
                          <w:i/>
                          <w:iCs/>
                          <w:lang w:eastAsia="en-AU"/>
                        </w:rPr>
                        <w:t>L</w:t>
                      </w:r>
                      <w:r w:rsidR="00717BED" w:rsidRPr="00CA0D64">
                        <w:rPr>
                          <w:i/>
                          <w:iCs/>
                          <w:lang w:eastAsia="en-AU"/>
                        </w:rPr>
                        <w:t xml:space="preserve">oss or damage to property belonging to workers, patients, or visitors and </w:t>
                      </w:r>
                      <w:r w:rsidR="00717BED" w:rsidRPr="009C7344">
                        <w:rPr>
                          <w:i/>
                          <w:iCs/>
                          <w:lang w:eastAsia="en-AU"/>
                        </w:rPr>
                        <w:t xml:space="preserve">acts of terror”  </w:t>
                      </w:r>
                    </w:p>
                    <w:p w14:paraId="016426BE" w14:textId="77777777" w:rsidR="00717BED" w:rsidRDefault="00717BED" w:rsidP="00C9695E"/>
                  </w:txbxContent>
                </v:textbox>
                <w10:wrap type="square" anchorx="margin"/>
              </v:shape>
            </w:pict>
          </mc:Fallback>
        </mc:AlternateContent>
      </w:r>
    </w:p>
    <w:p w14:paraId="2690BAB8" w14:textId="61FB0D88" w:rsidR="00BC61B7" w:rsidRDefault="00BC61B7" w:rsidP="00011F49">
      <w:pPr>
        <w:pStyle w:val="BodyText"/>
      </w:pPr>
      <w:r>
        <w:t>HHSs should consider the use of physical security controls including but not limited to:</w:t>
      </w:r>
    </w:p>
    <w:p w14:paraId="1957F59E" w14:textId="2A737AF5" w:rsidR="00BC61B7" w:rsidRDefault="00BC61B7" w:rsidP="00A16585">
      <w:pPr>
        <w:pStyle w:val="BodyTextExpanded"/>
        <w:numPr>
          <w:ilvl w:val="0"/>
          <w:numId w:val="74"/>
        </w:numPr>
      </w:pPr>
      <w:r>
        <w:t>Controls applied to reduce triggers for conflict and vulnerabilities and improving perceptions of safety through the design of areas</w:t>
      </w:r>
      <w:r w:rsidR="0059408F">
        <w:t xml:space="preserve"> </w:t>
      </w:r>
      <w:r w:rsidR="005A093B" w:rsidRPr="0077289D">
        <w:t>(</w:t>
      </w:r>
      <w:r w:rsidR="00645D4D" w:rsidRPr="0077289D">
        <w:t>e.g.,</w:t>
      </w:r>
      <w:r w:rsidRPr="00765D80">
        <w:t xml:space="preserve"> incorporating the use of barriers, lighting, and signage in waiting and reception areas</w:t>
      </w:r>
      <w:r w:rsidR="005A093B" w:rsidRPr="0077289D">
        <w:t>)</w:t>
      </w:r>
    </w:p>
    <w:p w14:paraId="5E7680E5" w14:textId="2B40D296" w:rsidR="00BC61B7" w:rsidRDefault="00BC61B7" w:rsidP="00A16585">
      <w:pPr>
        <w:pStyle w:val="BodyTextExpanded"/>
        <w:numPr>
          <w:ilvl w:val="0"/>
          <w:numId w:val="74"/>
        </w:numPr>
      </w:pPr>
      <w:r>
        <w:t>C</w:t>
      </w:r>
      <w:r w:rsidRPr="00EF6D36">
        <w:t xml:space="preserve">ontrols applied </w:t>
      </w:r>
      <w:r>
        <w:t>to minimise the risk of unauthorised access and the illegal removal of babies and children from maternity and paediatric units</w:t>
      </w:r>
      <w:r w:rsidR="008E23AE">
        <w:t xml:space="preserve"> </w:t>
      </w:r>
      <w:r w:rsidR="005A093B" w:rsidRPr="0077289D">
        <w:t>(</w:t>
      </w:r>
      <w:r w:rsidR="00645D4D" w:rsidRPr="0077289D">
        <w:t>e.g.,</w:t>
      </w:r>
      <w:r w:rsidR="0079661E" w:rsidRPr="0077289D">
        <w:t xml:space="preserve"> </w:t>
      </w:r>
      <w:r w:rsidR="0098703B" w:rsidRPr="0077289D">
        <w:t>secure areas with proximity swipe card access</w:t>
      </w:r>
      <w:r w:rsidR="005A093B" w:rsidRPr="0077289D">
        <w:t>)</w:t>
      </w:r>
    </w:p>
    <w:p w14:paraId="033BAA83" w14:textId="6BBA0E5C" w:rsidR="00BC61B7" w:rsidRDefault="00BC61B7" w:rsidP="00A16585">
      <w:pPr>
        <w:pStyle w:val="BodyTextExpanded"/>
        <w:numPr>
          <w:ilvl w:val="0"/>
          <w:numId w:val="74"/>
        </w:numPr>
      </w:pPr>
      <w:r>
        <w:t>C</w:t>
      </w:r>
      <w:r w:rsidRPr="00EF6D36">
        <w:t xml:space="preserve">ontrols applied to </w:t>
      </w:r>
      <w:r>
        <w:t>aid in providing safe care to patients with mental health, cognitive impairment or patients who may be at risk from wandering or absconding</w:t>
      </w:r>
      <w:r w:rsidR="0077289D">
        <w:t xml:space="preserve"> </w:t>
      </w:r>
      <w:r w:rsidR="005A093B" w:rsidRPr="0077289D">
        <w:t xml:space="preserve">(e.g. </w:t>
      </w:r>
      <w:r w:rsidR="000F2B8E" w:rsidRPr="0077289D">
        <w:t xml:space="preserve"> </w:t>
      </w:r>
      <w:r w:rsidR="00E22530" w:rsidRPr="0077289D">
        <w:t>workplace des</w:t>
      </w:r>
      <w:r w:rsidR="00007C39" w:rsidRPr="0077289D">
        <w:t>ig</w:t>
      </w:r>
      <w:r w:rsidR="00E22530" w:rsidRPr="0077289D">
        <w:t>n factors inclusive of</w:t>
      </w:r>
      <w:r w:rsidR="00007C39" w:rsidRPr="0077289D">
        <w:t xml:space="preserve"> the layering of security controls with</w:t>
      </w:r>
      <w:r w:rsidR="00E22530" w:rsidRPr="0077289D">
        <w:t xml:space="preserve"> crime prevention through environmental design concepts</w:t>
      </w:r>
      <w:r w:rsidR="008E23AE" w:rsidRPr="0077289D">
        <w:t>)</w:t>
      </w:r>
      <w:r w:rsidR="00E22530">
        <w:rPr>
          <w:i/>
          <w:iCs/>
        </w:rPr>
        <w:t xml:space="preserve">  </w:t>
      </w:r>
      <w:r w:rsidR="00E06A53">
        <w:t xml:space="preserve"> </w:t>
      </w:r>
    </w:p>
    <w:p w14:paraId="2309047C" w14:textId="70DB8634" w:rsidR="00BC61B7" w:rsidRDefault="00BC61B7" w:rsidP="00A16585">
      <w:pPr>
        <w:pStyle w:val="BodyTextExpanded"/>
        <w:numPr>
          <w:ilvl w:val="0"/>
          <w:numId w:val="74"/>
        </w:numPr>
      </w:pPr>
      <w:r>
        <w:lastRenderedPageBreak/>
        <w:t>C</w:t>
      </w:r>
      <w:r w:rsidRPr="0086335B">
        <w:t xml:space="preserve">ontrols applied </w:t>
      </w:r>
      <w:r w:rsidRPr="00ED22E5">
        <w:t xml:space="preserve">to aid in providing safe care to </w:t>
      </w:r>
      <w:r>
        <w:t>patients with behavioural disturbances or patients in custody who may require increased observation</w:t>
      </w:r>
      <w:r w:rsidR="008E23AE">
        <w:t xml:space="preserve"> </w:t>
      </w:r>
      <w:r w:rsidR="005A093B" w:rsidRPr="0077289D">
        <w:t>(</w:t>
      </w:r>
      <w:r w:rsidR="00645D4D" w:rsidRPr="0077289D">
        <w:t>e.g.,</w:t>
      </w:r>
      <w:r w:rsidR="001E33E1" w:rsidRPr="00256CF3">
        <w:t xml:space="preserve"> the ability to increase security presence (security specials) and</w:t>
      </w:r>
      <w:r w:rsidR="001E33E1" w:rsidRPr="0077289D">
        <w:t xml:space="preserve"> video surveillance systems</w:t>
      </w:r>
      <w:r w:rsidR="008E23AE" w:rsidRPr="0077289D">
        <w:t>)</w:t>
      </w:r>
    </w:p>
    <w:p w14:paraId="2BFDD8ED" w14:textId="30B85E32" w:rsidR="00BC61B7" w:rsidRDefault="00BC61B7" w:rsidP="00A16585">
      <w:pPr>
        <w:pStyle w:val="BodyTextExpanded"/>
        <w:numPr>
          <w:ilvl w:val="0"/>
          <w:numId w:val="74"/>
        </w:numPr>
      </w:pPr>
      <w:bookmarkStart w:id="94" w:name="_Hlk97154382"/>
      <w:r>
        <w:t xml:space="preserve">Controls applied to </w:t>
      </w:r>
      <w:bookmarkEnd w:id="94"/>
      <w:r>
        <w:t>mitigate risks associated with the safe and secure storage of pharmaceuticals, currency (cash), weapons, and illicit substances</w:t>
      </w:r>
      <w:r w:rsidR="008E23AE">
        <w:t xml:space="preserve"> </w:t>
      </w:r>
      <w:r w:rsidR="005A093B" w:rsidRPr="0077289D">
        <w:t>(</w:t>
      </w:r>
      <w:r w:rsidR="00645D4D" w:rsidRPr="0077289D">
        <w:t>e.g.,</w:t>
      </w:r>
      <w:r w:rsidR="00B51B5D" w:rsidRPr="0077289D">
        <w:t xml:space="preserve"> secure containers, </w:t>
      </w:r>
      <w:r w:rsidR="0023431C" w:rsidRPr="0077289D">
        <w:t>safes,</w:t>
      </w:r>
      <w:r w:rsidR="00B51B5D" w:rsidRPr="0077289D">
        <w:t xml:space="preserve"> </w:t>
      </w:r>
      <w:r w:rsidR="005A093B" w:rsidRPr="0077289D">
        <w:t xml:space="preserve">or </w:t>
      </w:r>
      <w:r w:rsidR="006D028C" w:rsidRPr="0077289D">
        <w:t>drug storage cabinets</w:t>
      </w:r>
      <w:r w:rsidR="008E23AE" w:rsidRPr="0077289D">
        <w:t>)</w:t>
      </w:r>
    </w:p>
    <w:p w14:paraId="3FE7BCF2" w14:textId="743BD9F7" w:rsidR="00BC61B7" w:rsidRPr="0019107A" w:rsidRDefault="00BC61B7" w:rsidP="00A16585">
      <w:pPr>
        <w:pStyle w:val="BodyTextExpanded"/>
        <w:numPr>
          <w:ilvl w:val="0"/>
          <w:numId w:val="74"/>
        </w:numPr>
      </w:pPr>
      <w:r>
        <w:t>C</w:t>
      </w:r>
      <w:r w:rsidRPr="000E52DB">
        <w:t xml:space="preserve">ontrols applied to </w:t>
      </w:r>
      <w:r>
        <w:t>contribute to the safety and security of high-risk areas such as Emergency Departments and acute mental health units and inpatient settings</w:t>
      </w:r>
      <w:r w:rsidR="008E23AE" w:rsidRPr="0077289D">
        <w:t xml:space="preserve"> </w:t>
      </w:r>
      <w:r w:rsidR="005A093B" w:rsidRPr="0077289D">
        <w:t>(</w:t>
      </w:r>
      <w:r w:rsidR="00645D4D" w:rsidRPr="0077289D">
        <w:t>e.g.,</w:t>
      </w:r>
      <w:r w:rsidR="005A093B" w:rsidRPr="00256CF3">
        <w:t xml:space="preserve"> </w:t>
      </w:r>
      <w:r w:rsidR="00470D74" w:rsidRPr="00256CF3">
        <w:t>use of barriers</w:t>
      </w:r>
      <w:r w:rsidR="00E2617B" w:rsidRPr="00256CF3">
        <w:t xml:space="preserve">, airlocks, </w:t>
      </w:r>
      <w:r w:rsidR="001E33E1" w:rsidRPr="00256CF3">
        <w:t xml:space="preserve">and </w:t>
      </w:r>
      <w:r w:rsidR="00E2617B" w:rsidRPr="00256CF3">
        <w:t>duress systems</w:t>
      </w:r>
      <w:r w:rsidR="008E23AE" w:rsidRPr="0077289D">
        <w:t>)</w:t>
      </w:r>
    </w:p>
    <w:p w14:paraId="4C2284EC" w14:textId="77777777" w:rsidR="00BC61B7" w:rsidRPr="00A6143A" w:rsidRDefault="00BC61B7" w:rsidP="00A16585">
      <w:pPr>
        <w:pStyle w:val="Heading2"/>
        <w:numPr>
          <w:ilvl w:val="0"/>
          <w:numId w:val="77"/>
        </w:numPr>
        <w:ind w:hanging="720"/>
        <w:rPr>
          <w:rStyle w:val="Heading2Char"/>
        </w:rPr>
      </w:pPr>
      <w:bookmarkStart w:id="95" w:name="_Toc101452904"/>
      <w:r w:rsidRPr="00A6143A">
        <w:rPr>
          <w:rStyle w:val="Heading2Char"/>
        </w:rPr>
        <w:t>Physical security</w:t>
      </w:r>
      <w:bookmarkEnd w:id="92"/>
      <w:r w:rsidRPr="00A6143A">
        <w:rPr>
          <w:rStyle w:val="Heading2Char"/>
        </w:rPr>
        <w:t xml:space="preserve"> controls, equipment, and concepts</w:t>
      </w:r>
      <w:bookmarkEnd w:id="95"/>
    </w:p>
    <w:p w14:paraId="0EF122D6" w14:textId="4B248891" w:rsidR="002E1C12" w:rsidRDefault="00BC61B7" w:rsidP="004B20DA">
      <w:pPr>
        <w:pStyle w:val="BodyTextExpanded"/>
        <w:rPr>
          <w:b/>
          <w:bCs/>
        </w:rPr>
      </w:pPr>
      <w:r>
        <w:t>HHSs should use physical security c</w:t>
      </w:r>
      <w:r w:rsidRPr="00A0041D">
        <w:t>ontrol</w:t>
      </w:r>
      <w:r>
        <w:t xml:space="preserve">s </w:t>
      </w:r>
      <w:r w:rsidRPr="00A0041D">
        <w:t xml:space="preserve">to protect assets, people, property, information, activities, and reputation. </w:t>
      </w:r>
      <w:r>
        <w:t xml:space="preserve"> </w:t>
      </w:r>
      <w:r w:rsidR="00DB4615">
        <w:t>S</w:t>
      </w:r>
      <w:r w:rsidRPr="0042184B">
        <w:t xml:space="preserve">ecurity </w:t>
      </w:r>
      <w:r>
        <w:t xml:space="preserve">management </w:t>
      </w:r>
      <w:r w:rsidR="00DB4615">
        <w:t xml:space="preserve">within the HHS </w:t>
      </w:r>
      <w:r>
        <w:t xml:space="preserve">should </w:t>
      </w:r>
      <w:r w:rsidR="0031224F">
        <w:t xml:space="preserve">be consulted </w:t>
      </w:r>
      <w:r>
        <w:t xml:space="preserve">in developing, </w:t>
      </w:r>
      <w:r w:rsidR="00676046">
        <w:t>implementing,</w:t>
      </w:r>
      <w:r>
        <w:t xml:space="preserve"> and monitoring informed security controls, as well as associated security risk management processes.</w:t>
      </w:r>
      <w:r w:rsidR="00676046">
        <w:rPr>
          <w:color w:val="FF0000"/>
        </w:rPr>
        <w:t xml:space="preserve">  </w:t>
      </w:r>
      <w:r w:rsidR="00676046" w:rsidRPr="00271993">
        <w:rPr>
          <w:b/>
          <w:bCs/>
        </w:rPr>
        <w:t xml:space="preserve"> </w:t>
      </w:r>
    </w:p>
    <w:p w14:paraId="64106B3C" w14:textId="0391ACA2" w:rsidR="00645D4D" w:rsidRDefault="00752737" w:rsidP="00752737">
      <w:r w:rsidRPr="00E46D2C">
        <w:t xml:space="preserve">Physical security controls may include restricting movement of </w:t>
      </w:r>
      <w:proofErr w:type="gramStart"/>
      <w:r w:rsidRPr="00E46D2C">
        <w:t>people;</w:t>
      </w:r>
      <w:proofErr w:type="gramEnd"/>
      <w:r w:rsidRPr="00E46D2C">
        <w:t xml:space="preserve"> influence over healthcare environment activities</w:t>
      </w:r>
      <w:r w:rsidR="00645D4D">
        <w:t>,</w:t>
      </w:r>
      <w:r w:rsidRPr="00E46D2C">
        <w:t xml:space="preserve"> and the </w:t>
      </w:r>
      <w:r w:rsidR="00645D4D">
        <w:t>use</w:t>
      </w:r>
      <w:r w:rsidR="00645D4D" w:rsidRPr="00E46D2C">
        <w:t xml:space="preserve"> </w:t>
      </w:r>
      <w:r w:rsidRPr="00E46D2C">
        <w:t xml:space="preserve">of physical security. </w:t>
      </w:r>
    </w:p>
    <w:p w14:paraId="6DCF7098" w14:textId="5195349E" w:rsidR="00752737" w:rsidRPr="00E46D2C" w:rsidRDefault="00752737" w:rsidP="00752737">
      <w:r w:rsidRPr="00E46D2C">
        <w:t>HHSs should consider:</w:t>
      </w:r>
    </w:p>
    <w:p w14:paraId="4A1F6F54" w14:textId="77777777" w:rsidR="00752737" w:rsidRPr="008A4D19" w:rsidRDefault="007B09F7" w:rsidP="00752737">
      <w:pPr>
        <w:pStyle w:val="BodyTextExpanded"/>
        <w:numPr>
          <w:ilvl w:val="0"/>
          <w:numId w:val="74"/>
        </w:numPr>
      </w:pPr>
      <w:hyperlink r:id="rId40" w:history="1">
        <w:r w:rsidR="00752737" w:rsidRPr="00591E37">
          <w:rPr>
            <w:rStyle w:val="Hyperlink"/>
            <w:b/>
            <w:bCs/>
          </w:rPr>
          <w:t xml:space="preserve">Crime </w:t>
        </w:r>
        <w:r w:rsidR="00752737">
          <w:rPr>
            <w:rStyle w:val="Hyperlink"/>
            <w:b/>
            <w:bCs/>
          </w:rPr>
          <w:t>P</w:t>
        </w:r>
        <w:r w:rsidR="00752737" w:rsidRPr="00591E37">
          <w:rPr>
            <w:rStyle w:val="Hyperlink"/>
            <w:b/>
            <w:bCs/>
          </w:rPr>
          <w:t xml:space="preserve">revention </w:t>
        </w:r>
        <w:r w:rsidR="00752737">
          <w:rPr>
            <w:rStyle w:val="Hyperlink"/>
            <w:b/>
            <w:bCs/>
          </w:rPr>
          <w:t>T</w:t>
        </w:r>
        <w:r w:rsidR="00752737" w:rsidRPr="00591E37">
          <w:rPr>
            <w:rStyle w:val="Hyperlink"/>
            <w:b/>
            <w:bCs/>
          </w:rPr>
          <w:t xml:space="preserve">hrough </w:t>
        </w:r>
        <w:r w:rsidR="00752737">
          <w:rPr>
            <w:rStyle w:val="Hyperlink"/>
            <w:b/>
            <w:bCs/>
          </w:rPr>
          <w:t>E</w:t>
        </w:r>
        <w:r w:rsidR="00752737" w:rsidRPr="00591E37">
          <w:rPr>
            <w:rStyle w:val="Hyperlink"/>
            <w:b/>
            <w:bCs/>
          </w:rPr>
          <w:t xml:space="preserve">nvironmental </w:t>
        </w:r>
        <w:r w:rsidR="00752737">
          <w:rPr>
            <w:rStyle w:val="Hyperlink"/>
            <w:b/>
            <w:bCs/>
          </w:rPr>
          <w:t>D</w:t>
        </w:r>
        <w:r w:rsidR="00752737" w:rsidRPr="00591E37">
          <w:rPr>
            <w:rStyle w:val="Hyperlink"/>
            <w:b/>
            <w:bCs/>
          </w:rPr>
          <w:t>esign</w:t>
        </w:r>
      </w:hyperlink>
      <w:r w:rsidR="00752737" w:rsidRPr="00115B01">
        <w:rPr>
          <w:b/>
          <w:bCs/>
        </w:rPr>
        <w:t xml:space="preserve"> </w:t>
      </w:r>
      <w:r w:rsidR="00752737" w:rsidRPr="008A4D19">
        <w:rPr>
          <w:b/>
          <w:bCs/>
        </w:rPr>
        <w:t>(CPTED</w:t>
      </w:r>
      <w:r w:rsidR="00752737" w:rsidRPr="008A4D19">
        <w:t>) concepts that inform the placement of physical security controls and environment</w:t>
      </w:r>
    </w:p>
    <w:p w14:paraId="32FEC9F3" w14:textId="77777777" w:rsidR="00752737" w:rsidRPr="00BA094F" w:rsidRDefault="00752737" w:rsidP="00752737">
      <w:pPr>
        <w:pStyle w:val="BodyTextExpanded"/>
        <w:numPr>
          <w:ilvl w:val="0"/>
          <w:numId w:val="74"/>
        </w:numPr>
      </w:pPr>
      <w:r w:rsidRPr="008A4D19">
        <w:t>Workplace design</w:t>
      </w:r>
      <w:r w:rsidRPr="00BA094F">
        <w:t xml:space="preserve"> to deter, delay and minimise potential criminal and antisocial activity</w:t>
      </w:r>
    </w:p>
    <w:p w14:paraId="73964059" w14:textId="77777777" w:rsidR="00752737" w:rsidRPr="00BA094F" w:rsidRDefault="00752737" w:rsidP="00752737">
      <w:pPr>
        <w:pStyle w:val="BodyTextExpanded"/>
        <w:numPr>
          <w:ilvl w:val="0"/>
          <w:numId w:val="74"/>
        </w:numPr>
      </w:pPr>
      <w:r w:rsidRPr="008A4D19">
        <w:t>Monitoring and response controls</w:t>
      </w:r>
      <w:r w:rsidRPr="00BA094F">
        <w:t xml:space="preserve"> designed to detect security issues and enable an adequate response to emergency events, and to recover evidence (post event)</w:t>
      </w:r>
    </w:p>
    <w:p w14:paraId="662F84B3" w14:textId="77777777" w:rsidR="00752737" w:rsidRPr="00BA094F" w:rsidRDefault="00752737" w:rsidP="00752737">
      <w:pPr>
        <w:pStyle w:val="BodyTextExpanded"/>
        <w:numPr>
          <w:ilvl w:val="0"/>
          <w:numId w:val="74"/>
        </w:numPr>
      </w:pPr>
      <w:r w:rsidRPr="008A4D19">
        <w:t>Entry/exit control</w:t>
      </w:r>
      <w:r w:rsidRPr="00BA094F">
        <w:t xml:space="preserve"> (access control) designed to deter, detect, and minimise the potential for unauthorised access, thus minimising potential exposure to crime</w:t>
      </w:r>
    </w:p>
    <w:p w14:paraId="4802B64C" w14:textId="06987FD9" w:rsidR="00752737" w:rsidRPr="00BA094F" w:rsidRDefault="00752737" w:rsidP="00752737">
      <w:pPr>
        <w:pStyle w:val="BodyTextExpanded"/>
        <w:numPr>
          <w:ilvl w:val="0"/>
          <w:numId w:val="74"/>
        </w:numPr>
      </w:pPr>
      <w:r w:rsidRPr="008A4D19">
        <w:t xml:space="preserve">Security alarm systems </w:t>
      </w:r>
      <w:r w:rsidRPr="00BA094F">
        <w:t xml:space="preserve">inclusive of duress and intruder alarm systems enable appropriate responses to security incidents </w:t>
      </w:r>
    </w:p>
    <w:p w14:paraId="53980581" w14:textId="77777777" w:rsidR="00752737" w:rsidRPr="00752737" w:rsidRDefault="00752737" w:rsidP="00752737">
      <w:pPr>
        <w:pStyle w:val="BodyText"/>
      </w:pPr>
    </w:p>
    <w:p w14:paraId="7AB29FA5" w14:textId="55B2602A" w:rsidR="00676046" w:rsidRPr="00BE3CDF" w:rsidRDefault="00676046" w:rsidP="004B20DA">
      <w:pPr>
        <w:pStyle w:val="BodyTextExpanded"/>
        <w:rPr>
          <w:color w:val="FF0000"/>
        </w:rPr>
      </w:pPr>
    </w:p>
    <w:p w14:paraId="31A3713B" w14:textId="38B3ECCA" w:rsidR="00676046" w:rsidRDefault="00676046" w:rsidP="00676046">
      <w:pPr>
        <w:pStyle w:val="BodyText"/>
        <w:rPr>
          <w:noProof/>
          <w:lang w:eastAsia="en-AU"/>
          <w14:numSpacing w14:val="default"/>
        </w:rPr>
      </w:pPr>
      <w:r>
        <w:rPr>
          <w:noProof/>
        </w:rPr>
        <w:drawing>
          <wp:anchor distT="0" distB="0" distL="114300" distR="114300" simplePos="0" relativeHeight="251638272" behindDoc="1" locked="0" layoutInCell="1" allowOverlap="1" wp14:anchorId="47357377" wp14:editId="4DE3B055">
            <wp:simplePos x="0" y="0"/>
            <wp:positionH relativeFrom="margin">
              <wp:align>center</wp:align>
            </wp:positionH>
            <wp:positionV relativeFrom="paragraph">
              <wp:posOffset>-525145</wp:posOffset>
            </wp:positionV>
            <wp:extent cx="3543300" cy="33788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43300" cy="3378890"/>
                    </a:xfrm>
                    <a:prstGeom prst="rect">
                      <a:avLst/>
                    </a:prstGeom>
                  </pic:spPr>
                </pic:pic>
              </a:graphicData>
            </a:graphic>
            <wp14:sizeRelH relativeFrom="margin">
              <wp14:pctWidth>0</wp14:pctWidth>
            </wp14:sizeRelH>
            <wp14:sizeRelV relativeFrom="margin">
              <wp14:pctHeight>0</wp14:pctHeight>
            </wp14:sizeRelV>
          </wp:anchor>
        </w:drawing>
      </w:r>
    </w:p>
    <w:p w14:paraId="663BBAAD" w14:textId="77777777" w:rsidR="00676046" w:rsidRDefault="00676046" w:rsidP="00676046">
      <w:pPr>
        <w:pStyle w:val="BodyText"/>
        <w:rPr>
          <w:noProof/>
          <w:lang w:eastAsia="en-AU"/>
          <w14:numSpacing w14:val="default"/>
        </w:rPr>
      </w:pPr>
    </w:p>
    <w:p w14:paraId="1C755B50" w14:textId="77777777" w:rsidR="00676046" w:rsidRDefault="00676046" w:rsidP="00676046">
      <w:pPr>
        <w:pStyle w:val="BodyText"/>
        <w:rPr>
          <w:noProof/>
          <w:lang w:eastAsia="en-AU"/>
          <w14:numSpacing w14:val="default"/>
        </w:rPr>
      </w:pPr>
    </w:p>
    <w:p w14:paraId="5D3CC515" w14:textId="77777777" w:rsidR="00676046" w:rsidRDefault="00676046" w:rsidP="00676046">
      <w:pPr>
        <w:pStyle w:val="BodyText"/>
        <w:rPr>
          <w:noProof/>
          <w:lang w:eastAsia="en-AU"/>
          <w14:numSpacing w14:val="default"/>
        </w:rPr>
      </w:pPr>
    </w:p>
    <w:p w14:paraId="7F61993B" w14:textId="77777777" w:rsidR="00676046" w:rsidRDefault="00676046" w:rsidP="00676046">
      <w:pPr>
        <w:pStyle w:val="BodyText"/>
        <w:rPr>
          <w:noProof/>
          <w:lang w:eastAsia="en-AU"/>
          <w14:numSpacing w14:val="default"/>
        </w:rPr>
      </w:pPr>
    </w:p>
    <w:p w14:paraId="5E406E22" w14:textId="77777777" w:rsidR="00676046" w:rsidRDefault="00676046" w:rsidP="00676046">
      <w:pPr>
        <w:pStyle w:val="BodyText"/>
        <w:rPr>
          <w:noProof/>
          <w:lang w:eastAsia="en-AU"/>
          <w14:numSpacing w14:val="default"/>
        </w:rPr>
      </w:pPr>
    </w:p>
    <w:p w14:paraId="68CDF85F" w14:textId="77777777" w:rsidR="00676046" w:rsidRDefault="00676046" w:rsidP="00676046">
      <w:pPr>
        <w:pStyle w:val="BodyText"/>
        <w:rPr>
          <w:noProof/>
          <w:lang w:eastAsia="en-AU"/>
          <w14:numSpacing w14:val="default"/>
        </w:rPr>
      </w:pPr>
    </w:p>
    <w:p w14:paraId="40BE558A" w14:textId="698FDB12" w:rsidR="00676046" w:rsidRDefault="00676046" w:rsidP="00676046">
      <w:pPr>
        <w:pStyle w:val="BodyText"/>
        <w:rPr>
          <w:noProof/>
          <w:lang w:eastAsia="en-AU"/>
          <w14:numSpacing w14:val="default"/>
        </w:rPr>
      </w:pPr>
    </w:p>
    <w:p w14:paraId="4ED42BA3" w14:textId="3C9AEDD9" w:rsidR="00676046" w:rsidRDefault="00676046" w:rsidP="00676046">
      <w:pPr>
        <w:pStyle w:val="BodyText"/>
        <w:rPr>
          <w:noProof/>
          <w:lang w:eastAsia="en-AU"/>
          <w14:numSpacing w14:val="default"/>
        </w:rPr>
      </w:pPr>
    </w:p>
    <w:p w14:paraId="1EA36B4F" w14:textId="7E58887E" w:rsidR="00676046" w:rsidRDefault="00676046" w:rsidP="00676046">
      <w:pPr>
        <w:pStyle w:val="BodyText"/>
        <w:rPr>
          <w:noProof/>
          <w:lang w:eastAsia="en-AU"/>
          <w14:numSpacing w14:val="default"/>
        </w:rPr>
      </w:pPr>
    </w:p>
    <w:p w14:paraId="4D8DE8FE" w14:textId="77777777" w:rsidR="00342B21" w:rsidRDefault="00342B21" w:rsidP="00676046">
      <w:pPr>
        <w:pStyle w:val="BodyText"/>
        <w:rPr>
          <w:b/>
          <w:bCs/>
        </w:rPr>
      </w:pPr>
    </w:p>
    <w:p w14:paraId="264414D9" w14:textId="77777777" w:rsidR="00CF6767" w:rsidRDefault="009265A5" w:rsidP="00CF6767">
      <w:pPr>
        <w:pStyle w:val="BodyText"/>
        <w:rPr>
          <w:i/>
          <w:iCs/>
          <w:lang w:eastAsia="en-AU"/>
        </w:rPr>
      </w:pPr>
      <w:r w:rsidRPr="00E825DD">
        <w:rPr>
          <w:noProof/>
        </w:rPr>
        <mc:AlternateContent>
          <mc:Choice Requires="wps">
            <w:drawing>
              <wp:anchor distT="45720" distB="45720" distL="114300" distR="114300" simplePos="0" relativeHeight="251647488" behindDoc="0" locked="0" layoutInCell="1" allowOverlap="1" wp14:anchorId="29FF006D" wp14:editId="27AECEBF">
                <wp:simplePos x="0" y="0"/>
                <wp:positionH relativeFrom="margin">
                  <wp:align>left</wp:align>
                </wp:positionH>
                <wp:positionV relativeFrom="paragraph">
                  <wp:posOffset>292735</wp:posOffset>
                </wp:positionV>
                <wp:extent cx="5819775" cy="1744980"/>
                <wp:effectExtent l="0" t="0" r="28575"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744980"/>
                        </a:xfrm>
                        <a:prstGeom prst="rect">
                          <a:avLst/>
                        </a:prstGeom>
                        <a:solidFill>
                          <a:srgbClr val="FFFFFF"/>
                        </a:solidFill>
                        <a:ln w="9525">
                          <a:solidFill>
                            <a:srgbClr val="000000"/>
                          </a:solidFill>
                          <a:miter lim="800000"/>
                          <a:headEnd/>
                          <a:tailEnd/>
                        </a:ln>
                      </wps:spPr>
                      <wps:txbx>
                        <w:txbxContent>
                          <w:p w14:paraId="4D5B46FC" w14:textId="488620E6" w:rsidR="00717BED" w:rsidRDefault="00717BED" w:rsidP="00AF6991">
                            <w:pPr>
                              <w:pStyle w:val="BodyText"/>
                              <w:rPr>
                                <w:lang w:eastAsia="en-AU"/>
                              </w:rPr>
                            </w:pPr>
                            <w:r w:rsidRPr="00C64A59">
                              <w:rPr>
                                <w:b/>
                                <w:bCs/>
                                <w:lang w:eastAsia="en-AU"/>
                              </w:rPr>
                              <w:t>HB</w:t>
                            </w:r>
                            <w:r w:rsidR="00285C59">
                              <w:rPr>
                                <w:b/>
                                <w:bCs/>
                                <w:lang w:eastAsia="en-AU"/>
                              </w:rPr>
                              <w:t xml:space="preserve"> </w:t>
                            </w:r>
                            <w:r w:rsidRPr="00C64A59">
                              <w:rPr>
                                <w:b/>
                                <w:bCs/>
                                <w:lang w:eastAsia="en-AU"/>
                              </w:rPr>
                              <w:t>167, s</w:t>
                            </w:r>
                            <w:r>
                              <w:rPr>
                                <w:b/>
                                <w:bCs/>
                                <w:lang w:eastAsia="en-AU"/>
                              </w:rPr>
                              <w:t xml:space="preserve"> </w:t>
                            </w:r>
                            <w:r w:rsidRPr="00C64A59">
                              <w:rPr>
                                <w:b/>
                                <w:bCs/>
                                <w:lang w:eastAsia="en-AU"/>
                              </w:rPr>
                              <w:t>4.5</w:t>
                            </w:r>
                            <w:r>
                              <w:rPr>
                                <w:b/>
                                <w:bCs/>
                                <w:lang w:eastAsia="en-AU"/>
                              </w:rPr>
                              <w:t>:</w:t>
                            </w:r>
                            <w:r w:rsidRPr="00C64A59">
                              <w:rPr>
                                <w:b/>
                                <w:bCs/>
                                <w:lang w:eastAsia="en-AU"/>
                              </w:rPr>
                              <w:t xml:space="preserve"> Conducting the vulnerability analysis</w:t>
                            </w:r>
                            <w:r>
                              <w:rPr>
                                <w:lang w:eastAsia="en-AU"/>
                              </w:rPr>
                              <w:t xml:space="preserve"> states: </w:t>
                            </w:r>
                          </w:p>
                          <w:p w14:paraId="41BF06AA" w14:textId="77777777" w:rsidR="00717BED" w:rsidRDefault="00717BED" w:rsidP="00AF6991">
                            <w:pPr>
                              <w:pStyle w:val="BodyText"/>
                              <w:ind w:left="720"/>
                              <w:rPr>
                                <w:i/>
                                <w:iCs/>
                                <w:lang w:eastAsia="en-AU"/>
                              </w:rPr>
                            </w:pPr>
                            <w:r w:rsidRPr="00C64A59">
                              <w:rPr>
                                <w:i/>
                                <w:iCs/>
                                <w:lang w:eastAsia="en-AU"/>
                              </w:rPr>
                              <w:t xml:space="preserve">“No matter how many layers are in place or how well constructed they are, they cannot be one hundred percent effective for one hundred percent of the time.  Borrowing a safety model developed by James Reason (Human error, Cambridge CUP, 1990) each layer of security controls (or counter measures) will resemble a slice of </w:t>
                            </w:r>
                            <w:proofErr w:type="spellStart"/>
                            <w:r w:rsidRPr="00C64A59">
                              <w:rPr>
                                <w:i/>
                                <w:iCs/>
                                <w:lang w:eastAsia="en-AU"/>
                              </w:rPr>
                              <w:t>swiss</w:t>
                            </w:r>
                            <w:proofErr w:type="spellEnd"/>
                            <w:r w:rsidRPr="00C64A59">
                              <w:rPr>
                                <w:i/>
                                <w:iCs/>
                                <w:lang w:eastAsia="en-AU"/>
                              </w:rPr>
                              <w:t xml:space="preserve"> cheese, with holes of varying size through it.  Under normal circumstances the holes are covered subsequent layers of controls.  However, under certain circumstances the holes in all layers will line up and all defences can be penetrated...” </w:t>
                            </w:r>
                          </w:p>
                          <w:p w14:paraId="17260F8E" w14:textId="77777777" w:rsidR="00717BED" w:rsidRDefault="00717BED" w:rsidP="008C39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F006D" id="_x0000_s1041" type="#_x0000_t202" style="position:absolute;margin-left:0;margin-top:23.05pt;width:458.25pt;height:137.4pt;z-index:251647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">
                <v:textbox>
                  <w:txbxContent>
                    <w:p w14:paraId="4D5B46FC" w14:textId="488620E6" w:rsidR="00717BED" w:rsidRDefault="00717BED" w:rsidP="00AF6991">
                      <w:pPr>
                        <w:pStyle w:val="BodyText"/>
                        <w:rPr>
                          <w:lang w:eastAsia="en-AU"/>
                        </w:rPr>
                      </w:pPr>
                      <w:r w:rsidRPr="00C64A59">
                        <w:rPr>
                          <w:b/>
                          <w:bCs/>
                          <w:lang w:eastAsia="en-AU"/>
                        </w:rPr>
                        <w:t>HB</w:t>
                      </w:r>
                      <w:r w:rsidR="00285C59">
                        <w:rPr>
                          <w:b/>
                          <w:bCs/>
                          <w:lang w:eastAsia="en-AU"/>
                        </w:rPr>
                        <w:t xml:space="preserve"> </w:t>
                      </w:r>
                      <w:r w:rsidRPr="00C64A59">
                        <w:rPr>
                          <w:b/>
                          <w:bCs/>
                          <w:lang w:eastAsia="en-AU"/>
                        </w:rPr>
                        <w:t>167, s</w:t>
                      </w:r>
                      <w:r>
                        <w:rPr>
                          <w:b/>
                          <w:bCs/>
                          <w:lang w:eastAsia="en-AU"/>
                        </w:rPr>
                        <w:t xml:space="preserve"> </w:t>
                      </w:r>
                      <w:r w:rsidRPr="00C64A59">
                        <w:rPr>
                          <w:b/>
                          <w:bCs/>
                          <w:lang w:eastAsia="en-AU"/>
                        </w:rPr>
                        <w:t>4.5</w:t>
                      </w:r>
                      <w:r>
                        <w:rPr>
                          <w:b/>
                          <w:bCs/>
                          <w:lang w:eastAsia="en-AU"/>
                        </w:rPr>
                        <w:t>:</w:t>
                      </w:r>
                      <w:r w:rsidRPr="00C64A59">
                        <w:rPr>
                          <w:b/>
                          <w:bCs/>
                          <w:lang w:eastAsia="en-AU"/>
                        </w:rPr>
                        <w:t xml:space="preserve"> Conducting the vulnerability analysis</w:t>
                      </w:r>
                      <w:r>
                        <w:rPr>
                          <w:lang w:eastAsia="en-AU"/>
                        </w:rPr>
                        <w:t xml:space="preserve"> states: </w:t>
                      </w:r>
                    </w:p>
                    <w:p w14:paraId="41BF06AA" w14:textId="77777777" w:rsidR="00717BED" w:rsidRDefault="00717BED" w:rsidP="00AF6991">
                      <w:pPr>
                        <w:pStyle w:val="BodyText"/>
                        <w:ind w:left="720"/>
                        <w:rPr>
                          <w:i/>
                          <w:iCs/>
                          <w:lang w:eastAsia="en-AU"/>
                        </w:rPr>
                      </w:pPr>
                      <w:r w:rsidRPr="00C64A59">
                        <w:rPr>
                          <w:i/>
                          <w:iCs/>
                          <w:lang w:eastAsia="en-AU"/>
                        </w:rPr>
                        <w:t xml:space="preserve">“No matter how many layers are in place or how well constructed they are, they cannot be one hundred percent effective for one hundred percent of the time.  Borrowing a safety model developed by James Reason (Human error, Cambridge CUP, 1990) each layer of security controls (or counter measures) will resemble a slice of </w:t>
                      </w:r>
                      <w:proofErr w:type="spellStart"/>
                      <w:r w:rsidRPr="00C64A59">
                        <w:rPr>
                          <w:i/>
                          <w:iCs/>
                          <w:lang w:eastAsia="en-AU"/>
                        </w:rPr>
                        <w:t>swiss</w:t>
                      </w:r>
                      <w:proofErr w:type="spellEnd"/>
                      <w:r w:rsidRPr="00C64A59">
                        <w:rPr>
                          <w:i/>
                          <w:iCs/>
                          <w:lang w:eastAsia="en-AU"/>
                        </w:rPr>
                        <w:t xml:space="preserve"> cheese, with holes of varying size through it.  Under normal circumstances the holes are covered subsequent layers of controls.  However, under certain circumstances the holes in all layers will line up and all defences can be penetrated...” </w:t>
                      </w:r>
                    </w:p>
                    <w:p w14:paraId="17260F8E" w14:textId="77777777" w:rsidR="00717BED" w:rsidRDefault="00717BED" w:rsidP="008C39AF"/>
                  </w:txbxContent>
                </v:textbox>
                <w10:wrap type="square" anchorx="margin"/>
              </v:shape>
            </w:pict>
          </mc:Fallback>
        </mc:AlternateContent>
      </w:r>
      <w:r w:rsidR="002E1C12">
        <w:rPr>
          <w:b/>
          <w:bCs/>
        </w:rPr>
        <w:t xml:space="preserve">Figure </w:t>
      </w:r>
      <w:r w:rsidR="00CA6440">
        <w:rPr>
          <w:b/>
          <w:bCs/>
        </w:rPr>
        <w:t>6</w:t>
      </w:r>
      <w:r w:rsidR="002E1C12">
        <w:rPr>
          <w:b/>
          <w:bCs/>
        </w:rPr>
        <w:t xml:space="preserve">: </w:t>
      </w:r>
      <w:r w:rsidR="00342B21" w:rsidRPr="008C39AF">
        <w:t>Layering concepts and controls</w:t>
      </w:r>
      <w:r w:rsidR="00342B21" w:rsidRPr="00342B21">
        <w:rPr>
          <w:b/>
          <w:bCs/>
        </w:rPr>
        <w:t xml:space="preserve"> </w:t>
      </w:r>
    </w:p>
    <w:p w14:paraId="4B7AFE3B" w14:textId="77777777" w:rsidR="00752737" w:rsidRDefault="00752737" w:rsidP="00CF6767">
      <w:pPr>
        <w:pStyle w:val="BodyText"/>
        <w:rPr>
          <w:lang w:eastAsia="en-AU"/>
        </w:rPr>
      </w:pPr>
    </w:p>
    <w:p w14:paraId="747535FE" w14:textId="77777777" w:rsidR="00752737" w:rsidRDefault="00752737" w:rsidP="00CF6767">
      <w:pPr>
        <w:pStyle w:val="BodyText"/>
        <w:rPr>
          <w:lang w:eastAsia="en-AU"/>
        </w:rPr>
      </w:pPr>
    </w:p>
    <w:p w14:paraId="1FF5D917" w14:textId="64EDE001" w:rsidR="00583434" w:rsidRPr="00583434" w:rsidRDefault="00583434" w:rsidP="00CF6767">
      <w:pPr>
        <w:pStyle w:val="BodyText"/>
        <w:rPr>
          <w:lang w:eastAsia="en-AU"/>
        </w:rPr>
      </w:pPr>
      <w:r w:rsidRPr="00583434">
        <w:rPr>
          <w:lang w:eastAsia="en-AU"/>
        </w:rPr>
        <w:t>A well-informed vulnerability analysis identifies weakness or gaps within existing controls and offers the opportunity to address short falls</w:t>
      </w:r>
      <w:r w:rsidR="00DB4615">
        <w:rPr>
          <w:lang w:eastAsia="en-AU"/>
        </w:rPr>
        <w:t>.</w:t>
      </w:r>
    </w:p>
    <w:p w14:paraId="0CC157C8" w14:textId="4D6725A2" w:rsidR="009A49AF" w:rsidRDefault="00642182" w:rsidP="009A49AF">
      <w:pPr>
        <w:pStyle w:val="BodyText"/>
      </w:pPr>
      <w:r w:rsidRPr="0051333A">
        <w:rPr>
          <w:noProof/>
          <w:lang w:eastAsia="en-AU"/>
        </w:rPr>
        <w:drawing>
          <wp:anchor distT="0" distB="0" distL="114300" distR="114300" simplePos="0" relativeHeight="251640320" behindDoc="1" locked="0" layoutInCell="1" allowOverlap="1" wp14:anchorId="7BF6CA8B" wp14:editId="075847FC">
            <wp:simplePos x="0" y="0"/>
            <wp:positionH relativeFrom="margin">
              <wp:posOffset>1171575</wp:posOffset>
            </wp:positionH>
            <wp:positionV relativeFrom="paragraph">
              <wp:posOffset>12700</wp:posOffset>
            </wp:positionV>
            <wp:extent cx="3952875" cy="1647622"/>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179" t="10368" r="5231" b="7764"/>
                    <a:stretch/>
                  </pic:blipFill>
                  <pic:spPr bwMode="auto">
                    <a:xfrm>
                      <a:off x="0" y="0"/>
                      <a:ext cx="3961665" cy="1651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27F1C" w14:textId="01D9A0F1" w:rsidR="009A49AF" w:rsidRDefault="009A49AF" w:rsidP="009A49AF">
      <w:pPr>
        <w:pStyle w:val="BodyText"/>
      </w:pPr>
    </w:p>
    <w:p w14:paraId="3F1BBF86" w14:textId="10D16D9F" w:rsidR="009A49AF" w:rsidRDefault="009A49AF" w:rsidP="009A49AF">
      <w:pPr>
        <w:pStyle w:val="BodyText"/>
      </w:pPr>
    </w:p>
    <w:p w14:paraId="47368CCB" w14:textId="7A6BB5F2" w:rsidR="00745649" w:rsidRDefault="00745649" w:rsidP="009A49AF">
      <w:pPr>
        <w:pStyle w:val="BodyText"/>
      </w:pPr>
    </w:p>
    <w:p w14:paraId="6311CEAB" w14:textId="1247FA45" w:rsidR="009A49AF" w:rsidRDefault="00E147FB" w:rsidP="009A49AF">
      <w:pPr>
        <w:pStyle w:val="BodyText"/>
      </w:pPr>
      <w:r>
        <w:rPr>
          <w:noProof/>
          <w:lang w:eastAsia="en-AU"/>
        </w:rPr>
        <mc:AlternateContent>
          <mc:Choice Requires="wps">
            <w:drawing>
              <wp:anchor distT="45720" distB="45720" distL="114300" distR="114300" simplePos="0" relativeHeight="251639296" behindDoc="1" locked="0" layoutInCell="1" allowOverlap="1" wp14:anchorId="37A820F7" wp14:editId="74D11622">
                <wp:simplePos x="0" y="0"/>
                <wp:positionH relativeFrom="margin">
                  <wp:align>left</wp:align>
                </wp:positionH>
                <wp:positionV relativeFrom="paragraph">
                  <wp:posOffset>-339725</wp:posOffset>
                </wp:positionV>
                <wp:extent cx="1172845" cy="1404620"/>
                <wp:effectExtent l="0" t="0" r="825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404620"/>
                        </a:xfrm>
                        <a:prstGeom prst="rect">
                          <a:avLst/>
                        </a:prstGeom>
                        <a:solidFill>
                          <a:srgbClr val="FFFFFF"/>
                        </a:solidFill>
                        <a:ln w="9525">
                          <a:noFill/>
                          <a:miter lim="800000"/>
                          <a:headEnd/>
                          <a:tailEnd/>
                        </a:ln>
                      </wps:spPr>
                      <wps:txbx>
                        <w:txbxContent>
                          <w:p w14:paraId="24EC4C7D" w14:textId="7FDD4117" w:rsidR="00717BED" w:rsidRPr="006422AB" w:rsidRDefault="00717BED" w:rsidP="006422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820F7" id="_x0000_s1042" type="#_x0000_t202" style="position:absolute;margin-left:0;margin-top:-26.75pt;width:92.35pt;height:110.6pt;z-index:-2516771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" stroked="f">
                <v:textbox style="mso-fit-shape-to-text:t">
                  <w:txbxContent>
                    <w:p w14:paraId="24EC4C7D" w14:textId="7FDD4117" w:rsidR="00717BED" w:rsidRPr="006422AB" w:rsidRDefault="00717BED" w:rsidP="006422AB"/>
                  </w:txbxContent>
                </v:textbox>
                <w10:wrap anchorx="margin"/>
              </v:shape>
            </w:pict>
          </mc:Fallback>
        </mc:AlternateContent>
      </w:r>
    </w:p>
    <w:p w14:paraId="5068A890" w14:textId="0F971A4F" w:rsidR="009A49AF" w:rsidRDefault="009A49AF" w:rsidP="009A49AF">
      <w:pPr>
        <w:pStyle w:val="BodyText"/>
      </w:pPr>
    </w:p>
    <w:tbl>
      <w:tblPr>
        <w:tblStyle w:val="TableGrid"/>
        <w:tblpPr w:leftFromText="180" w:rightFromText="180" w:vertAnchor="text" w:horzAnchor="margin" w:tblpXSpec="center" w:tblpY="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1203"/>
        <w:gridCol w:w="1205"/>
        <w:gridCol w:w="1426"/>
        <w:gridCol w:w="1322"/>
      </w:tblGrid>
      <w:tr w:rsidR="00745649" w14:paraId="0C9C1C62" w14:textId="77777777" w:rsidTr="000E1E6D">
        <w:trPr>
          <w:cantSplit/>
          <w:trHeight w:val="1732"/>
        </w:trPr>
        <w:tc>
          <w:tcPr>
            <w:tcW w:w="1606" w:type="dxa"/>
          </w:tcPr>
          <w:p w14:paraId="3B577376" w14:textId="236D55C4" w:rsidR="00745649" w:rsidRDefault="00645D4D" w:rsidP="000E1E6D">
            <w:pPr>
              <w:pStyle w:val="BodyText"/>
              <w:jc w:val="center"/>
              <w:rPr>
                <w:lang w:eastAsia="en-AU"/>
              </w:rPr>
            </w:pPr>
            <w:r>
              <w:rPr>
                <w:b/>
                <w:bCs/>
                <w:lang w:eastAsia="en-AU"/>
              </w:rPr>
              <w:t>D</w:t>
            </w:r>
            <w:r w:rsidR="00745649" w:rsidRPr="00EA67B1">
              <w:rPr>
                <w:b/>
                <w:bCs/>
                <w:lang w:eastAsia="en-AU"/>
              </w:rPr>
              <w:t>eter</w:t>
            </w:r>
            <w:r w:rsidR="00745649">
              <w:rPr>
                <w:lang w:eastAsia="en-AU"/>
              </w:rPr>
              <w:t xml:space="preserve"> an attack</w:t>
            </w:r>
          </w:p>
        </w:tc>
        <w:tc>
          <w:tcPr>
            <w:tcW w:w="1203" w:type="dxa"/>
          </w:tcPr>
          <w:p w14:paraId="24F54837" w14:textId="348000F1" w:rsidR="00745649" w:rsidRDefault="00645D4D" w:rsidP="000E1E6D">
            <w:pPr>
              <w:pStyle w:val="BodyText"/>
              <w:jc w:val="center"/>
              <w:rPr>
                <w:lang w:eastAsia="en-AU"/>
              </w:rPr>
            </w:pPr>
            <w:r>
              <w:rPr>
                <w:b/>
                <w:bCs/>
                <w:lang w:eastAsia="en-AU"/>
              </w:rPr>
              <w:t>D</w:t>
            </w:r>
            <w:r w:rsidR="00745649" w:rsidRPr="00EA67B1">
              <w:rPr>
                <w:b/>
                <w:bCs/>
                <w:lang w:eastAsia="en-AU"/>
              </w:rPr>
              <w:t>etect</w:t>
            </w:r>
            <w:r w:rsidR="00745649">
              <w:rPr>
                <w:lang w:eastAsia="en-AU"/>
              </w:rPr>
              <w:t xml:space="preserve"> an attack</w:t>
            </w:r>
          </w:p>
          <w:p w14:paraId="70E0315B" w14:textId="77777777" w:rsidR="00745649" w:rsidRDefault="00745649" w:rsidP="000E1E6D">
            <w:pPr>
              <w:pStyle w:val="BodyText"/>
              <w:jc w:val="right"/>
              <w:rPr>
                <w:lang w:eastAsia="en-AU"/>
              </w:rPr>
            </w:pPr>
          </w:p>
        </w:tc>
        <w:tc>
          <w:tcPr>
            <w:tcW w:w="1205" w:type="dxa"/>
          </w:tcPr>
          <w:p w14:paraId="63D265EB" w14:textId="2DB0F4FE" w:rsidR="00745649" w:rsidRDefault="00645D4D" w:rsidP="000E1E6D">
            <w:pPr>
              <w:pStyle w:val="BodyText"/>
              <w:jc w:val="center"/>
              <w:rPr>
                <w:lang w:eastAsia="en-AU"/>
              </w:rPr>
            </w:pPr>
            <w:r>
              <w:rPr>
                <w:b/>
                <w:bCs/>
                <w:lang w:eastAsia="en-AU"/>
              </w:rPr>
              <w:t>D</w:t>
            </w:r>
            <w:r w:rsidR="00745649" w:rsidRPr="00EA67B1">
              <w:rPr>
                <w:b/>
                <w:bCs/>
                <w:lang w:eastAsia="en-AU"/>
              </w:rPr>
              <w:t>elay</w:t>
            </w:r>
            <w:r w:rsidR="00745649">
              <w:rPr>
                <w:lang w:eastAsia="en-AU"/>
              </w:rPr>
              <w:t xml:space="preserve"> an attack</w:t>
            </w:r>
          </w:p>
          <w:p w14:paraId="199CDDF0" w14:textId="77777777" w:rsidR="00745649" w:rsidRDefault="00745649" w:rsidP="000E1E6D">
            <w:pPr>
              <w:pStyle w:val="BodyText"/>
              <w:jc w:val="right"/>
              <w:rPr>
                <w:lang w:eastAsia="en-AU"/>
              </w:rPr>
            </w:pPr>
          </w:p>
        </w:tc>
        <w:tc>
          <w:tcPr>
            <w:tcW w:w="1426" w:type="dxa"/>
          </w:tcPr>
          <w:p w14:paraId="31FAF371" w14:textId="78B38D23" w:rsidR="00745649" w:rsidRDefault="00645D4D" w:rsidP="000E1E6D">
            <w:pPr>
              <w:pStyle w:val="BodyText"/>
              <w:jc w:val="center"/>
              <w:rPr>
                <w:lang w:eastAsia="en-AU"/>
              </w:rPr>
            </w:pPr>
            <w:r>
              <w:rPr>
                <w:b/>
                <w:bCs/>
                <w:lang w:eastAsia="en-AU"/>
              </w:rPr>
              <w:t>R</w:t>
            </w:r>
            <w:r w:rsidR="00745649" w:rsidRPr="00EA67B1">
              <w:rPr>
                <w:b/>
                <w:bCs/>
                <w:lang w:eastAsia="en-AU"/>
              </w:rPr>
              <w:t xml:space="preserve">espond </w:t>
            </w:r>
            <w:r w:rsidR="00745649">
              <w:rPr>
                <w:lang w:eastAsia="en-AU"/>
              </w:rPr>
              <w:t>to an attack</w:t>
            </w:r>
          </w:p>
          <w:p w14:paraId="0359F2D2" w14:textId="77777777" w:rsidR="00745649" w:rsidRDefault="00745649" w:rsidP="000E1E6D">
            <w:pPr>
              <w:pStyle w:val="BodyText"/>
              <w:jc w:val="right"/>
              <w:rPr>
                <w:lang w:eastAsia="en-AU"/>
              </w:rPr>
            </w:pPr>
          </w:p>
        </w:tc>
        <w:tc>
          <w:tcPr>
            <w:tcW w:w="1322" w:type="dxa"/>
          </w:tcPr>
          <w:p w14:paraId="2CC521AE" w14:textId="1B3A61E4" w:rsidR="00745649" w:rsidRDefault="00645D4D" w:rsidP="000E1E6D">
            <w:pPr>
              <w:pStyle w:val="BodyText"/>
              <w:jc w:val="center"/>
              <w:rPr>
                <w:lang w:eastAsia="en-AU"/>
              </w:rPr>
            </w:pPr>
            <w:r>
              <w:rPr>
                <w:b/>
                <w:bCs/>
                <w:lang w:eastAsia="en-AU"/>
              </w:rPr>
              <w:t>R</w:t>
            </w:r>
            <w:r w:rsidR="00745649" w:rsidRPr="00EA67B1">
              <w:rPr>
                <w:b/>
                <w:bCs/>
                <w:lang w:eastAsia="en-AU"/>
              </w:rPr>
              <w:t>ecover</w:t>
            </w:r>
            <w:r w:rsidR="00745649">
              <w:rPr>
                <w:lang w:eastAsia="en-AU"/>
              </w:rPr>
              <w:t xml:space="preserve"> from an attack</w:t>
            </w:r>
          </w:p>
          <w:p w14:paraId="21A9DD50" w14:textId="77777777" w:rsidR="00745649" w:rsidRDefault="00745649" w:rsidP="000E1E6D">
            <w:pPr>
              <w:pStyle w:val="BodyText"/>
              <w:jc w:val="right"/>
              <w:rPr>
                <w:lang w:eastAsia="en-AU"/>
              </w:rPr>
            </w:pPr>
          </w:p>
        </w:tc>
      </w:tr>
    </w:tbl>
    <w:p w14:paraId="501CB359" w14:textId="3D117477" w:rsidR="009A49AF" w:rsidRDefault="009A49AF" w:rsidP="009A49AF">
      <w:pPr>
        <w:pStyle w:val="BodyText"/>
      </w:pPr>
    </w:p>
    <w:p w14:paraId="61ADC7AE" w14:textId="77777777" w:rsidR="00745649" w:rsidRDefault="00745649" w:rsidP="009A49AF">
      <w:pPr>
        <w:pStyle w:val="BodyText"/>
      </w:pPr>
    </w:p>
    <w:p w14:paraId="7D8E2050" w14:textId="24C14822" w:rsidR="009A49AF" w:rsidRDefault="009A49AF" w:rsidP="009A49AF">
      <w:pPr>
        <w:pStyle w:val="BodyText"/>
      </w:pPr>
    </w:p>
    <w:p w14:paraId="564B4F45" w14:textId="77777777" w:rsidR="00745649" w:rsidRDefault="00745649" w:rsidP="009A49AF">
      <w:pPr>
        <w:pStyle w:val="BodyText"/>
      </w:pPr>
    </w:p>
    <w:p w14:paraId="1686FE38" w14:textId="77777777" w:rsidR="00830EE8" w:rsidRDefault="00830EE8" w:rsidP="009A49AF">
      <w:pPr>
        <w:pStyle w:val="BodyText"/>
        <w:rPr>
          <w:b/>
          <w:bCs/>
        </w:rPr>
      </w:pPr>
    </w:p>
    <w:p w14:paraId="1B1E3480" w14:textId="5A56BE88" w:rsidR="00A66642" w:rsidRDefault="00BE3CDF" w:rsidP="00504C3C">
      <w:pPr>
        <w:pStyle w:val="BodyText"/>
      </w:pPr>
      <w:r w:rsidRPr="00E46D2C">
        <w:rPr>
          <w:b/>
          <w:bCs/>
        </w:rPr>
        <w:t xml:space="preserve">Figure </w:t>
      </w:r>
      <w:r w:rsidR="00CA6440">
        <w:rPr>
          <w:b/>
          <w:bCs/>
        </w:rPr>
        <w:t>7</w:t>
      </w:r>
      <w:r w:rsidRPr="00E46D2C">
        <w:rPr>
          <w:b/>
          <w:bCs/>
        </w:rPr>
        <w:t xml:space="preserve">: </w:t>
      </w:r>
      <w:r w:rsidR="00830EE8" w:rsidRPr="00830EE8">
        <w:t>Determining vulnerability HB167</w:t>
      </w:r>
    </w:p>
    <w:p w14:paraId="60A47296" w14:textId="6EA021C3" w:rsidR="00BC61B7" w:rsidRPr="00E04944" w:rsidRDefault="0088031F" w:rsidP="00E04944">
      <w:pPr>
        <w:pStyle w:val="BodyTextExpanded"/>
      </w:pPr>
      <w:r w:rsidRPr="00E04944">
        <w:t>Consultation with</w:t>
      </w:r>
      <w:r w:rsidR="00BC61B7" w:rsidRPr="00E04944">
        <w:t xml:space="preserve"> healthcare security services is crucial when making changes to the workplace or undertaking works that impact existing security controls.  Consultation with local security professionals ensures all reasonably foreseeable risks are minimised and controls are considered in the initial planning for new buildings or redevelopment and refurbishment of existing buildings. This ensures risks are controlled effectively and that new risks are not introduced. </w:t>
      </w:r>
    </w:p>
    <w:p w14:paraId="5A027A30" w14:textId="29CA2A24" w:rsidR="00984FCB" w:rsidRDefault="002F5C48" w:rsidP="0046652F">
      <w:pPr>
        <w:pStyle w:val="BodyTextExpanded"/>
      </w:pPr>
      <w:r w:rsidRPr="00E825DD">
        <w:rPr>
          <w:noProof/>
        </w:rPr>
        <w:lastRenderedPageBreak/>
        <mc:AlternateContent>
          <mc:Choice Requires="wps">
            <w:drawing>
              <wp:anchor distT="45720" distB="45720" distL="114300" distR="114300" simplePos="0" relativeHeight="251698688" behindDoc="0" locked="0" layoutInCell="1" allowOverlap="1" wp14:anchorId="20D28808" wp14:editId="503922EF">
                <wp:simplePos x="0" y="0"/>
                <wp:positionH relativeFrom="margin">
                  <wp:posOffset>32385</wp:posOffset>
                </wp:positionH>
                <wp:positionV relativeFrom="paragraph">
                  <wp:posOffset>1021080</wp:posOffset>
                </wp:positionV>
                <wp:extent cx="5819775" cy="163830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638300"/>
                        </a:xfrm>
                        <a:prstGeom prst="rect">
                          <a:avLst/>
                        </a:prstGeom>
                        <a:solidFill>
                          <a:srgbClr val="FFFFFF"/>
                        </a:solidFill>
                        <a:ln w="9525">
                          <a:solidFill>
                            <a:srgbClr val="000000"/>
                          </a:solidFill>
                          <a:miter lim="800000"/>
                          <a:headEnd/>
                          <a:tailEnd/>
                        </a:ln>
                      </wps:spPr>
                      <wps:txbx>
                        <w:txbxContent>
                          <w:p w14:paraId="24690319" w14:textId="1F1FC446" w:rsidR="00717BED" w:rsidRPr="00681862" w:rsidRDefault="007B09F7" w:rsidP="00CE2104">
                            <w:pPr>
                              <w:pStyle w:val="BodyTextExpanded"/>
                              <w:rPr>
                                <w:b/>
                                <w:bCs/>
                              </w:rPr>
                            </w:pPr>
                            <w:hyperlink r:id="rId43" w:history="1">
                              <w:r w:rsidR="00717BED" w:rsidRPr="004E0FA4">
                                <w:rPr>
                                  <w:rStyle w:val="Hyperlink"/>
                                  <w:b/>
                                  <w:bCs/>
                                </w:rPr>
                                <w:t>Queensland Health – Capital Infrastructure Requirements</w:t>
                              </w:r>
                            </w:hyperlink>
                            <w:r w:rsidR="00717BED">
                              <w:rPr>
                                <w:b/>
                                <w:bCs/>
                              </w:rPr>
                              <w:t>:</w:t>
                            </w:r>
                            <w:r w:rsidR="00717BED" w:rsidRPr="00CE2104">
                              <w:rPr>
                                <w:b/>
                                <w:bCs/>
                              </w:rPr>
                              <w:t xml:space="preserve"> Volume 1</w:t>
                            </w:r>
                            <w:r w:rsidR="00717BED">
                              <w:rPr>
                                <w:b/>
                                <w:bCs/>
                              </w:rPr>
                              <w:t xml:space="preserve"> –</w:t>
                            </w:r>
                            <w:r w:rsidR="00717BED" w:rsidRPr="00CE2104">
                              <w:rPr>
                                <w:b/>
                                <w:bCs/>
                              </w:rPr>
                              <w:t xml:space="preserve"> Overview</w:t>
                            </w:r>
                            <w:r w:rsidR="00717BED" w:rsidRPr="00CE2104">
                              <w:t xml:space="preserve"> states:</w:t>
                            </w:r>
                          </w:p>
                          <w:p w14:paraId="6BA8946C" w14:textId="4F2A60B9" w:rsidR="00717BED" w:rsidRPr="00F645D4" w:rsidRDefault="00717BED" w:rsidP="008A4D19">
                            <w:pPr>
                              <w:pStyle w:val="BodyTextExpanded"/>
                              <w:ind w:left="720"/>
                              <w:rPr>
                                <w:i/>
                                <w:iCs/>
                              </w:rPr>
                            </w:pPr>
                            <w:r w:rsidRPr="00F645D4">
                              <w:rPr>
                                <w:i/>
                                <w:iCs/>
                              </w:rPr>
                              <w:t>“s</w:t>
                            </w:r>
                            <w:r>
                              <w:rPr>
                                <w:i/>
                                <w:iCs/>
                              </w:rPr>
                              <w:t xml:space="preserve"> </w:t>
                            </w:r>
                            <w:r w:rsidRPr="00F645D4">
                              <w:rPr>
                                <w:i/>
                                <w:iCs/>
                              </w:rPr>
                              <w:t xml:space="preserve">2.7.4 Undiminished safety, Redevelopments including new additions shall not diminish the safety level that existed prior to the start of the work”. </w:t>
                            </w:r>
                          </w:p>
                          <w:p w14:paraId="3D52D1DF" w14:textId="2B175E57" w:rsidR="00717BED" w:rsidRPr="00F645D4" w:rsidRDefault="00717BED" w:rsidP="008A4D19">
                            <w:pPr>
                              <w:pStyle w:val="BodyTextExpanded"/>
                              <w:ind w:left="720"/>
                              <w:rPr>
                                <w:i/>
                                <w:iCs/>
                              </w:rPr>
                            </w:pPr>
                            <w:r w:rsidRPr="00F645D4">
                              <w:rPr>
                                <w:i/>
                                <w:iCs/>
                              </w:rPr>
                              <w:t>“s</w:t>
                            </w:r>
                            <w:r>
                              <w:rPr>
                                <w:i/>
                                <w:iCs/>
                              </w:rPr>
                              <w:t xml:space="preserve"> </w:t>
                            </w:r>
                            <w:r w:rsidRPr="00F645D4">
                              <w:rPr>
                                <w:i/>
                                <w:iCs/>
                              </w:rPr>
                              <w:t>5.3</w:t>
                            </w:r>
                            <w:r>
                              <w:rPr>
                                <w:i/>
                                <w:iCs/>
                              </w:rPr>
                              <w:t xml:space="preserve"> </w:t>
                            </w:r>
                            <w:r w:rsidRPr="00F645D4">
                              <w:rPr>
                                <w:i/>
                                <w:iCs/>
                              </w:rPr>
                              <w:t xml:space="preserve">Work health and safety, </w:t>
                            </w:r>
                            <w:r>
                              <w:rPr>
                                <w:i/>
                                <w:iCs/>
                              </w:rPr>
                              <w:t>p</w:t>
                            </w:r>
                            <w:r w:rsidRPr="00F645D4">
                              <w:rPr>
                                <w:i/>
                                <w:iCs/>
                              </w:rPr>
                              <w:t>roject managers, design managers, architects, engineers and others involved in the design process, have an important role to play in identifying health and safety risks that could arise throughout the life cycle of the building or structure and, where practicable, eliminating risks through design.”</w:t>
                            </w:r>
                          </w:p>
                          <w:p w14:paraId="2D4A1B60" w14:textId="77777777" w:rsidR="00717BED" w:rsidRDefault="00717BED" w:rsidP="009D10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28808" id="_x0000_s1043" type="#_x0000_t202" style="position:absolute;margin-left:2.55pt;margin-top:80.4pt;width:458.25pt;height:129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">
                <v:textbox>
                  <w:txbxContent>
                    <w:p w14:paraId="24690319" w14:textId="1F1FC446" w:rsidR="00717BED" w:rsidRPr="00681862" w:rsidRDefault="00524990" w:rsidP="00CE2104">
                      <w:pPr>
                        <w:pStyle w:val="BodyTextExpanded"/>
                        <w:rPr>
                          <w:b/>
                          <w:bCs/>
                        </w:rPr>
                      </w:pPr>
                      <w:hyperlink r:id="rId44" w:history="1">
                        <w:r w:rsidR="00717BED" w:rsidRPr="004E0FA4">
                          <w:rPr>
                            <w:rStyle w:val="Hyperlink"/>
                            <w:b/>
                            <w:bCs/>
                          </w:rPr>
                          <w:t>Queensland Health – Capital Infrastructure Requirements</w:t>
                        </w:r>
                      </w:hyperlink>
                      <w:r w:rsidR="00717BED">
                        <w:rPr>
                          <w:b/>
                          <w:bCs/>
                        </w:rPr>
                        <w:t>:</w:t>
                      </w:r>
                      <w:r w:rsidR="00717BED" w:rsidRPr="00CE2104">
                        <w:rPr>
                          <w:b/>
                          <w:bCs/>
                        </w:rPr>
                        <w:t xml:space="preserve"> Volume 1</w:t>
                      </w:r>
                      <w:r w:rsidR="00717BED">
                        <w:rPr>
                          <w:b/>
                          <w:bCs/>
                        </w:rPr>
                        <w:t xml:space="preserve"> –</w:t>
                      </w:r>
                      <w:r w:rsidR="00717BED" w:rsidRPr="00CE2104">
                        <w:rPr>
                          <w:b/>
                          <w:bCs/>
                        </w:rPr>
                        <w:t xml:space="preserve"> Overview</w:t>
                      </w:r>
                      <w:r w:rsidR="00717BED" w:rsidRPr="00CE2104">
                        <w:t xml:space="preserve"> states:</w:t>
                      </w:r>
                    </w:p>
                    <w:p w14:paraId="6BA8946C" w14:textId="4F2A60B9" w:rsidR="00717BED" w:rsidRPr="00F645D4" w:rsidRDefault="00717BED" w:rsidP="008A4D19">
                      <w:pPr>
                        <w:pStyle w:val="BodyTextExpanded"/>
                        <w:ind w:left="720"/>
                        <w:rPr>
                          <w:i/>
                          <w:iCs/>
                        </w:rPr>
                      </w:pPr>
                      <w:r w:rsidRPr="00F645D4">
                        <w:rPr>
                          <w:i/>
                          <w:iCs/>
                        </w:rPr>
                        <w:t>“s</w:t>
                      </w:r>
                      <w:r>
                        <w:rPr>
                          <w:i/>
                          <w:iCs/>
                        </w:rPr>
                        <w:t xml:space="preserve"> </w:t>
                      </w:r>
                      <w:r w:rsidRPr="00F645D4">
                        <w:rPr>
                          <w:i/>
                          <w:iCs/>
                        </w:rPr>
                        <w:t xml:space="preserve">2.7.4 Undiminished safety, Redevelopments including new additions shall not diminish the safety level that existed prior to the start of the work”. </w:t>
                      </w:r>
                    </w:p>
                    <w:p w14:paraId="3D52D1DF" w14:textId="2B175E57" w:rsidR="00717BED" w:rsidRPr="00F645D4" w:rsidRDefault="00717BED" w:rsidP="008A4D19">
                      <w:pPr>
                        <w:pStyle w:val="BodyTextExpanded"/>
                        <w:ind w:left="720"/>
                        <w:rPr>
                          <w:i/>
                          <w:iCs/>
                        </w:rPr>
                      </w:pPr>
                      <w:r w:rsidRPr="00F645D4">
                        <w:rPr>
                          <w:i/>
                          <w:iCs/>
                        </w:rPr>
                        <w:t>“s</w:t>
                      </w:r>
                      <w:r>
                        <w:rPr>
                          <w:i/>
                          <w:iCs/>
                        </w:rPr>
                        <w:t xml:space="preserve"> </w:t>
                      </w:r>
                      <w:r w:rsidRPr="00F645D4">
                        <w:rPr>
                          <w:i/>
                          <w:iCs/>
                        </w:rPr>
                        <w:t>5.3</w:t>
                      </w:r>
                      <w:r>
                        <w:rPr>
                          <w:i/>
                          <w:iCs/>
                        </w:rPr>
                        <w:t xml:space="preserve"> </w:t>
                      </w:r>
                      <w:r w:rsidRPr="00F645D4">
                        <w:rPr>
                          <w:i/>
                          <w:iCs/>
                        </w:rPr>
                        <w:t xml:space="preserve">Work health and safety, </w:t>
                      </w:r>
                      <w:r>
                        <w:rPr>
                          <w:i/>
                          <w:iCs/>
                        </w:rPr>
                        <w:t>p</w:t>
                      </w:r>
                      <w:r w:rsidRPr="00F645D4">
                        <w:rPr>
                          <w:i/>
                          <w:iCs/>
                        </w:rPr>
                        <w:t>roject managers, design managers, architects, engineers and others involved in the design process, have an important role to play in identifying health and safety risks that could arise throughout the life cycle of the building or structure and, where practicable, eliminating risks through design.”</w:t>
                      </w:r>
                    </w:p>
                    <w:p w14:paraId="2D4A1B60" w14:textId="77777777" w:rsidR="00717BED" w:rsidRDefault="00717BED" w:rsidP="009D105F"/>
                  </w:txbxContent>
                </v:textbox>
                <w10:wrap type="square" anchorx="margin"/>
              </v:shape>
            </w:pict>
          </mc:Fallback>
        </mc:AlternateContent>
      </w:r>
      <w:r w:rsidR="00591E37">
        <w:t>Workers</w:t>
      </w:r>
      <w:r w:rsidR="00591E37" w:rsidRPr="00E04944">
        <w:t xml:space="preserve"> </w:t>
      </w:r>
      <w:r w:rsidR="00BC61B7" w:rsidRPr="00E04944">
        <w:t xml:space="preserve">who work in the subject area environment or </w:t>
      </w:r>
      <w:r w:rsidR="001760B6" w:rsidRPr="00E04944">
        <w:t>discipline</w:t>
      </w:r>
      <w:r w:rsidR="00BC61B7" w:rsidRPr="00E04944">
        <w:t xml:space="preserve"> </w:t>
      </w:r>
      <w:r w:rsidR="00DF3689" w:rsidRPr="00E04944">
        <w:t>should be consulted as</w:t>
      </w:r>
      <w:r w:rsidR="00BC61B7" w:rsidRPr="00E04944">
        <w:t xml:space="preserve"> often</w:t>
      </w:r>
      <w:r w:rsidR="00DF3689" w:rsidRPr="00E04944">
        <w:t xml:space="preserve"> these</w:t>
      </w:r>
      <w:r w:rsidR="001760B6" w:rsidRPr="00E04944">
        <w:t xml:space="preserve"> </w:t>
      </w:r>
      <w:r>
        <w:t>workers</w:t>
      </w:r>
      <w:r w:rsidRPr="00E04944">
        <w:t xml:space="preserve"> </w:t>
      </w:r>
      <w:r w:rsidR="00BC61B7" w:rsidRPr="00E04944">
        <w:t xml:space="preserve">best placed </w:t>
      </w:r>
      <w:r>
        <w:t>(</w:t>
      </w:r>
      <w:r w:rsidR="00645D4D">
        <w:t>i.e.,</w:t>
      </w:r>
      <w:r>
        <w:t xml:space="preserve"> security professionals) </w:t>
      </w:r>
      <w:r w:rsidR="00BC61B7" w:rsidRPr="00E04944">
        <w:t>to offer insight into identifiable risks, as well as relevant and</w:t>
      </w:r>
      <w:r w:rsidR="001760B6" w:rsidRPr="00E04944">
        <w:t xml:space="preserve"> </w:t>
      </w:r>
      <w:r w:rsidR="00BC61B7" w:rsidRPr="00E04944">
        <w:t>solutions</w:t>
      </w:r>
      <w:r w:rsidR="002E0BF4">
        <w:t xml:space="preserve">.  </w:t>
      </w:r>
      <w:r w:rsidR="00BC61B7" w:rsidRPr="00E04944">
        <w:t xml:space="preserve">Collaboration and information sharing across workplace health and safety (WHS) professionals, clinical, and operational staff optimises the effectiveness of risk control measures.  </w:t>
      </w:r>
    </w:p>
    <w:p w14:paraId="0DB81EEB" w14:textId="7D2E9BF4" w:rsidR="00BC61B7" w:rsidRPr="00C67347" w:rsidRDefault="00BC61B7" w:rsidP="00A16585">
      <w:pPr>
        <w:pStyle w:val="NumberedHeading3"/>
        <w:numPr>
          <w:ilvl w:val="1"/>
          <w:numId w:val="77"/>
        </w:numPr>
        <w:ind w:left="851" w:hanging="851"/>
      </w:pPr>
      <w:bookmarkStart w:id="96" w:name="_Toc100135993"/>
      <w:bookmarkStart w:id="97" w:name="_Toc101371613"/>
      <w:bookmarkStart w:id="98" w:name="_Toc101452905"/>
      <w:r w:rsidRPr="00C67347">
        <w:t xml:space="preserve">Crime </w:t>
      </w:r>
      <w:r>
        <w:t>P</w:t>
      </w:r>
      <w:r w:rsidRPr="00C67347">
        <w:t xml:space="preserve">revention </w:t>
      </w:r>
      <w:r>
        <w:t>T</w:t>
      </w:r>
      <w:r w:rsidRPr="00C67347">
        <w:t xml:space="preserve">hrough </w:t>
      </w:r>
      <w:r>
        <w:t>E</w:t>
      </w:r>
      <w:r w:rsidRPr="00C67347">
        <w:t xml:space="preserve">nvironmental </w:t>
      </w:r>
      <w:r>
        <w:t>D</w:t>
      </w:r>
      <w:r w:rsidRPr="00C67347">
        <w:t>esign</w:t>
      </w:r>
      <w:r w:rsidR="003F48A8">
        <w:t xml:space="preserve"> </w:t>
      </w:r>
      <w:r>
        <w:t>(</w:t>
      </w:r>
      <w:r w:rsidRPr="00C67347">
        <w:t>CPTED</w:t>
      </w:r>
      <w:r>
        <w:t>)</w:t>
      </w:r>
      <w:bookmarkEnd w:id="96"/>
      <w:bookmarkEnd w:id="97"/>
      <w:bookmarkEnd w:id="98"/>
    </w:p>
    <w:p w14:paraId="5222670E" w14:textId="26D69812" w:rsidR="008C4958" w:rsidRDefault="0067629B" w:rsidP="008C4958">
      <w:pPr>
        <w:pStyle w:val="BodyTextExpanded"/>
      </w:pPr>
      <w:r w:rsidRPr="00E825DD">
        <w:rPr>
          <w:noProof/>
        </w:rPr>
        <mc:AlternateContent>
          <mc:Choice Requires="wps">
            <w:drawing>
              <wp:anchor distT="45720" distB="45720" distL="114300" distR="114300" simplePos="0" relativeHeight="251643392" behindDoc="0" locked="0" layoutInCell="1" allowOverlap="1" wp14:anchorId="553FF41A" wp14:editId="06C305E0">
                <wp:simplePos x="0" y="0"/>
                <wp:positionH relativeFrom="margin">
                  <wp:align>left</wp:align>
                </wp:positionH>
                <wp:positionV relativeFrom="paragraph">
                  <wp:posOffset>2066290</wp:posOffset>
                </wp:positionV>
                <wp:extent cx="5819775" cy="153352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533525"/>
                        </a:xfrm>
                        <a:prstGeom prst="rect">
                          <a:avLst/>
                        </a:prstGeom>
                        <a:solidFill>
                          <a:srgbClr val="FFFFFF"/>
                        </a:solidFill>
                        <a:ln w="9525">
                          <a:solidFill>
                            <a:srgbClr val="000000"/>
                          </a:solidFill>
                          <a:miter lim="800000"/>
                          <a:headEnd/>
                          <a:tailEnd/>
                        </a:ln>
                      </wps:spPr>
                      <wps:txbx>
                        <w:txbxContent>
                          <w:p w14:paraId="4AF42F0D" w14:textId="3F8E1345" w:rsidR="00717BED" w:rsidRDefault="00717BED" w:rsidP="008C4958">
                            <w:pPr>
                              <w:pStyle w:val="BodyTextExpanded"/>
                            </w:pPr>
                            <w:r w:rsidRPr="00CA3FB0">
                              <w:rPr>
                                <w:b/>
                                <w:bCs/>
                              </w:rPr>
                              <w:t>AS</w:t>
                            </w:r>
                            <w:r w:rsidR="00285C59">
                              <w:rPr>
                                <w:b/>
                                <w:bCs/>
                              </w:rPr>
                              <w:t xml:space="preserve"> </w:t>
                            </w:r>
                            <w:r w:rsidRPr="00CA3FB0">
                              <w:rPr>
                                <w:b/>
                                <w:bCs/>
                              </w:rPr>
                              <w:t>4485.2:2021 s</w:t>
                            </w:r>
                            <w:r>
                              <w:rPr>
                                <w:b/>
                                <w:bCs/>
                              </w:rPr>
                              <w:t xml:space="preserve"> </w:t>
                            </w:r>
                            <w:r w:rsidRPr="00CA3FB0">
                              <w:rPr>
                                <w:b/>
                                <w:bCs/>
                              </w:rPr>
                              <w:t>4.2.2</w:t>
                            </w:r>
                            <w:r w:rsidR="00D372DC">
                              <w:rPr>
                                <w:b/>
                                <w:bCs/>
                              </w:rPr>
                              <w:t xml:space="preserve"> </w:t>
                            </w:r>
                            <w:r w:rsidRPr="00CA3FB0">
                              <w:rPr>
                                <w:b/>
                                <w:bCs/>
                              </w:rPr>
                              <w:t>Crime prevention through environmental design</w:t>
                            </w:r>
                            <w:r w:rsidR="00850D86">
                              <w:rPr>
                                <w:b/>
                                <w:bCs/>
                              </w:rPr>
                              <w:t xml:space="preserve">, </w:t>
                            </w:r>
                            <w:r w:rsidR="00D372DC">
                              <w:rPr>
                                <w:b/>
                                <w:bCs/>
                              </w:rPr>
                              <w:t>4.2.2.1 Overview</w:t>
                            </w:r>
                            <w:r w:rsidRPr="00CA3FB0">
                              <w:t xml:space="preserve"> states: </w:t>
                            </w:r>
                          </w:p>
                          <w:p w14:paraId="0E23BEE6" w14:textId="0B5EB28B" w:rsidR="00717BED" w:rsidRDefault="00717BED" w:rsidP="00681862">
                            <w:pPr>
                              <w:pStyle w:val="BodyTextExpanded"/>
                              <w:ind w:left="720"/>
                            </w:pPr>
                            <w:r w:rsidRPr="00C43855">
                              <w:rPr>
                                <w:i/>
                              </w:rPr>
                              <w:t>“The location of some departments will warrant special consideration in the furniture design and access / exit requirements.  Placement of windows, doors, furniture, and fittings can influence the level of security within a site. Likewise, the facility’s grounds design and vegetation can impact on both personal and property security”.</w:t>
                            </w:r>
                            <w:r w:rsidRPr="00CA3FB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FF41A" id="_x0000_s1044" type="#_x0000_t202" style="position:absolute;margin-left:0;margin-top:162.7pt;width:458.25pt;height:120.75pt;z-index:251643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">
                <v:textbox>
                  <w:txbxContent>
                    <w:p w14:paraId="4AF42F0D" w14:textId="3F8E1345" w:rsidR="00717BED" w:rsidRDefault="00717BED" w:rsidP="008C4958">
                      <w:pPr>
                        <w:pStyle w:val="BodyTextExpanded"/>
                      </w:pPr>
                      <w:r w:rsidRPr="00CA3FB0">
                        <w:rPr>
                          <w:b/>
                          <w:bCs/>
                        </w:rPr>
                        <w:t>AS</w:t>
                      </w:r>
                      <w:r w:rsidR="00285C59">
                        <w:rPr>
                          <w:b/>
                          <w:bCs/>
                        </w:rPr>
                        <w:t xml:space="preserve"> </w:t>
                      </w:r>
                      <w:r w:rsidRPr="00CA3FB0">
                        <w:rPr>
                          <w:b/>
                          <w:bCs/>
                        </w:rPr>
                        <w:t>4485.2:2021 s</w:t>
                      </w:r>
                      <w:r>
                        <w:rPr>
                          <w:b/>
                          <w:bCs/>
                        </w:rPr>
                        <w:t xml:space="preserve"> </w:t>
                      </w:r>
                      <w:r w:rsidRPr="00CA3FB0">
                        <w:rPr>
                          <w:b/>
                          <w:bCs/>
                        </w:rPr>
                        <w:t>4.2.2</w:t>
                      </w:r>
                      <w:r w:rsidR="00D372DC">
                        <w:rPr>
                          <w:b/>
                          <w:bCs/>
                        </w:rPr>
                        <w:t xml:space="preserve"> </w:t>
                      </w:r>
                      <w:r w:rsidRPr="00CA3FB0">
                        <w:rPr>
                          <w:b/>
                          <w:bCs/>
                        </w:rPr>
                        <w:t>Crime prevention through environmental design</w:t>
                      </w:r>
                      <w:r w:rsidR="00850D86">
                        <w:rPr>
                          <w:b/>
                          <w:bCs/>
                        </w:rPr>
                        <w:t xml:space="preserve">, </w:t>
                      </w:r>
                      <w:r w:rsidR="00D372DC">
                        <w:rPr>
                          <w:b/>
                          <w:bCs/>
                        </w:rPr>
                        <w:t>4.2.2.1 Overview</w:t>
                      </w:r>
                      <w:r w:rsidRPr="00CA3FB0">
                        <w:t xml:space="preserve"> states: </w:t>
                      </w:r>
                    </w:p>
                    <w:p w14:paraId="0E23BEE6" w14:textId="0B5EB28B" w:rsidR="00717BED" w:rsidRDefault="00717BED" w:rsidP="00681862">
                      <w:pPr>
                        <w:pStyle w:val="BodyTextExpanded"/>
                        <w:ind w:left="720"/>
                      </w:pPr>
                      <w:r w:rsidRPr="00C43855">
                        <w:rPr>
                          <w:i/>
                        </w:rPr>
                        <w:t>“The location of some departments will warrant special consideration in the furniture design and access / exit requirements.  Placement of windows, doors, furniture, and fittings can influence the level of security within a site. Likewise, the facility’s grounds design and vegetation can impact on both personal and property security”.</w:t>
                      </w:r>
                      <w:r w:rsidRPr="00CA3FB0">
                        <w:t xml:space="preserve">  </w:t>
                      </w:r>
                    </w:p>
                  </w:txbxContent>
                </v:textbox>
                <w10:wrap type="square" anchorx="margin"/>
              </v:shape>
            </w:pict>
          </mc:Fallback>
        </mc:AlternateContent>
      </w:r>
      <w:r w:rsidRPr="00E825DD">
        <w:rPr>
          <w:noProof/>
        </w:rPr>
        <mc:AlternateContent>
          <mc:Choice Requires="wps">
            <w:drawing>
              <wp:anchor distT="45720" distB="45720" distL="114300" distR="114300" simplePos="0" relativeHeight="251641344" behindDoc="0" locked="0" layoutInCell="1" allowOverlap="1" wp14:anchorId="6DFCFEF4" wp14:editId="22B9095B">
                <wp:simplePos x="0" y="0"/>
                <wp:positionH relativeFrom="margin">
                  <wp:align>left</wp:align>
                </wp:positionH>
                <wp:positionV relativeFrom="paragraph">
                  <wp:posOffset>1003935</wp:posOffset>
                </wp:positionV>
                <wp:extent cx="5819775" cy="96202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962025"/>
                        </a:xfrm>
                        <a:prstGeom prst="rect">
                          <a:avLst/>
                        </a:prstGeom>
                        <a:solidFill>
                          <a:srgbClr val="FFFFFF"/>
                        </a:solidFill>
                        <a:ln w="9525">
                          <a:solidFill>
                            <a:srgbClr val="000000"/>
                          </a:solidFill>
                          <a:miter lim="800000"/>
                          <a:headEnd/>
                          <a:tailEnd/>
                        </a:ln>
                      </wps:spPr>
                      <wps:txbx>
                        <w:txbxContent>
                          <w:p w14:paraId="1E6B5848" w14:textId="15CC37FC" w:rsidR="00717BED" w:rsidRDefault="00717BED" w:rsidP="008C4958">
                            <w:pPr>
                              <w:spacing w:after="160" w:line="259" w:lineRule="auto"/>
                            </w:pPr>
                            <w:r w:rsidRPr="00F8187F">
                              <w:rPr>
                                <w:b/>
                                <w:bCs/>
                              </w:rPr>
                              <w:t xml:space="preserve">Australasian Health Facility Guidelines 2018 </w:t>
                            </w:r>
                            <w:r w:rsidRPr="00CA3FB0">
                              <w:t xml:space="preserve">states: </w:t>
                            </w:r>
                          </w:p>
                          <w:p w14:paraId="2F244157" w14:textId="1F47BEB1" w:rsidR="00717BED" w:rsidRPr="008C4958" w:rsidRDefault="00717BED" w:rsidP="00681862">
                            <w:pPr>
                              <w:spacing w:after="160" w:line="259" w:lineRule="auto"/>
                              <w:ind w:left="720"/>
                              <w:rPr>
                                <w:i/>
                              </w:rPr>
                            </w:pPr>
                            <w:r w:rsidRPr="00F8187F">
                              <w:rPr>
                                <w:i/>
                              </w:rPr>
                              <w:t xml:space="preserve">“…incorporating CPTED can significantly reduce real or perceived fear and risk of crime as well as the considerable costs associated with adding security equipment and personnel after an incident has occurred or in response to changing standards”.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CFEF4" id="_x0000_s1045" type="#_x0000_t202" style="position:absolute;margin-left:0;margin-top:79.05pt;width:458.25pt;height:75.75pt;z-index:25164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">
                <v:textbox>
                  <w:txbxContent>
                    <w:p w14:paraId="1E6B5848" w14:textId="15CC37FC" w:rsidR="00717BED" w:rsidRDefault="00717BED" w:rsidP="008C4958">
                      <w:pPr>
                        <w:spacing w:after="160" w:line="259" w:lineRule="auto"/>
                      </w:pPr>
                      <w:r w:rsidRPr="00F8187F">
                        <w:rPr>
                          <w:b/>
                          <w:bCs/>
                        </w:rPr>
                        <w:t xml:space="preserve">Australasian Health Facility Guidelines 2018 </w:t>
                      </w:r>
                      <w:r w:rsidRPr="00CA3FB0">
                        <w:t xml:space="preserve">states: </w:t>
                      </w:r>
                    </w:p>
                    <w:p w14:paraId="2F244157" w14:textId="1F47BEB1" w:rsidR="00717BED" w:rsidRPr="008C4958" w:rsidRDefault="00717BED" w:rsidP="00681862">
                      <w:pPr>
                        <w:spacing w:after="160" w:line="259" w:lineRule="auto"/>
                        <w:ind w:left="720"/>
                        <w:rPr>
                          <w:i/>
                        </w:rPr>
                      </w:pPr>
                      <w:r w:rsidRPr="00F8187F">
                        <w:rPr>
                          <w:i/>
                        </w:rPr>
                        <w:t xml:space="preserve">“…incorporating CPTED can significantly reduce real or perceived fear and risk of crime as well as the considerable costs associated with adding security equipment and personnel after an incident has occurred or in response to changing standards”. </w:t>
                      </w:r>
                    </w:p>
                  </w:txbxContent>
                </v:textbox>
                <w10:wrap type="square" anchorx="margin"/>
              </v:shape>
            </w:pict>
          </mc:Fallback>
        </mc:AlternateContent>
      </w:r>
      <w:r w:rsidR="00BC61B7" w:rsidRPr="00FF1D7C">
        <w:t>CPTED (pronounced “</w:t>
      </w:r>
      <w:proofErr w:type="spellStart"/>
      <w:r w:rsidR="00BC61B7" w:rsidRPr="00FF1D7C">
        <w:t>sep</w:t>
      </w:r>
      <w:proofErr w:type="spellEnd"/>
      <w:r w:rsidR="00BC61B7" w:rsidRPr="00FF1D7C">
        <w:t xml:space="preserve">-ted”) is a multi-disciplinary approach to </w:t>
      </w:r>
      <w:r w:rsidR="004F2923">
        <w:t>address</w:t>
      </w:r>
      <w:r w:rsidR="00BC61B7" w:rsidRPr="00FF1D7C">
        <w:t xml:space="preserve"> potential criminal behaviour utilising design strategies that focus on influencing a potential offender’s decisions that precede potential criminal activities and creating an environment that minimizes occurrences. CPTED aims to reduce the likelihood of threats such as:</w:t>
      </w:r>
      <w:r w:rsidR="00F8187F" w:rsidRPr="00FF1D7C">
        <w:t xml:space="preserve"> t</w:t>
      </w:r>
      <w:r w:rsidR="00BC61B7" w:rsidRPr="00FF1D7C">
        <w:t>respass</w:t>
      </w:r>
      <w:r w:rsidR="00F8187F" w:rsidRPr="00FF1D7C">
        <w:t>, wilful</w:t>
      </w:r>
      <w:r w:rsidR="00BC61B7" w:rsidRPr="00FF1D7C">
        <w:t xml:space="preserve"> </w:t>
      </w:r>
      <w:r w:rsidR="00DB4615">
        <w:t>d</w:t>
      </w:r>
      <w:r w:rsidR="00BC61B7" w:rsidRPr="00FF1D7C">
        <w:t>amage (vandalism)</w:t>
      </w:r>
      <w:r w:rsidR="00F8187F" w:rsidRPr="00FF1D7C">
        <w:t>, s</w:t>
      </w:r>
      <w:r w:rsidR="00BC61B7" w:rsidRPr="00FF1D7C">
        <w:t>tealing (theft)</w:t>
      </w:r>
      <w:r w:rsidR="00F8187F" w:rsidRPr="00FF1D7C">
        <w:t>, s</w:t>
      </w:r>
      <w:r w:rsidR="00BC61B7" w:rsidRPr="00FF1D7C">
        <w:t>talking</w:t>
      </w:r>
      <w:r w:rsidR="00F8187F" w:rsidRPr="00FF1D7C">
        <w:t xml:space="preserve">, </w:t>
      </w:r>
      <w:r w:rsidR="008C4958" w:rsidRPr="00FF1D7C">
        <w:t>arson,</w:t>
      </w:r>
      <w:r w:rsidR="00F8187F" w:rsidRPr="00FF1D7C">
        <w:t xml:space="preserve"> and</w:t>
      </w:r>
      <w:r w:rsidR="00E12AD2">
        <w:t>/or</w:t>
      </w:r>
      <w:r w:rsidR="00F8187F" w:rsidRPr="00FF1D7C">
        <w:t xml:space="preserve"> a</w:t>
      </w:r>
      <w:r w:rsidR="00BC61B7" w:rsidRPr="00FF1D7C">
        <w:t>ssault</w:t>
      </w:r>
      <w:r w:rsidR="00F8187F" w:rsidRPr="00FF1D7C">
        <w:t>.</w:t>
      </w:r>
    </w:p>
    <w:p w14:paraId="035C2A63" w14:textId="425E400F" w:rsidR="00BC61B7" w:rsidRPr="008C7951" w:rsidRDefault="00BC61B7" w:rsidP="00A16585">
      <w:pPr>
        <w:pStyle w:val="NumberedHeading4"/>
        <w:numPr>
          <w:ilvl w:val="2"/>
          <w:numId w:val="77"/>
        </w:numPr>
        <w:ind w:left="851" w:hanging="851"/>
        <w:rPr>
          <w:color w:val="auto"/>
        </w:rPr>
      </w:pPr>
      <w:r w:rsidRPr="008C7951">
        <w:t xml:space="preserve">CPTED </w:t>
      </w:r>
      <w:r w:rsidR="00A425BF">
        <w:t>C</w:t>
      </w:r>
      <w:r w:rsidRPr="008C7951">
        <w:t>oncepts</w:t>
      </w:r>
    </w:p>
    <w:p w14:paraId="01D2B93D" w14:textId="77777777" w:rsidR="00BC61B7" w:rsidRPr="00D643A7" w:rsidRDefault="00BC61B7" w:rsidP="00D643A7">
      <w:pPr>
        <w:pStyle w:val="BodyTextExpanded"/>
      </w:pPr>
      <w:r w:rsidRPr="00D643A7">
        <w:t>CPTED concepts maximise the risk to offenders by increasing the likelihood of detection, and effort required to commit crime through:</w:t>
      </w:r>
    </w:p>
    <w:p w14:paraId="0C18FF27" w14:textId="1B06CF0E" w:rsidR="00BC61B7" w:rsidRPr="0065383F" w:rsidRDefault="00BC61B7" w:rsidP="00E46D2C">
      <w:pPr>
        <w:pStyle w:val="ListParagraph"/>
        <w:numPr>
          <w:ilvl w:val="0"/>
          <w:numId w:val="52"/>
        </w:numPr>
        <w:spacing w:before="0" w:after="160" w:line="259" w:lineRule="auto"/>
        <w:textboxTightWrap w:val="none"/>
      </w:pPr>
      <w:r w:rsidRPr="0065383F">
        <w:t xml:space="preserve">Territoriality </w:t>
      </w:r>
      <w:r w:rsidR="00DB4615" w:rsidRPr="0065383F">
        <w:t>and</w:t>
      </w:r>
      <w:r w:rsidRPr="0065383F">
        <w:t xml:space="preserve"> ownership</w:t>
      </w:r>
    </w:p>
    <w:p w14:paraId="3601322B" w14:textId="77777777" w:rsidR="00BC61B7" w:rsidRPr="0065383F" w:rsidRDefault="00BC61B7" w:rsidP="00E46D2C">
      <w:pPr>
        <w:pStyle w:val="ListParagraph"/>
        <w:numPr>
          <w:ilvl w:val="0"/>
          <w:numId w:val="52"/>
        </w:numPr>
        <w:spacing w:before="0" w:after="160" w:line="259" w:lineRule="auto"/>
        <w:textboxTightWrap w:val="none"/>
      </w:pPr>
      <w:r w:rsidRPr="0065383F">
        <w:t xml:space="preserve">Natural surveillance and lighting </w:t>
      </w:r>
    </w:p>
    <w:p w14:paraId="66EE7287" w14:textId="77777777" w:rsidR="00BC61B7" w:rsidRPr="0065383F" w:rsidRDefault="00BC61B7" w:rsidP="00E46D2C">
      <w:pPr>
        <w:pStyle w:val="ListParagraph"/>
        <w:numPr>
          <w:ilvl w:val="0"/>
          <w:numId w:val="52"/>
        </w:numPr>
        <w:spacing w:before="0" w:after="160" w:line="259" w:lineRule="auto"/>
        <w:textboxTightWrap w:val="none"/>
      </w:pPr>
      <w:r w:rsidRPr="0065383F">
        <w:t xml:space="preserve">Natural access control </w:t>
      </w:r>
    </w:p>
    <w:p w14:paraId="64AC8A92" w14:textId="060E9325" w:rsidR="00BC61B7" w:rsidRPr="00D643A7" w:rsidRDefault="00642182" w:rsidP="00E46D2C">
      <w:pPr>
        <w:pStyle w:val="ListParagraph"/>
        <w:numPr>
          <w:ilvl w:val="0"/>
          <w:numId w:val="52"/>
        </w:numPr>
        <w:spacing w:before="0" w:after="160" w:line="259" w:lineRule="auto"/>
        <w:textboxTightWrap w:val="none"/>
      </w:pPr>
      <w:r w:rsidRPr="0065383F">
        <w:t>Image</w:t>
      </w:r>
      <w:r>
        <w:t>,</w:t>
      </w:r>
      <w:r w:rsidRPr="00D643A7">
        <w:t xml:space="preserve"> management</w:t>
      </w:r>
      <w:r>
        <w:t xml:space="preserve">, </w:t>
      </w:r>
      <w:r w:rsidR="00F51B5B">
        <w:t>and</w:t>
      </w:r>
      <w:r w:rsidR="00F51B5B" w:rsidRPr="00D643A7">
        <w:t xml:space="preserve"> maintenance</w:t>
      </w:r>
    </w:p>
    <w:p w14:paraId="16A61391" w14:textId="2598C4F7" w:rsidR="005C30A1" w:rsidRPr="005C30A1" w:rsidRDefault="00BC61B7" w:rsidP="003873B0">
      <w:pPr>
        <w:pStyle w:val="BodyTextExpanded"/>
      </w:pPr>
      <w:r w:rsidRPr="00D643A7">
        <w:lastRenderedPageBreak/>
        <w:t>Combining CPTED concepts can reduce a facility’s vulnerability by eliminating spaces that are isolated, devoid of people, reducing areas of potential concealment or entrapment and addressing areas that provide opportunities for unforeseen crime to take place or make it difficult for others to respond or provide help.</w:t>
      </w:r>
    </w:p>
    <w:p w14:paraId="02778D44" w14:textId="77777777" w:rsidR="00BC61B7" w:rsidRPr="00E819CE" w:rsidRDefault="00BC61B7" w:rsidP="00E46D2C">
      <w:pPr>
        <w:pStyle w:val="BodyTextExpanded"/>
        <w:rPr>
          <w:b/>
          <w:bCs/>
        </w:rPr>
      </w:pPr>
      <w:r w:rsidRPr="00E819CE">
        <w:rPr>
          <w:b/>
          <w:bCs/>
        </w:rPr>
        <w:t>Territoriality and ownership</w:t>
      </w:r>
    </w:p>
    <w:p w14:paraId="3F7325A5" w14:textId="77777777" w:rsidR="00BC61B7" w:rsidRPr="00E819CE" w:rsidRDefault="00BC61B7" w:rsidP="00E819CE">
      <w:pPr>
        <w:pStyle w:val="BodyTextExpanded"/>
      </w:pPr>
      <w:r w:rsidRPr="00E819CE">
        <w:t xml:space="preserve">Territoriality and ownership can be increased by establishing clear barriers and distinction between public and staff only areas.  This encourages staff adopted ownership and control of their work areas, which translates into: </w:t>
      </w:r>
    </w:p>
    <w:p w14:paraId="3F7810C6" w14:textId="7BD5ABFF" w:rsidR="00BC61B7" w:rsidRPr="00E819CE" w:rsidRDefault="00E819CE" w:rsidP="00A16585">
      <w:pPr>
        <w:pStyle w:val="BodyTextExpanded"/>
        <w:numPr>
          <w:ilvl w:val="0"/>
          <w:numId w:val="176"/>
        </w:numPr>
      </w:pPr>
      <w:r w:rsidRPr="00E819CE">
        <w:t>S</w:t>
      </w:r>
      <w:r w:rsidR="00BC61B7" w:rsidRPr="00E819CE">
        <w:t xml:space="preserve">taff occupying an area taking responsibility for their safety and security   </w:t>
      </w:r>
    </w:p>
    <w:p w14:paraId="7C2840A3" w14:textId="7EB0C62A" w:rsidR="00BC61B7" w:rsidRPr="00E819CE" w:rsidRDefault="00E819CE" w:rsidP="00A16585">
      <w:pPr>
        <w:pStyle w:val="BodyTextExpanded"/>
        <w:numPr>
          <w:ilvl w:val="0"/>
          <w:numId w:val="176"/>
        </w:numPr>
      </w:pPr>
      <w:r w:rsidRPr="00E819CE">
        <w:t>E</w:t>
      </w:r>
      <w:r w:rsidR="00BC61B7" w:rsidRPr="00E819CE">
        <w:t xml:space="preserve">asy identification of intruders </w:t>
      </w:r>
    </w:p>
    <w:p w14:paraId="2F449CB6" w14:textId="55A043B1" w:rsidR="00BC61B7" w:rsidRDefault="00E819CE" w:rsidP="00A16585">
      <w:pPr>
        <w:pStyle w:val="BodyTextExpanded"/>
        <w:numPr>
          <w:ilvl w:val="0"/>
          <w:numId w:val="176"/>
        </w:numPr>
      </w:pPr>
      <w:r w:rsidRPr="00E819CE">
        <w:t>C</w:t>
      </w:r>
      <w:r w:rsidR="00BC61B7" w:rsidRPr="00E819CE">
        <w:t xml:space="preserve">hallenging of unauthorised access and discouraging trespass </w:t>
      </w:r>
    </w:p>
    <w:p w14:paraId="763CB061" w14:textId="63091845" w:rsidR="00BC61B7" w:rsidRPr="009138D2" w:rsidRDefault="00BC61B7" w:rsidP="00E46D2C">
      <w:pPr>
        <w:pStyle w:val="BodyTextExpanded"/>
        <w:spacing w:before="240"/>
        <w:rPr>
          <w:b/>
          <w:bCs/>
        </w:rPr>
      </w:pPr>
      <w:bookmarkStart w:id="99" w:name="_Hlk90909383"/>
      <w:r w:rsidRPr="009138D2">
        <w:rPr>
          <w:b/>
          <w:bCs/>
        </w:rPr>
        <w:t xml:space="preserve">Natural surveillance (passive surveillance) </w:t>
      </w:r>
    </w:p>
    <w:bookmarkEnd w:id="99"/>
    <w:p w14:paraId="11477745" w14:textId="77777777" w:rsidR="00BC61B7" w:rsidRPr="00A8403C" w:rsidRDefault="00BC61B7" w:rsidP="00771FA9">
      <w:pPr>
        <w:pStyle w:val="BodyTextExpanded"/>
      </w:pPr>
      <w:r w:rsidRPr="00A8403C">
        <w:t xml:space="preserve">Natural surveillance </w:t>
      </w:r>
      <w:r>
        <w:t>encourages</w:t>
      </w:r>
      <w:r w:rsidRPr="00763D34">
        <w:t xml:space="preserve"> people </w:t>
      </w:r>
      <w:r>
        <w:t xml:space="preserve">to </w:t>
      </w:r>
      <w:r w:rsidRPr="00763D34">
        <w:t xml:space="preserve">feel safe in public areas where they can be seen and interact </w:t>
      </w:r>
      <w:r>
        <w:t xml:space="preserve">safely </w:t>
      </w:r>
      <w:r w:rsidRPr="00763D34">
        <w:t xml:space="preserve">with others. </w:t>
      </w:r>
      <w:r>
        <w:t>This is</w:t>
      </w:r>
      <w:r w:rsidRPr="00A8403C">
        <w:t xml:space="preserve"> achieved through </w:t>
      </w:r>
      <w:r>
        <w:t xml:space="preserve">the following </w:t>
      </w:r>
      <w:r w:rsidRPr="00A8403C">
        <w:t>considerations:</w:t>
      </w:r>
    </w:p>
    <w:p w14:paraId="7DB7599F" w14:textId="59113B94" w:rsidR="00BC61B7" w:rsidRPr="00A8403C" w:rsidRDefault="00771FA9" w:rsidP="00A16585">
      <w:pPr>
        <w:pStyle w:val="BodyTextExpanded"/>
        <w:numPr>
          <w:ilvl w:val="0"/>
          <w:numId w:val="177"/>
        </w:numPr>
      </w:pPr>
      <w:r>
        <w:t>M</w:t>
      </w:r>
      <w:r w:rsidR="00BC61B7" w:rsidRPr="00A8403C">
        <w:t xml:space="preserve">aintaining open view or line of sight through discouraging the use of large obstructive plants and </w:t>
      </w:r>
      <w:r w:rsidR="00BC61B7">
        <w:t>the like</w:t>
      </w:r>
      <w:r w:rsidR="00BC61B7" w:rsidRPr="00A8403C">
        <w:t xml:space="preserve"> which block the view of observers from buildings, CCTV, and lighting. The ideal view is one that is well light and free from obstacle</w:t>
      </w:r>
      <w:r w:rsidR="00642182">
        <w:t>s</w:t>
      </w:r>
      <w:r w:rsidR="00BC61B7" w:rsidRPr="00A8403C">
        <w:t xml:space="preserve">  </w:t>
      </w:r>
    </w:p>
    <w:p w14:paraId="7DF61481" w14:textId="05277C74" w:rsidR="00BC61B7" w:rsidRPr="00A8403C" w:rsidRDefault="00771FA9" w:rsidP="00A16585">
      <w:pPr>
        <w:pStyle w:val="BodyTextExpanded"/>
        <w:numPr>
          <w:ilvl w:val="0"/>
          <w:numId w:val="177"/>
        </w:numPr>
      </w:pPr>
      <w:r>
        <w:t>A</w:t>
      </w:r>
      <w:r w:rsidR="00BC61B7" w:rsidRPr="00A8403C">
        <w:t>void</w:t>
      </w:r>
      <w:r w:rsidR="00BC61B7">
        <w:t xml:space="preserve"> establishing</w:t>
      </w:r>
      <w:r w:rsidR="00BC61B7" w:rsidRPr="00A8403C">
        <w:t xml:space="preserve"> isolated or hidden spaces which create a risk of concealment. This may include recessed doorways, corners and voids in building hidden from view    </w:t>
      </w:r>
    </w:p>
    <w:p w14:paraId="647DA0DB" w14:textId="56DE2E47" w:rsidR="00BC61B7" w:rsidRPr="00A8403C" w:rsidRDefault="00771FA9" w:rsidP="00A16585">
      <w:pPr>
        <w:pStyle w:val="BodyTextExpanded"/>
        <w:numPr>
          <w:ilvl w:val="0"/>
          <w:numId w:val="177"/>
        </w:numPr>
      </w:pPr>
      <w:r>
        <w:t>P</w:t>
      </w:r>
      <w:r w:rsidR="00BC61B7" w:rsidRPr="00A8403C">
        <w:t>romote trimmed or well-maintained plants</w:t>
      </w:r>
      <w:r w:rsidR="00BC61B7">
        <w:t>,</w:t>
      </w:r>
      <w:r w:rsidR="00BC61B7" w:rsidRPr="00A8403C">
        <w:t xml:space="preserve"> both existing and planned.  Flora should be selected and planted so not to obstruct view  </w:t>
      </w:r>
    </w:p>
    <w:p w14:paraId="4290E579" w14:textId="24A24637" w:rsidR="00BC61B7" w:rsidRPr="00A8403C" w:rsidRDefault="00771FA9" w:rsidP="00A16585">
      <w:pPr>
        <w:pStyle w:val="BodyTextExpanded"/>
        <w:numPr>
          <w:ilvl w:val="0"/>
          <w:numId w:val="177"/>
        </w:numPr>
      </w:pPr>
      <w:r>
        <w:t>E</w:t>
      </w:r>
      <w:r w:rsidR="00BC61B7" w:rsidRPr="00A8403C">
        <w:t xml:space="preserve">liminate isolated routes particularly paths that </w:t>
      </w:r>
      <w:r w:rsidR="00BC61B7">
        <w:t xml:space="preserve">are predictable or </w:t>
      </w:r>
      <w:r w:rsidR="00BC61B7" w:rsidRPr="00A8403C">
        <w:t xml:space="preserve">do not offer alternative pedestrian routes </w:t>
      </w:r>
    </w:p>
    <w:p w14:paraId="6D174281" w14:textId="006C7F74" w:rsidR="001828C7" w:rsidRPr="001828C7" w:rsidRDefault="00771FA9" w:rsidP="00A16585">
      <w:pPr>
        <w:pStyle w:val="BodyTextExpanded"/>
        <w:numPr>
          <w:ilvl w:val="0"/>
          <w:numId w:val="177"/>
        </w:numPr>
      </w:pPr>
      <w:r>
        <w:t>P</w:t>
      </w:r>
      <w:r w:rsidR="00BC61B7" w:rsidRPr="00A8403C">
        <w:t>romote effective lighting to prevent undesirable activity and increase the potential for activit</w:t>
      </w:r>
      <w:r w:rsidR="00BC61B7">
        <w:t>ies</w:t>
      </w:r>
      <w:r w:rsidR="00BC61B7" w:rsidRPr="008849DD">
        <w:t xml:space="preserve"> </w:t>
      </w:r>
      <w:r w:rsidR="00BC61B7">
        <w:t xml:space="preserve">to be </w:t>
      </w:r>
      <w:r w:rsidR="00BC61B7" w:rsidRPr="00A8403C">
        <w:t>observ</w:t>
      </w:r>
      <w:r w:rsidR="00BC61B7">
        <w:t>ed by staff</w:t>
      </w:r>
      <w:r w:rsidR="00BC61B7" w:rsidRPr="00A8403C">
        <w:t xml:space="preserve"> </w:t>
      </w:r>
    </w:p>
    <w:p w14:paraId="4F8C3D69" w14:textId="6D6CC2B1" w:rsidR="001828C7" w:rsidRDefault="00427743" w:rsidP="001828C7">
      <w:r>
        <w:rPr>
          <w:noProof/>
        </w:rPr>
        <w:drawing>
          <wp:anchor distT="0" distB="0" distL="114300" distR="114300" simplePos="0" relativeHeight="251642368" behindDoc="0" locked="0" layoutInCell="1" allowOverlap="1" wp14:anchorId="5245BB8A" wp14:editId="17FFF197">
            <wp:simplePos x="0" y="0"/>
            <wp:positionH relativeFrom="margin">
              <wp:align>center</wp:align>
            </wp:positionH>
            <wp:positionV relativeFrom="paragraph">
              <wp:posOffset>10160</wp:posOffset>
            </wp:positionV>
            <wp:extent cx="3873266" cy="29241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3873266" cy="292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CC3B4" w14:textId="77777777" w:rsidR="001828C7" w:rsidRDefault="001828C7" w:rsidP="001828C7"/>
    <w:p w14:paraId="348CB312" w14:textId="77777777" w:rsidR="001828C7" w:rsidRDefault="001828C7" w:rsidP="001828C7"/>
    <w:p w14:paraId="14BE9BD9" w14:textId="77777777" w:rsidR="001828C7" w:rsidRDefault="001828C7" w:rsidP="001828C7"/>
    <w:p w14:paraId="6F6D934B" w14:textId="77777777" w:rsidR="001828C7" w:rsidRDefault="001828C7" w:rsidP="001828C7"/>
    <w:p w14:paraId="59B89EAD" w14:textId="77777777" w:rsidR="001828C7" w:rsidRDefault="001828C7" w:rsidP="001828C7"/>
    <w:p w14:paraId="1AAC4B8F" w14:textId="77777777" w:rsidR="001828C7" w:rsidRDefault="001828C7" w:rsidP="001828C7"/>
    <w:p w14:paraId="5EDB7853" w14:textId="77777777" w:rsidR="001828C7" w:rsidRDefault="001828C7" w:rsidP="001828C7"/>
    <w:p w14:paraId="24A3FE04" w14:textId="77777777" w:rsidR="001828C7" w:rsidRDefault="001828C7" w:rsidP="001828C7"/>
    <w:p w14:paraId="4254AE94" w14:textId="77777777" w:rsidR="001828C7" w:rsidRDefault="001828C7" w:rsidP="001828C7"/>
    <w:p w14:paraId="45BA3669" w14:textId="0075F1AC" w:rsidR="001828C7" w:rsidRDefault="001828C7" w:rsidP="001828C7"/>
    <w:p w14:paraId="04CBF42E" w14:textId="7C4A7390" w:rsidR="001578E8" w:rsidRDefault="001578E8" w:rsidP="001828C7">
      <w:pPr>
        <w:pStyle w:val="BodyText"/>
        <w:rPr>
          <w:b/>
          <w:bCs/>
          <w:color w:val="auto"/>
        </w:rPr>
      </w:pPr>
    </w:p>
    <w:p w14:paraId="4F40464F" w14:textId="6FD62D39" w:rsidR="001578E8" w:rsidRDefault="001578E8" w:rsidP="001828C7">
      <w:pPr>
        <w:pStyle w:val="BodyText"/>
        <w:rPr>
          <w:b/>
          <w:bCs/>
          <w:color w:val="auto"/>
        </w:rPr>
      </w:pPr>
    </w:p>
    <w:p w14:paraId="7768CBC7" w14:textId="2F65D09B" w:rsidR="001578E8" w:rsidRDefault="001578E8" w:rsidP="001828C7">
      <w:pPr>
        <w:pStyle w:val="BodyText"/>
        <w:rPr>
          <w:b/>
          <w:bCs/>
          <w:color w:val="auto"/>
        </w:rPr>
      </w:pPr>
    </w:p>
    <w:p w14:paraId="7000995B" w14:textId="0AEDE08E" w:rsidR="001578E8" w:rsidRDefault="001578E8" w:rsidP="001828C7">
      <w:pPr>
        <w:pStyle w:val="BodyText"/>
        <w:rPr>
          <w:b/>
          <w:bCs/>
          <w:color w:val="auto"/>
        </w:rPr>
      </w:pPr>
    </w:p>
    <w:p w14:paraId="62CC68C6" w14:textId="7BC12E69" w:rsidR="00B66249" w:rsidRDefault="00B66249" w:rsidP="001828C7">
      <w:pPr>
        <w:pStyle w:val="BodyText"/>
        <w:rPr>
          <w:b/>
          <w:bCs/>
          <w:color w:val="auto"/>
        </w:rPr>
      </w:pPr>
      <w:r>
        <w:rPr>
          <w:b/>
          <w:bCs/>
          <w:color w:val="auto"/>
        </w:rPr>
        <w:t xml:space="preserve">Figure </w:t>
      </w:r>
      <w:r w:rsidR="00AD4B6F">
        <w:rPr>
          <w:b/>
          <w:bCs/>
          <w:color w:val="auto"/>
        </w:rPr>
        <w:t>8</w:t>
      </w:r>
      <w:r>
        <w:rPr>
          <w:b/>
          <w:bCs/>
          <w:color w:val="auto"/>
        </w:rPr>
        <w:t xml:space="preserve">: </w:t>
      </w:r>
      <w:r w:rsidR="00292A6D" w:rsidRPr="00292A6D">
        <w:rPr>
          <w:color w:val="auto"/>
        </w:rPr>
        <w:t>Surveillance principle (buildings and public areas are positioned to maximise passive surveillance)</w:t>
      </w:r>
      <w:r w:rsidR="00292A6D" w:rsidRPr="00292A6D">
        <w:rPr>
          <w:b/>
          <w:bCs/>
          <w:color w:val="auto"/>
        </w:rPr>
        <w:t xml:space="preserve"> </w:t>
      </w:r>
      <w:r w:rsidR="00512817" w:rsidRPr="00512817">
        <w:rPr>
          <w:color w:val="auto"/>
        </w:rPr>
        <w:t>(Crime Prevention Through Environmental Design Guidelines for Queensland)</w:t>
      </w:r>
    </w:p>
    <w:p w14:paraId="2AB7EB28" w14:textId="19C5F894" w:rsidR="00BC61B7" w:rsidRPr="00071066" w:rsidRDefault="00BC61B7" w:rsidP="00E46D2C">
      <w:pPr>
        <w:pStyle w:val="BodyText"/>
        <w:rPr>
          <w:b/>
          <w:bCs/>
        </w:rPr>
      </w:pPr>
      <w:r w:rsidRPr="00071066">
        <w:rPr>
          <w:b/>
          <w:bCs/>
        </w:rPr>
        <w:t>Natural access control</w:t>
      </w:r>
    </w:p>
    <w:p w14:paraId="6CC52B61" w14:textId="77777777" w:rsidR="00BC61B7" w:rsidRDefault="00BC61B7" w:rsidP="00BC61B7">
      <w:pPr>
        <w:pStyle w:val="BodyText"/>
      </w:pPr>
      <w:r w:rsidRPr="0011095D">
        <w:t xml:space="preserve">Natural access focuses the movement of people by strategically directing them towards areas of </w:t>
      </w:r>
      <w:r>
        <w:t>natural</w:t>
      </w:r>
      <w:r w:rsidRPr="0011095D">
        <w:t xml:space="preserve"> surveillance. This may include physical elements such as doors, fences, strategically placed shrubs and hedges, walls (ideally transparent), and barriers to guide movement.  </w:t>
      </w:r>
    </w:p>
    <w:p w14:paraId="631E1DE0" w14:textId="77777777" w:rsidR="00BC61B7" w:rsidRDefault="00BC61B7" w:rsidP="00BC61B7">
      <w:pPr>
        <w:pStyle w:val="BodyText"/>
      </w:pPr>
      <w:r w:rsidRPr="005D58AC">
        <w:t xml:space="preserve">Natural access </w:t>
      </w:r>
      <w:r>
        <w:t xml:space="preserve">is supported through: </w:t>
      </w:r>
    </w:p>
    <w:p w14:paraId="156CFB1C" w14:textId="5D6245F4" w:rsidR="00BC61B7" w:rsidRDefault="00642182" w:rsidP="00A16585">
      <w:pPr>
        <w:pStyle w:val="BodyText"/>
        <w:numPr>
          <w:ilvl w:val="0"/>
          <w:numId w:val="60"/>
        </w:numPr>
      </w:pPr>
      <w:r>
        <w:t>E</w:t>
      </w:r>
      <w:r w:rsidR="00BC61B7" w:rsidRPr="0011095D">
        <w:t xml:space="preserve">ffective </w:t>
      </w:r>
      <w:r w:rsidR="00BC61B7">
        <w:t xml:space="preserve">use of </w:t>
      </w:r>
      <w:r w:rsidR="00BC61B7" w:rsidRPr="0011095D">
        <w:t xml:space="preserve">sensor lighting, landscaping, </w:t>
      </w:r>
      <w:r w:rsidR="00BC61B7">
        <w:t xml:space="preserve">and </w:t>
      </w:r>
      <w:r w:rsidR="00BC61B7" w:rsidRPr="0011095D">
        <w:t>furniture</w:t>
      </w:r>
    </w:p>
    <w:p w14:paraId="10EA27C2" w14:textId="1E22800E" w:rsidR="00BC61B7" w:rsidRDefault="00642182" w:rsidP="00A16585">
      <w:pPr>
        <w:pStyle w:val="BodyText"/>
        <w:numPr>
          <w:ilvl w:val="0"/>
          <w:numId w:val="60"/>
        </w:numPr>
      </w:pPr>
      <w:r>
        <w:t>L</w:t>
      </w:r>
      <w:r w:rsidR="00BC61B7" w:rsidRPr="0011095D">
        <w:t xml:space="preserve">imiting the number of access and egress points </w:t>
      </w:r>
      <w:r w:rsidR="00BC61B7">
        <w:t xml:space="preserve">to </w:t>
      </w:r>
      <w:r w:rsidR="00BC61B7" w:rsidRPr="0011095D">
        <w:t>discreetly direct both foot and vehicular traffic in ways that decrease the potential for opportunistic crim</w:t>
      </w:r>
      <w:r w:rsidR="00BC61B7">
        <w:t>e</w:t>
      </w:r>
      <w:r w:rsidR="00BC61B7" w:rsidRPr="0011095D">
        <w:t xml:space="preserve">  </w:t>
      </w:r>
    </w:p>
    <w:p w14:paraId="1EF8D6E1" w14:textId="66F5193A" w:rsidR="00B11515" w:rsidRPr="00E507B8" w:rsidRDefault="00642182" w:rsidP="00E507B8">
      <w:pPr>
        <w:pStyle w:val="BodyText"/>
        <w:numPr>
          <w:ilvl w:val="0"/>
          <w:numId w:val="60"/>
        </w:numPr>
      </w:pPr>
      <w:r>
        <w:t>T</w:t>
      </w:r>
      <w:r w:rsidR="00BC61B7">
        <w:t>he r</w:t>
      </w:r>
      <w:r w:rsidR="00BC61B7" w:rsidRPr="0011095D">
        <w:t>emoval of natural ladders</w:t>
      </w:r>
      <w:r w:rsidR="00BC61B7">
        <w:t xml:space="preserve"> (objects</w:t>
      </w:r>
      <w:r w:rsidR="00BC61B7" w:rsidRPr="0011095D">
        <w:t xml:space="preserve"> </w:t>
      </w:r>
      <w:r w:rsidR="00BC61B7">
        <w:t>that</w:t>
      </w:r>
      <w:r w:rsidR="00BC61B7" w:rsidRPr="0011095D">
        <w:t xml:space="preserve"> may be climb</w:t>
      </w:r>
      <w:r w:rsidR="00BC61B7" w:rsidRPr="00FB7D94">
        <w:t>ed</w:t>
      </w:r>
      <w:r w:rsidR="00BC61B7">
        <w:t xml:space="preserve"> or used to climb) </w:t>
      </w:r>
      <w:r w:rsidR="00BC61B7" w:rsidRPr="00FB7D94">
        <w:t xml:space="preserve"> </w:t>
      </w:r>
    </w:p>
    <w:p w14:paraId="6CDACB54" w14:textId="6E6A001A" w:rsidR="00BC61B7" w:rsidRPr="00B33E67" w:rsidRDefault="00BC61B7" w:rsidP="00E46D2C">
      <w:pPr>
        <w:pStyle w:val="BodyText"/>
        <w:spacing w:before="240"/>
        <w:rPr>
          <w:b/>
          <w:bCs/>
        </w:rPr>
      </w:pPr>
      <w:r w:rsidRPr="00B33E67">
        <w:rPr>
          <w:b/>
          <w:bCs/>
        </w:rPr>
        <w:t>Image and management / maintenance</w:t>
      </w:r>
    </w:p>
    <w:p w14:paraId="631FD683" w14:textId="4BCD1863" w:rsidR="00B66249" w:rsidRPr="006D6CCD" w:rsidRDefault="00B66249" w:rsidP="00F91194">
      <w:pPr>
        <w:pStyle w:val="BodyText"/>
      </w:pPr>
      <w:r w:rsidRPr="00E825DD">
        <w:rPr>
          <w:noProof/>
        </w:rPr>
        <mc:AlternateContent>
          <mc:Choice Requires="wps">
            <w:drawing>
              <wp:anchor distT="45720" distB="45720" distL="114300" distR="114300" simplePos="0" relativeHeight="251646464" behindDoc="0" locked="0" layoutInCell="1" allowOverlap="1" wp14:anchorId="3E0D235C" wp14:editId="69CB5AC9">
                <wp:simplePos x="0" y="0"/>
                <wp:positionH relativeFrom="margin">
                  <wp:posOffset>9525</wp:posOffset>
                </wp:positionH>
                <wp:positionV relativeFrom="paragraph">
                  <wp:posOffset>873125</wp:posOffset>
                </wp:positionV>
                <wp:extent cx="5819775" cy="962025"/>
                <wp:effectExtent l="0" t="0" r="28575"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962025"/>
                        </a:xfrm>
                        <a:prstGeom prst="rect">
                          <a:avLst/>
                        </a:prstGeom>
                        <a:solidFill>
                          <a:srgbClr val="FFFFFF"/>
                        </a:solidFill>
                        <a:ln w="9525">
                          <a:solidFill>
                            <a:srgbClr val="000000"/>
                          </a:solidFill>
                          <a:miter lim="800000"/>
                          <a:headEnd/>
                          <a:tailEnd/>
                        </a:ln>
                      </wps:spPr>
                      <wps:txbx>
                        <w:txbxContent>
                          <w:p w14:paraId="4648E991" w14:textId="7348811C" w:rsidR="00717BED" w:rsidRDefault="00717BED" w:rsidP="006D6CCD">
                            <w:pPr>
                              <w:spacing w:after="160" w:line="259" w:lineRule="auto"/>
                            </w:pPr>
                            <w:r w:rsidRPr="00D1761C">
                              <w:rPr>
                                <w:b/>
                                <w:bCs/>
                              </w:rPr>
                              <w:t>HB</w:t>
                            </w:r>
                            <w:r w:rsidR="00285C59">
                              <w:rPr>
                                <w:b/>
                                <w:bCs/>
                              </w:rPr>
                              <w:t xml:space="preserve"> </w:t>
                            </w:r>
                            <w:r w:rsidRPr="00D1761C">
                              <w:rPr>
                                <w:b/>
                                <w:bCs/>
                              </w:rPr>
                              <w:t>188:2021 s</w:t>
                            </w:r>
                            <w:r>
                              <w:rPr>
                                <w:b/>
                                <w:bCs/>
                              </w:rPr>
                              <w:t xml:space="preserve"> </w:t>
                            </w:r>
                            <w:r w:rsidRPr="00D1761C">
                              <w:rPr>
                                <w:b/>
                                <w:bCs/>
                              </w:rPr>
                              <w:t>4</w:t>
                            </w:r>
                            <w:r>
                              <w:rPr>
                                <w:b/>
                                <w:bCs/>
                              </w:rPr>
                              <w:t>.3</w:t>
                            </w:r>
                            <w:r w:rsidRPr="00D1761C">
                              <w:rPr>
                                <w:b/>
                                <w:bCs/>
                              </w:rPr>
                              <w:t xml:space="preserve"> Controls in building design</w:t>
                            </w:r>
                            <w:r w:rsidRPr="00D1761C">
                              <w:t xml:space="preserve"> states: </w:t>
                            </w:r>
                          </w:p>
                          <w:p w14:paraId="2C18C675" w14:textId="0FC6521D" w:rsidR="00717BED" w:rsidRPr="008C4958" w:rsidRDefault="00717BED" w:rsidP="00681862">
                            <w:pPr>
                              <w:spacing w:after="160" w:line="259" w:lineRule="auto"/>
                              <w:ind w:left="720"/>
                              <w:rPr>
                                <w:i/>
                              </w:rPr>
                            </w:pPr>
                            <w:r w:rsidRPr="00D1761C">
                              <w:rPr>
                                <w:i/>
                                <w:iCs/>
                              </w:rPr>
                              <w:t>“For building owners, the primary goal of CPT</w:t>
                            </w:r>
                            <w:r>
                              <w:rPr>
                                <w:i/>
                                <w:iCs/>
                              </w:rPr>
                              <w:t>E</w:t>
                            </w:r>
                            <w:r w:rsidRPr="00D1761C">
                              <w:rPr>
                                <w:i/>
                                <w:iCs/>
                              </w:rPr>
                              <w:t>D is to deter offenders from attempting attacks.  CPTED will not stop a determined attacker as the sole solution.  It is part of the broader security design to enhance security features.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D235C" id="_x0000_s1046" type="#_x0000_t202" style="position:absolute;margin-left:.75pt;margin-top:68.75pt;width:458.25pt;height:75.7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">
                <v:textbox>
                  <w:txbxContent>
                    <w:p w14:paraId="4648E991" w14:textId="7348811C" w:rsidR="00717BED" w:rsidRDefault="00717BED" w:rsidP="006D6CCD">
                      <w:pPr>
                        <w:spacing w:after="160" w:line="259" w:lineRule="auto"/>
                      </w:pPr>
                      <w:r w:rsidRPr="00D1761C">
                        <w:rPr>
                          <w:b/>
                          <w:bCs/>
                        </w:rPr>
                        <w:t>HB</w:t>
                      </w:r>
                      <w:r w:rsidR="00285C59">
                        <w:rPr>
                          <w:b/>
                          <w:bCs/>
                        </w:rPr>
                        <w:t xml:space="preserve"> </w:t>
                      </w:r>
                      <w:r w:rsidRPr="00D1761C">
                        <w:rPr>
                          <w:b/>
                          <w:bCs/>
                        </w:rPr>
                        <w:t>188:2021 s</w:t>
                      </w:r>
                      <w:r>
                        <w:rPr>
                          <w:b/>
                          <w:bCs/>
                        </w:rPr>
                        <w:t xml:space="preserve"> </w:t>
                      </w:r>
                      <w:r w:rsidRPr="00D1761C">
                        <w:rPr>
                          <w:b/>
                          <w:bCs/>
                        </w:rPr>
                        <w:t>4</w:t>
                      </w:r>
                      <w:r>
                        <w:rPr>
                          <w:b/>
                          <w:bCs/>
                        </w:rPr>
                        <w:t>.3</w:t>
                      </w:r>
                      <w:r w:rsidRPr="00D1761C">
                        <w:rPr>
                          <w:b/>
                          <w:bCs/>
                        </w:rPr>
                        <w:t xml:space="preserve"> Controls in building design</w:t>
                      </w:r>
                      <w:r w:rsidRPr="00D1761C">
                        <w:t xml:space="preserve"> states: </w:t>
                      </w:r>
                    </w:p>
                    <w:p w14:paraId="2C18C675" w14:textId="0FC6521D" w:rsidR="00717BED" w:rsidRPr="008C4958" w:rsidRDefault="00717BED" w:rsidP="00681862">
                      <w:pPr>
                        <w:spacing w:after="160" w:line="259" w:lineRule="auto"/>
                        <w:ind w:left="720"/>
                        <w:rPr>
                          <w:i/>
                        </w:rPr>
                      </w:pPr>
                      <w:r w:rsidRPr="00D1761C">
                        <w:rPr>
                          <w:i/>
                          <w:iCs/>
                        </w:rPr>
                        <w:t>“For building owners, the primary goal of CPT</w:t>
                      </w:r>
                      <w:r>
                        <w:rPr>
                          <w:i/>
                          <w:iCs/>
                        </w:rPr>
                        <w:t>E</w:t>
                      </w:r>
                      <w:r w:rsidRPr="00D1761C">
                        <w:rPr>
                          <w:i/>
                          <w:iCs/>
                        </w:rPr>
                        <w:t>D is to deter offenders from attempting attacks.  CPTED will not stop a determined attacker as the sole solution.  It is part of the broader security design to enhance security features.</w:t>
                      </w:r>
                      <w:r>
                        <w:t>”</w:t>
                      </w:r>
                    </w:p>
                  </w:txbxContent>
                </v:textbox>
                <w10:wrap type="square" anchorx="margin"/>
              </v:shape>
            </w:pict>
          </mc:Fallback>
        </mc:AlternateContent>
      </w:r>
      <w:r w:rsidR="00BC61B7">
        <w:t xml:space="preserve">Promoting a positive image and the appearance of routine maintenance to ensure operationally functional and to transmit a positive perception of the area serves as an expression of ownership and encourages the above points to be adopted more easily by more people.  Examples of this may be removing graffiti and repairing broken windows and features. </w:t>
      </w:r>
    </w:p>
    <w:p w14:paraId="3D5E1820" w14:textId="256C53FE" w:rsidR="00BC61B7" w:rsidRPr="00102344" w:rsidRDefault="00BC61B7" w:rsidP="00A16585">
      <w:pPr>
        <w:pStyle w:val="NumberedHeading3"/>
        <w:numPr>
          <w:ilvl w:val="1"/>
          <w:numId w:val="77"/>
        </w:numPr>
        <w:ind w:left="851" w:hanging="851"/>
      </w:pPr>
      <w:bookmarkStart w:id="100" w:name="_Toc100135994"/>
      <w:bookmarkStart w:id="101" w:name="_Toc101371614"/>
      <w:bookmarkStart w:id="102" w:name="_Toc101452906"/>
      <w:r>
        <w:t>Workplace design</w:t>
      </w:r>
      <w:bookmarkEnd w:id="100"/>
      <w:bookmarkEnd w:id="101"/>
      <w:bookmarkEnd w:id="102"/>
      <w:r>
        <w:t xml:space="preserve"> </w:t>
      </w:r>
    </w:p>
    <w:p w14:paraId="1BA486AB" w14:textId="63A56463" w:rsidR="00BC61B7" w:rsidRDefault="007D5CA1" w:rsidP="00BC61B7">
      <w:pPr>
        <w:pStyle w:val="BodyTextExpanded"/>
      </w:pPr>
      <w:r w:rsidRPr="00E825DD">
        <w:rPr>
          <w:noProof/>
        </w:rPr>
        <mc:AlternateContent>
          <mc:Choice Requires="wps">
            <w:drawing>
              <wp:anchor distT="45720" distB="45720" distL="114300" distR="114300" simplePos="0" relativeHeight="251649536" behindDoc="0" locked="0" layoutInCell="1" allowOverlap="1" wp14:anchorId="29F49076" wp14:editId="0B5DC253">
                <wp:simplePos x="0" y="0"/>
                <wp:positionH relativeFrom="margin">
                  <wp:align>left</wp:align>
                </wp:positionH>
                <wp:positionV relativeFrom="paragraph">
                  <wp:posOffset>842010</wp:posOffset>
                </wp:positionV>
                <wp:extent cx="5991225" cy="12858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285875"/>
                        </a:xfrm>
                        <a:prstGeom prst="rect">
                          <a:avLst/>
                        </a:prstGeom>
                        <a:solidFill>
                          <a:srgbClr val="FFFFFF"/>
                        </a:solidFill>
                        <a:ln w="9525">
                          <a:solidFill>
                            <a:srgbClr val="000000"/>
                          </a:solidFill>
                          <a:miter lim="800000"/>
                          <a:headEnd/>
                          <a:tailEnd/>
                        </a:ln>
                      </wps:spPr>
                      <wps:txbx>
                        <w:txbxContent>
                          <w:p w14:paraId="5B10B0A1" w14:textId="77777777" w:rsidR="00717BED" w:rsidRDefault="00717BED" w:rsidP="005D68EF">
                            <w:pPr>
                              <w:spacing w:after="160" w:line="259" w:lineRule="auto"/>
                            </w:pPr>
                            <w:r w:rsidRPr="001E57BB">
                              <w:rPr>
                                <w:b/>
                                <w:bCs/>
                              </w:rPr>
                              <w:t xml:space="preserve">Australasian Health Facility Guidelines 2018, </w:t>
                            </w:r>
                            <w:r w:rsidRPr="00522D65">
                              <w:t>states</w:t>
                            </w:r>
                            <w:r>
                              <w:t>:</w:t>
                            </w:r>
                            <w:r w:rsidRPr="00522D65">
                              <w:t xml:space="preserve"> </w:t>
                            </w:r>
                          </w:p>
                          <w:p w14:paraId="7EC046B1" w14:textId="4F8276B4" w:rsidR="00717BED" w:rsidRPr="00681862" w:rsidRDefault="00717BED" w:rsidP="00681862">
                            <w:pPr>
                              <w:pStyle w:val="ListParagraph"/>
                              <w:spacing w:after="160" w:line="259" w:lineRule="auto"/>
                              <w:rPr>
                                <w:i/>
                              </w:rPr>
                            </w:pPr>
                            <w:r w:rsidRPr="00681862">
                              <w:rPr>
                                <w:i/>
                                <w:iCs/>
                              </w:rPr>
                              <w:t>“…this element refers to the physical security that is afforded by the way in which buildings are planned and constructed, providing access paths both vertically and horizontally through openings for both pedestrian and vehicles, and including considerations of service’s penetrations and the use of clear lines of sight to reinforce natural surveillance”.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49076" id="_x0000_s1047" type="#_x0000_t202" style="position:absolute;margin-left:0;margin-top:66.3pt;width:471.75pt;height:101.25pt;z-index:25164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">
                <v:textbox>
                  <w:txbxContent>
                    <w:p w14:paraId="5B10B0A1" w14:textId="77777777" w:rsidR="00717BED" w:rsidRDefault="00717BED" w:rsidP="005D68EF">
                      <w:pPr>
                        <w:spacing w:after="160" w:line="259" w:lineRule="auto"/>
                      </w:pPr>
                      <w:r w:rsidRPr="001E57BB">
                        <w:rPr>
                          <w:b/>
                          <w:bCs/>
                        </w:rPr>
                        <w:t xml:space="preserve">Australasian Health Facility Guidelines 2018, </w:t>
                      </w:r>
                      <w:r w:rsidRPr="00522D65">
                        <w:t>states</w:t>
                      </w:r>
                      <w:r>
                        <w:t>:</w:t>
                      </w:r>
                      <w:r w:rsidRPr="00522D65">
                        <w:t xml:space="preserve"> </w:t>
                      </w:r>
                    </w:p>
                    <w:p w14:paraId="7EC046B1" w14:textId="4F8276B4" w:rsidR="00717BED" w:rsidRPr="00681862" w:rsidRDefault="00717BED" w:rsidP="00681862">
                      <w:pPr>
                        <w:pStyle w:val="ListParagraph"/>
                        <w:spacing w:after="160" w:line="259" w:lineRule="auto"/>
                        <w:rPr>
                          <w:i/>
                        </w:rPr>
                      </w:pPr>
                      <w:r w:rsidRPr="00681862">
                        <w:rPr>
                          <w:i/>
                          <w:iCs/>
                        </w:rPr>
                        <w:t>“…this element refers to the physical security that is afforded by the way in which buildings are planned and constructed, providing access paths both vertically and horizontally through openings for both pedestrian and vehicles, and including considerations of service’s penetrations and the use of clear lines of sight to reinforce natural surveillance”.</w:t>
                      </w:r>
                    </w:p>
                  </w:txbxContent>
                </v:textbox>
                <w10:wrap type="square" anchorx="margin"/>
              </v:shape>
            </w:pict>
          </mc:Fallback>
        </mc:AlternateContent>
      </w:r>
      <w:r w:rsidR="00BC61B7">
        <w:t>HHS f</w:t>
      </w:r>
      <w:r w:rsidR="00BC61B7" w:rsidRPr="00C810AC">
        <w:t xml:space="preserve">acilities </w:t>
      </w:r>
      <w:r w:rsidR="00BC61B7">
        <w:t>should</w:t>
      </w:r>
      <w:r w:rsidR="00BC61B7" w:rsidRPr="00C810AC">
        <w:t xml:space="preserve"> consider several options to achieve </w:t>
      </w:r>
      <w:r w:rsidR="00BC61B7">
        <w:t>an optimal combination</w:t>
      </w:r>
      <w:r w:rsidR="00BC61B7" w:rsidRPr="00C810AC">
        <w:t xml:space="preserve"> of security arrangements.</w:t>
      </w:r>
      <w:r w:rsidR="00BC61B7">
        <w:t xml:space="preserve">  </w:t>
      </w:r>
      <w:r w:rsidR="00BC61B7" w:rsidRPr="00840358">
        <w:t>Design should be based on the principle that the management of security risks is not achieved by technology or staffing alone</w:t>
      </w:r>
      <w:r w:rsidR="00BC61B7">
        <w:t>, but rather a combination of factors and with adequate consultation</w:t>
      </w:r>
      <w:r w:rsidR="00BC61B7" w:rsidRPr="00840358">
        <w:t xml:space="preserve">.  </w:t>
      </w:r>
    </w:p>
    <w:p w14:paraId="4CE1E33D" w14:textId="77110979" w:rsidR="00BC61B7" w:rsidRPr="003E7F38" w:rsidRDefault="00BC61B7" w:rsidP="00BC61B7">
      <w:pPr>
        <w:pStyle w:val="BodyTextExpanded"/>
      </w:pPr>
      <w:r>
        <w:t>HHS environments have different f</w:t>
      </w:r>
      <w:r w:rsidRPr="003E7F38">
        <w:t xml:space="preserve">unctional areas that </w:t>
      </w:r>
      <w:r>
        <w:t>will have</w:t>
      </w:r>
      <w:r w:rsidRPr="003E7F38">
        <w:t xml:space="preserve"> </w:t>
      </w:r>
      <w:r>
        <w:t xml:space="preserve">unique </w:t>
      </w:r>
      <w:r w:rsidRPr="003E7F38">
        <w:t>requirements</w:t>
      </w:r>
      <w:r>
        <w:t xml:space="preserve"> or considerations</w:t>
      </w:r>
      <w:r w:rsidRPr="003E7F38">
        <w:t xml:space="preserve"> for security services and secure design features</w:t>
      </w:r>
      <w:r>
        <w:t xml:space="preserve">. </w:t>
      </w:r>
    </w:p>
    <w:p w14:paraId="21846E2A" w14:textId="25B4F16B" w:rsidR="00BC61B7" w:rsidRPr="00C810AC" w:rsidRDefault="00BC61B7" w:rsidP="00BC61B7">
      <w:pPr>
        <w:spacing w:after="60"/>
      </w:pPr>
      <w:r w:rsidRPr="00C810AC">
        <w:t xml:space="preserve">Factors which </w:t>
      </w:r>
      <w:r>
        <w:t>HHSs should consider</w:t>
      </w:r>
      <w:r w:rsidRPr="00C810AC">
        <w:t xml:space="preserve"> at the design/concept stage</w:t>
      </w:r>
      <w:r>
        <w:t xml:space="preserve"> or in response to security risk assessments</w:t>
      </w:r>
      <w:r w:rsidRPr="00C810AC">
        <w:t xml:space="preserve"> </w:t>
      </w:r>
      <w:r>
        <w:t xml:space="preserve">may </w:t>
      </w:r>
      <w:r w:rsidRPr="00C810AC">
        <w:t>include</w:t>
      </w:r>
      <w:r>
        <w:t>, but are not limited to</w:t>
      </w:r>
      <w:r w:rsidRPr="00C810AC">
        <w:t>:</w:t>
      </w:r>
    </w:p>
    <w:p w14:paraId="7082F94D" w14:textId="384B208C" w:rsidR="00BC61B7" w:rsidRDefault="005E1F2B" w:rsidP="00B0586C">
      <w:pPr>
        <w:pStyle w:val="BodyText"/>
        <w:numPr>
          <w:ilvl w:val="0"/>
          <w:numId w:val="60"/>
        </w:numPr>
      </w:pPr>
      <w:r>
        <w:lastRenderedPageBreak/>
        <w:t>S</w:t>
      </w:r>
      <w:r w:rsidR="00BC61B7" w:rsidRPr="00C810AC">
        <w:t>ecure storage</w:t>
      </w:r>
      <w:r w:rsidR="00BC61B7">
        <w:t xml:space="preserve"> facilities and space for facilities</w:t>
      </w:r>
    </w:p>
    <w:p w14:paraId="6BA2FA14" w14:textId="52EE4FA5" w:rsidR="00BC61B7" w:rsidRPr="002B1819" w:rsidRDefault="005E1F2B" w:rsidP="00B0586C">
      <w:pPr>
        <w:pStyle w:val="BodyText"/>
        <w:numPr>
          <w:ilvl w:val="0"/>
          <w:numId w:val="60"/>
        </w:numPr>
      </w:pPr>
      <w:r>
        <w:t>S</w:t>
      </w:r>
      <w:r w:rsidR="00BC61B7" w:rsidRPr="002B1819">
        <w:t>pecial features for staff protection such as barriers</w:t>
      </w:r>
      <w:r w:rsidR="00BC61B7">
        <w:t xml:space="preserve"> and restrictions </w:t>
      </w:r>
    </w:p>
    <w:p w14:paraId="6660BBE3" w14:textId="0E060ACF" w:rsidR="00BC61B7" w:rsidRDefault="005E1F2B" w:rsidP="00B0586C">
      <w:pPr>
        <w:pStyle w:val="BodyText"/>
        <w:numPr>
          <w:ilvl w:val="0"/>
          <w:numId w:val="60"/>
        </w:numPr>
      </w:pPr>
      <w:r>
        <w:t>P</w:t>
      </w:r>
      <w:r w:rsidR="00BC61B7" w:rsidRPr="00C810AC">
        <w:t>ower and cabling needs for security equipment</w:t>
      </w:r>
    </w:p>
    <w:p w14:paraId="2814DF97" w14:textId="47ECE1B4" w:rsidR="00BC61B7" w:rsidRDefault="00BC61B7" w:rsidP="00B0586C">
      <w:pPr>
        <w:pStyle w:val="BodyText"/>
        <w:numPr>
          <w:ilvl w:val="0"/>
          <w:numId w:val="60"/>
        </w:numPr>
      </w:pPr>
      <w:r>
        <w:t xml:space="preserve">UPS (uninterrupted power supply) systems support critical infrastructure to support the facility security equipment </w:t>
      </w:r>
    </w:p>
    <w:p w14:paraId="659B9F70" w14:textId="436C6C2E" w:rsidR="0072448B" w:rsidRDefault="0072448B" w:rsidP="0072448B">
      <w:pPr>
        <w:pStyle w:val="BodyText"/>
      </w:pPr>
      <w:r w:rsidRPr="00E825DD">
        <w:rPr>
          <w:noProof/>
        </w:rPr>
        <mc:AlternateContent>
          <mc:Choice Requires="wps">
            <w:drawing>
              <wp:inline distT="0" distB="0" distL="0" distR="0" wp14:anchorId="472356A3" wp14:editId="388F08B4">
                <wp:extent cx="5821200" cy="1180800"/>
                <wp:effectExtent l="0" t="0" r="27305" b="1968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200" cy="1180800"/>
                        </a:xfrm>
                        <a:prstGeom prst="rect">
                          <a:avLst/>
                        </a:prstGeom>
                        <a:solidFill>
                          <a:srgbClr val="FFFFFF"/>
                        </a:solidFill>
                        <a:ln w="9525">
                          <a:solidFill>
                            <a:srgbClr val="000000"/>
                          </a:solidFill>
                          <a:miter lim="800000"/>
                          <a:headEnd/>
                          <a:tailEnd/>
                        </a:ln>
                      </wps:spPr>
                      <wps:txbx>
                        <w:txbxContent>
                          <w:p w14:paraId="1D09BDEB" w14:textId="77777777" w:rsidR="0072448B" w:rsidRDefault="0072448B" w:rsidP="0072448B">
                            <w:pPr>
                              <w:pStyle w:val="BodyTextExpanded"/>
                              <w:rPr>
                                <w:i/>
                                <w:iCs/>
                              </w:rPr>
                            </w:pPr>
                            <w:r w:rsidRPr="001E57BB">
                              <w:rPr>
                                <w:b/>
                                <w:bCs/>
                              </w:rPr>
                              <w:t>Queensland Health – Capital Infrastructure Requirements, Volume 2 Functional design brief—Section 3: Specifications,</w:t>
                            </w:r>
                            <w:r>
                              <w:t xml:space="preserve"> states: </w:t>
                            </w:r>
                          </w:p>
                          <w:p w14:paraId="19C793C6" w14:textId="77777777" w:rsidR="0072448B" w:rsidRDefault="0072448B" w:rsidP="0072448B">
                            <w:pPr>
                              <w:pStyle w:val="BodyTextExpanded"/>
                              <w:ind w:left="720"/>
                            </w:pPr>
                            <w:r>
                              <w:rPr>
                                <w:i/>
                                <w:iCs/>
                              </w:rPr>
                              <w:t>“</w:t>
                            </w:r>
                            <w:r w:rsidRPr="001E57BB">
                              <w:rPr>
                                <w:i/>
                                <w:iCs/>
                              </w:rPr>
                              <w:t>A security risk assessment process must be applied to this project using ‘security by environmental design considerations and crime prevention through environmental design principles and other methodologies”.</w:t>
                            </w:r>
                          </w:p>
                          <w:p w14:paraId="187CDDA3" w14:textId="77777777" w:rsidR="0072448B" w:rsidRPr="008C4958" w:rsidRDefault="0072448B" w:rsidP="0072448B">
                            <w:pPr>
                              <w:spacing w:after="160" w:line="259" w:lineRule="auto"/>
                              <w:rPr>
                                <w:i/>
                              </w:rPr>
                            </w:pPr>
                          </w:p>
                        </w:txbxContent>
                      </wps:txbx>
                      <wps:bodyPr rot="0" vert="horz" wrap="square" lIns="91440" tIns="45720" rIns="91440" bIns="45720" anchor="t" anchorCtr="0">
                        <a:noAutofit/>
                      </wps:bodyPr>
                    </wps:wsp>
                  </a:graphicData>
                </a:graphic>
              </wp:inline>
            </w:drawing>
          </mc:Choice>
          <mc:Fallback>
            <w:pict>
              <v:shape w14:anchorId="472356A3" id="Text Box 2" o:spid="_x0000_s1048" type="#_x0000_t202" style="width:458.3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">
                <v:textbox>
                  <w:txbxContent>
                    <w:p w14:paraId="1D09BDEB" w14:textId="77777777" w:rsidR="0072448B" w:rsidRDefault="0072448B" w:rsidP="0072448B">
                      <w:pPr>
                        <w:pStyle w:val="BodyTextExpanded"/>
                        <w:rPr>
                          <w:i/>
                          <w:iCs/>
                        </w:rPr>
                      </w:pPr>
                      <w:r w:rsidRPr="001E57BB">
                        <w:rPr>
                          <w:b/>
                          <w:bCs/>
                        </w:rPr>
                        <w:t>Queensland Health – Capital Infrastructure Requirements, Volume 2 Functional design brief—Section 3: Specifications,</w:t>
                      </w:r>
                      <w:r>
                        <w:t xml:space="preserve"> states: </w:t>
                      </w:r>
                    </w:p>
                    <w:p w14:paraId="19C793C6" w14:textId="77777777" w:rsidR="0072448B" w:rsidRDefault="0072448B" w:rsidP="0072448B">
                      <w:pPr>
                        <w:pStyle w:val="BodyTextExpanded"/>
                        <w:ind w:left="720"/>
                      </w:pPr>
                      <w:r>
                        <w:rPr>
                          <w:i/>
                          <w:iCs/>
                        </w:rPr>
                        <w:t>“</w:t>
                      </w:r>
                      <w:r w:rsidRPr="001E57BB">
                        <w:rPr>
                          <w:i/>
                          <w:iCs/>
                        </w:rPr>
                        <w:t>A security risk assessment process must be applied to this project using ‘security by environmental design considerations and crime prevention through environmental design principles and other methodologies”.</w:t>
                      </w:r>
                    </w:p>
                    <w:p w14:paraId="187CDDA3" w14:textId="77777777" w:rsidR="0072448B" w:rsidRPr="008C4958" w:rsidRDefault="0072448B" w:rsidP="0072448B">
                      <w:pPr>
                        <w:spacing w:after="160" w:line="259" w:lineRule="auto"/>
                        <w:rPr>
                          <w:i/>
                        </w:rPr>
                      </w:pPr>
                    </w:p>
                  </w:txbxContent>
                </v:textbox>
                <w10:anchorlock/>
              </v:shape>
            </w:pict>
          </mc:Fallback>
        </mc:AlternateContent>
      </w:r>
    </w:p>
    <w:p w14:paraId="67CF9F9A" w14:textId="77777777" w:rsidR="00BC61B7" w:rsidRPr="00C810AC" w:rsidRDefault="00BC61B7" w:rsidP="00A16585">
      <w:pPr>
        <w:pStyle w:val="Heading4"/>
        <w:numPr>
          <w:ilvl w:val="2"/>
          <w:numId w:val="77"/>
        </w:numPr>
        <w:ind w:left="851" w:hanging="851"/>
      </w:pPr>
      <w:bookmarkStart w:id="103" w:name="_Toc89924928"/>
      <w:r w:rsidRPr="00C810AC">
        <w:t>Landscaping</w:t>
      </w:r>
      <w:bookmarkEnd w:id="103"/>
    </w:p>
    <w:p w14:paraId="6D5F4409" w14:textId="447F7958" w:rsidR="000733DD" w:rsidRPr="00961FC1" w:rsidRDefault="00BC61B7" w:rsidP="000733DD">
      <w:r w:rsidRPr="00C810AC">
        <w:t xml:space="preserve">Landscaping </w:t>
      </w:r>
      <w:r>
        <w:t>may impact</w:t>
      </w:r>
      <w:r w:rsidRPr="00C810AC">
        <w:t xml:space="preserve"> the ability of intruders to gain access and carry out their intended actions</w:t>
      </w:r>
      <w:r w:rsidR="00027A88">
        <w:t xml:space="preserve"> and should be monitored by HHSs</w:t>
      </w:r>
      <w:r w:rsidRPr="00C810AC">
        <w:t xml:space="preserve">. Trees and shrubs should be trimmed away from doors and windows </w:t>
      </w:r>
      <w:r>
        <w:t xml:space="preserve">to prevent formation of natural </w:t>
      </w:r>
      <w:r w:rsidR="00432F65">
        <w:t>ladders and</w:t>
      </w:r>
      <w:r w:rsidRPr="00C810AC">
        <w:t xml:space="preserve"> reduce the ability of intruders to conceal themselves and gain access to roofs, windows, balconies,</w:t>
      </w:r>
      <w:r>
        <w:t xml:space="preserve"> and staff only areas</w:t>
      </w:r>
      <w:r w:rsidRPr="00C810AC">
        <w:t xml:space="preserve">. </w:t>
      </w:r>
      <w:r>
        <w:t xml:space="preserve"> Landscaping should </w:t>
      </w:r>
      <w:r w:rsidR="0036713F">
        <w:t>not reduce</w:t>
      </w:r>
      <w:r>
        <w:t xml:space="preserve"> the capability or effectiveness of physical security controls.  </w:t>
      </w:r>
    </w:p>
    <w:p w14:paraId="71955F98" w14:textId="77777777" w:rsidR="00027A88" w:rsidRDefault="00027A88" w:rsidP="000733DD">
      <w:pPr>
        <w:rPr>
          <w:b/>
          <w:bCs/>
        </w:rPr>
      </w:pPr>
    </w:p>
    <w:p w14:paraId="1EB93CAA" w14:textId="77777777" w:rsidR="004A078E" w:rsidRDefault="000733DD" w:rsidP="000733DD">
      <w:pPr>
        <w:rPr>
          <w:b/>
          <w:bCs/>
        </w:rPr>
      </w:pPr>
      <w:r w:rsidRPr="003E7304">
        <w:rPr>
          <w:b/>
          <w:bCs/>
        </w:rPr>
        <w:t xml:space="preserve">Landscaping: </w:t>
      </w:r>
    </w:p>
    <w:p w14:paraId="3E5AB115" w14:textId="0958E524" w:rsidR="000733DD" w:rsidRPr="004A078E" w:rsidRDefault="000733DD" w:rsidP="00AC7221">
      <w:pPr>
        <w:pStyle w:val="ListParagraph"/>
        <w:numPr>
          <w:ilvl w:val="0"/>
          <w:numId w:val="65"/>
        </w:numPr>
        <w:rPr>
          <w:b/>
          <w:bCs/>
        </w:rPr>
      </w:pPr>
      <w:r w:rsidRPr="0095288C">
        <w:t>for best results</w:t>
      </w:r>
      <w:r w:rsidRPr="004A078E">
        <w:rPr>
          <w:b/>
          <w:bCs/>
        </w:rPr>
        <w:t xml:space="preserve"> </w:t>
      </w:r>
      <w:r w:rsidRPr="00295F8F">
        <w:t>to be no higher than 0.7m (ground cover) and clear line of sight to 2m (where practical</w:t>
      </w:r>
      <w:r>
        <w:t xml:space="preserve">) </w:t>
      </w:r>
    </w:p>
    <w:p w14:paraId="38483FCE" w14:textId="77777777" w:rsidR="000733DD" w:rsidRDefault="000733DD" w:rsidP="000733DD"/>
    <w:p w14:paraId="46C49F1F" w14:textId="77777777" w:rsidR="000733DD" w:rsidRDefault="000733DD" w:rsidP="000733DD">
      <w:r>
        <w:rPr>
          <w:noProof/>
        </w:rPr>
        <w:drawing>
          <wp:anchor distT="0" distB="0" distL="114300" distR="114300" simplePos="0" relativeHeight="251653632" behindDoc="0" locked="0" layoutInCell="1" allowOverlap="1" wp14:anchorId="7C3A0C14" wp14:editId="59EE5EFD">
            <wp:simplePos x="0" y="0"/>
            <wp:positionH relativeFrom="margin">
              <wp:align>center</wp:align>
            </wp:positionH>
            <wp:positionV relativeFrom="paragraph">
              <wp:posOffset>0</wp:posOffset>
            </wp:positionV>
            <wp:extent cx="4591050" cy="2620645"/>
            <wp:effectExtent l="0" t="0" r="0"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182" t="10187" r="6871" b="20007"/>
                    <a:stretch/>
                  </pic:blipFill>
                  <pic:spPr bwMode="auto">
                    <a:xfrm>
                      <a:off x="0" y="0"/>
                      <a:ext cx="4591050" cy="2620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94793" w14:textId="77777777" w:rsidR="000733DD" w:rsidRDefault="000733DD" w:rsidP="000733DD"/>
    <w:p w14:paraId="64DB87AD" w14:textId="77777777" w:rsidR="000733DD" w:rsidRDefault="000733DD" w:rsidP="000733DD"/>
    <w:p w14:paraId="54F0D74F" w14:textId="77777777" w:rsidR="000733DD" w:rsidRDefault="000733DD" w:rsidP="000733DD"/>
    <w:p w14:paraId="3680C28C" w14:textId="77777777" w:rsidR="000733DD" w:rsidRDefault="000733DD" w:rsidP="000733DD"/>
    <w:p w14:paraId="04B44E54" w14:textId="77777777" w:rsidR="000733DD" w:rsidRDefault="000733DD" w:rsidP="000733DD"/>
    <w:p w14:paraId="142D9B59" w14:textId="77777777" w:rsidR="000733DD" w:rsidRDefault="000733DD" w:rsidP="000733DD"/>
    <w:p w14:paraId="34AD6CF7" w14:textId="77777777" w:rsidR="000733DD" w:rsidRDefault="000733DD" w:rsidP="000733DD"/>
    <w:p w14:paraId="05F90C54" w14:textId="77777777" w:rsidR="000733DD" w:rsidRDefault="000733DD" w:rsidP="00BC61B7"/>
    <w:p w14:paraId="1DFDE418" w14:textId="30242644" w:rsidR="000B504C" w:rsidRDefault="000B504C" w:rsidP="00BC61B7"/>
    <w:p w14:paraId="75DCC55C" w14:textId="70702AD9" w:rsidR="000B504C" w:rsidRDefault="000B504C" w:rsidP="00BC61B7"/>
    <w:p w14:paraId="1A28B25B" w14:textId="0CE318B5" w:rsidR="001C3C8B" w:rsidRDefault="001C3C8B" w:rsidP="00BC61B7"/>
    <w:p w14:paraId="7F378A67" w14:textId="10C58988" w:rsidR="001C3C8B" w:rsidRDefault="001C3C8B" w:rsidP="00BC61B7"/>
    <w:p w14:paraId="0539E07B" w14:textId="18657965" w:rsidR="001C3C8B" w:rsidRDefault="001C3C8B" w:rsidP="00BC61B7"/>
    <w:p w14:paraId="07EEDFB4" w14:textId="0C13EA82" w:rsidR="001C3C8B" w:rsidRDefault="001C3C8B" w:rsidP="00BC61B7"/>
    <w:p w14:paraId="7318442E" w14:textId="7A6553C2" w:rsidR="004A078E" w:rsidRDefault="004A078E" w:rsidP="00E4614C">
      <w:pPr>
        <w:pStyle w:val="BodyText"/>
        <w:rPr>
          <w:color w:val="auto"/>
        </w:rPr>
      </w:pPr>
      <w:r w:rsidRPr="00AC7221">
        <w:rPr>
          <w:b/>
          <w:bCs/>
        </w:rPr>
        <w:t xml:space="preserve">Figure </w:t>
      </w:r>
      <w:r w:rsidR="00936F73">
        <w:rPr>
          <w:b/>
          <w:bCs/>
        </w:rPr>
        <w:t>9</w:t>
      </w:r>
      <w:r w:rsidRPr="00AC7221">
        <w:rPr>
          <w:b/>
          <w:bCs/>
        </w:rPr>
        <w:t xml:space="preserve">: </w:t>
      </w:r>
      <w:r w:rsidR="006964DB" w:rsidRPr="00512817">
        <w:t>E</w:t>
      </w:r>
      <w:r w:rsidRPr="00512817">
        <w:t>xample suitable landscaping</w:t>
      </w:r>
      <w:r w:rsidRPr="00AC7221">
        <w:rPr>
          <w:b/>
          <w:bCs/>
        </w:rPr>
        <w:t xml:space="preserve"> </w:t>
      </w:r>
      <w:r w:rsidR="00E4614C" w:rsidRPr="00512817">
        <w:rPr>
          <w:color w:val="auto"/>
        </w:rPr>
        <w:t>(Crime Prevention Through Environmental Design Guidelines for Queensland)</w:t>
      </w:r>
      <w:r w:rsidR="0036713F">
        <w:rPr>
          <w:color w:val="auto"/>
        </w:rPr>
        <w:t>.</w:t>
      </w:r>
    </w:p>
    <w:p w14:paraId="1C4B39C2" w14:textId="77777777" w:rsidR="0036713F" w:rsidRPr="00E4614C" w:rsidRDefault="0036713F" w:rsidP="00E4614C">
      <w:pPr>
        <w:pStyle w:val="BodyText"/>
        <w:rPr>
          <w:b/>
          <w:bCs/>
          <w:color w:val="auto"/>
        </w:rPr>
      </w:pPr>
    </w:p>
    <w:p w14:paraId="3AA70B4F" w14:textId="77777777" w:rsidR="00BC61B7" w:rsidRDefault="00BC61B7" w:rsidP="00A16585">
      <w:pPr>
        <w:pStyle w:val="Heading4"/>
        <w:numPr>
          <w:ilvl w:val="2"/>
          <w:numId w:val="77"/>
        </w:numPr>
        <w:ind w:left="851" w:hanging="851"/>
      </w:pPr>
      <w:r>
        <w:lastRenderedPageBreak/>
        <w:t xml:space="preserve">Lighting </w:t>
      </w:r>
    </w:p>
    <w:p w14:paraId="35699C22" w14:textId="77777777" w:rsidR="00BC61B7" w:rsidRDefault="00BC61B7" w:rsidP="00BC61B7">
      <w:r>
        <w:t>HHS facilities should establish and maintain external lighting systems as follows:</w:t>
      </w:r>
    </w:p>
    <w:p w14:paraId="2F97944D" w14:textId="657BCD5D" w:rsidR="00BC61B7" w:rsidRDefault="00642182" w:rsidP="00954298">
      <w:pPr>
        <w:pStyle w:val="BodyText"/>
        <w:numPr>
          <w:ilvl w:val="0"/>
          <w:numId w:val="60"/>
        </w:numPr>
      </w:pPr>
      <w:r>
        <w:t>I</w:t>
      </w:r>
      <w:r w:rsidR="00BC61B7">
        <w:t xml:space="preserve">llumination to all areas of access/egress, parking and any other service or activities provided by facilities </w:t>
      </w:r>
    </w:p>
    <w:p w14:paraId="6521208B" w14:textId="59824F83" w:rsidR="00BC61B7" w:rsidRDefault="00642182" w:rsidP="00954298">
      <w:pPr>
        <w:pStyle w:val="BodyText"/>
        <w:numPr>
          <w:ilvl w:val="0"/>
          <w:numId w:val="60"/>
        </w:numPr>
      </w:pPr>
      <w:r>
        <w:t>L</w:t>
      </w:r>
      <w:r w:rsidR="00BC61B7">
        <w:t>ighting that is effective at deterring potential intruders and enhances the possibility of detection</w:t>
      </w:r>
    </w:p>
    <w:p w14:paraId="42EA54C7" w14:textId="77312F8D" w:rsidR="00BC61B7" w:rsidRDefault="00642182" w:rsidP="00954298">
      <w:pPr>
        <w:pStyle w:val="BodyText"/>
        <w:numPr>
          <w:ilvl w:val="0"/>
          <w:numId w:val="60"/>
        </w:numPr>
      </w:pPr>
      <w:r>
        <w:t>L</w:t>
      </w:r>
      <w:r w:rsidR="00BC61B7">
        <w:t>ighting that is sufficient for safety and security whilst having</w:t>
      </w:r>
      <w:r w:rsidR="00D20CAC">
        <w:t xml:space="preserve"> </w:t>
      </w:r>
      <w:r w:rsidR="00BC61B7">
        <w:t>low energy consumption and - where practical - connected to an UPS</w:t>
      </w:r>
      <w:r w:rsidR="00A3114C">
        <w:t>.</w:t>
      </w:r>
      <w:r w:rsidR="00BC61B7">
        <w:t xml:space="preserve"> </w:t>
      </w:r>
    </w:p>
    <w:p w14:paraId="6AEF111B" w14:textId="34FA21B2" w:rsidR="001C3C8B" w:rsidRPr="00961FC1" w:rsidRDefault="00642182" w:rsidP="00954298">
      <w:pPr>
        <w:pStyle w:val="BodyText"/>
        <w:numPr>
          <w:ilvl w:val="0"/>
          <w:numId w:val="60"/>
        </w:numPr>
      </w:pPr>
      <w:r>
        <w:t>E</w:t>
      </w:r>
      <w:r w:rsidR="00BC61B7">
        <w:t xml:space="preserve">nsure lighting supports surveillance and does not jeopardise visibility. </w:t>
      </w:r>
    </w:p>
    <w:p w14:paraId="3B6A050A" w14:textId="77777777" w:rsidR="004A078E" w:rsidRDefault="00354BE2" w:rsidP="00354BE2">
      <w:r w:rsidRPr="003E7304">
        <w:rPr>
          <w:b/>
          <w:bCs/>
        </w:rPr>
        <w:t>Lighting:</w:t>
      </w:r>
      <w:r>
        <w:t xml:space="preserve"> </w:t>
      </w:r>
    </w:p>
    <w:p w14:paraId="5BDA7663" w14:textId="7AEB6BAC" w:rsidR="00354BE2" w:rsidRDefault="00642182" w:rsidP="00954298">
      <w:pPr>
        <w:pStyle w:val="ListParagraph"/>
        <w:numPr>
          <w:ilvl w:val="0"/>
          <w:numId w:val="53"/>
        </w:numPr>
      </w:pPr>
      <w:r>
        <w:t>E</w:t>
      </w:r>
      <w:r w:rsidR="00354BE2">
        <w:t xml:space="preserve">xample of overlapped lighting for consistent illumination for pedestrians </w:t>
      </w:r>
    </w:p>
    <w:p w14:paraId="66FC991E" w14:textId="77777777" w:rsidR="00354BE2" w:rsidRDefault="00354BE2" w:rsidP="00354BE2">
      <w:pPr>
        <w:ind w:left="360"/>
      </w:pPr>
      <w:r w:rsidRPr="00081819">
        <w:rPr>
          <w:b/>
          <w:bCs/>
          <w:noProof/>
        </w:rPr>
        <w:drawing>
          <wp:anchor distT="0" distB="0" distL="114300" distR="114300" simplePos="0" relativeHeight="251654656" behindDoc="0" locked="0" layoutInCell="1" allowOverlap="1" wp14:anchorId="4B917308" wp14:editId="25F6D792">
            <wp:simplePos x="0" y="0"/>
            <wp:positionH relativeFrom="margin">
              <wp:align>center</wp:align>
            </wp:positionH>
            <wp:positionV relativeFrom="paragraph">
              <wp:posOffset>84455</wp:posOffset>
            </wp:positionV>
            <wp:extent cx="4281170" cy="2493645"/>
            <wp:effectExtent l="0" t="0" r="508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719" t="7642" r="17268" b="12430"/>
                    <a:stretch/>
                  </pic:blipFill>
                  <pic:spPr bwMode="auto">
                    <a:xfrm>
                      <a:off x="0" y="0"/>
                      <a:ext cx="4281170" cy="249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AF5FC" w14:textId="77777777" w:rsidR="00354BE2" w:rsidRDefault="00354BE2" w:rsidP="00354BE2">
      <w:pPr>
        <w:ind w:left="360"/>
      </w:pPr>
    </w:p>
    <w:p w14:paraId="050B6F1C" w14:textId="77777777" w:rsidR="00354BE2" w:rsidRDefault="00354BE2" w:rsidP="00354BE2">
      <w:pPr>
        <w:ind w:left="360"/>
      </w:pPr>
    </w:p>
    <w:p w14:paraId="22B23F3E" w14:textId="77777777" w:rsidR="00354BE2" w:rsidRDefault="00354BE2" w:rsidP="00354BE2">
      <w:pPr>
        <w:ind w:left="360"/>
      </w:pPr>
    </w:p>
    <w:p w14:paraId="2B30FE99" w14:textId="77777777" w:rsidR="00354BE2" w:rsidRDefault="00354BE2" w:rsidP="00354BE2">
      <w:pPr>
        <w:ind w:left="360"/>
      </w:pPr>
    </w:p>
    <w:p w14:paraId="11A3FB97" w14:textId="77777777" w:rsidR="00354BE2" w:rsidRDefault="00354BE2" w:rsidP="00354BE2">
      <w:pPr>
        <w:ind w:left="360"/>
      </w:pPr>
    </w:p>
    <w:p w14:paraId="5AF798AF" w14:textId="77777777" w:rsidR="00354BE2" w:rsidRDefault="00354BE2" w:rsidP="00354BE2">
      <w:pPr>
        <w:ind w:left="360"/>
      </w:pPr>
    </w:p>
    <w:p w14:paraId="67A960B1" w14:textId="77777777" w:rsidR="00354BE2" w:rsidRDefault="00354BE2" w:rsidP="00354BE2">
      <w:pPr>
        <w:ind w:left="360"/>
      </w:pPr>
    </w:p>
    <w:p w14:paraId="67EF4E73" w14:textId="77777777" w:rsidR="00354BE2" w:rsidRDefault="00354BE2" w:rsidP="00354BE2">
      <w:pPr>
        <w:ind w:left="360"/>
      </w:pPr>
    </w:p>
    <w:p w14:paraId="62A17E0C" w14:textId="77777777" w:rsidR="00354BE2" w:rsidRDefault="00354BE2" w:rsidP="00354BE2">
      <w:pPr>
        <w:ind w:left="360"/>
      </w:pPr>
    </w:p>
    <w:p w14:paraId="686D7E41" w14:textId="77777777" w:rsidR="00354BE2" w:rsidRDefault="00354BE2" w:rsidP="00354BE2">
      <w:pPr>
        <w:ind w:left="360"/>
      </w:pPr>
    </w:p>
    <w:p w14:paraId="7275FBA0" w14:textId="6810404C" w:rsidR="0062629D" w:rsidRDefault="0062629D" w:rsidP="00BC61B7"/>
    <w:p w14:paraId="527F8D08" w14:textId="02525B8E" w:rsidR="0062629D" w:rsidRDefault="0062629D" w:rsidP="00BC61B7"/>
    <w:p w14:paraId="2C8EFC6D" w14:textId="0476B107" w:rsidR="0062629D" w:rsidRDefault="0062629D" w:rsidP="00BC61B7"/>
    <w:p w14:paraId="363A298C" w14:textId="77777777" w:rsidR="00D0038E" w:rsidRDefault="00D0038E" w:rsidP="00BC61B7"/>
    <w:p w14:paraId="2D8CC157" w14:textId="56AD17B7" w:rsidR="004A078E" w:rsidRDefault="004A078E" w:rsidP="00E4614C">
      <w:pPr>
        <w:pStyle w:val="BodyText"/>
      </w:pPr>
      <w:r w:rsidRPr="00954298">
        <w:rPr>
          <w:b/>
          <w:bCs/>
        </w:rPr>
        <w:t xml:space="preserve">Figure </w:t>
      </w:r>
      <w:r w:rsidR="006964DB">
        <w:rPr>
          <w:b/>
          <w:bCs/>
        </w:rPr>
        <w:t>10</w:t>
      </w:r>
      <w:r w:rsidRPr="00954298">
        <w:rPr>
          <w:b/>
          <w:bCs/>
        </w:rPr>
        <w:t xml:space="preserve">: </w:t>
      </w:r>
      <w:r w:rsidR="006964DB" w:rsidRPr="00E4614C">
        <w:t>E</w:t>
      </w:r>
      <w:r w:rsidRPr="00E4614C">
        <w:t>xample lighting</w:t>
      </w:r>
      <w:r w:rsidRPr="00954298">
        <w:rPr>
          <w:b/>
          <w:bCs/>
        </w:rPr>
        <w:t xml:space="preserve"> </w:t>
      </w:r>
      <w:r w:rsidR="00E4614C" w:rsidRPr="00512817">
        <w:rPr>
          <w:color w:val="auto"/>
        </w:rPr>
        <w:t>(Crime Prevention Through Environmental Design Guidelines for Queensland)</w:t>
      </w:r>
    </w:p>
    <w:p w14:paraId="6678E4B7" w14:textId="33153EF5" w:rsidR="00BC61B7" w:rsidRDefault="00BC61B7" w:rsidP="00BC61B7">
      <w:r>
        <w:t xml:space="preserve">Further information can be found in </w:t>
      </w:r>
      <w:hyperlink w:anchor="st" w:history="1">
        <w:r w:rsidR="00D179F0">
          <w:rPr>
            <w:rStyle w:val="Hyperlink"/>
          </w:rPr>
          <w:t>A</w:t>
        </w:r>
        <w:r w:rsidR="00001E03" w:rsidRPr="00545E44">
          <w:rPr>
            <w:rStyle w:val="Hyperlink"/>
          </w:rPr>
          <w:t>ppendix 1</w:t>
        </w:r>
        <w:r w:rsidR="00F74ED0" w:rsidRPr="00545E44">
          <w:rPr>
            <w:rStyle w:val="Hyperlink"/>
          </w:rPr>
          <w:t>6</w:t>
        </w:r>
      </w:hyperlink>
      <w:r w:rsidR="00001E03">
        <w:t xml:space="preserve"> </w:t>
      </w:r>
      <w:r w:rsidR="00001E03" w:rsidRPr="00001E03">
        <w:t xml:space="preserve">AS4485.1 Security lighting levels </w:t>
      </w:r>
      <w:r>
        <w:t xml:space="preserve">standards relating to lighting: </w:t>
      </w:r>
    </w:p>
    <w:p w14:paraId="46EB36A4" w14:textId="086820FA" w:rsidR="00BC61B7" w:rsidRDefault="00BC61B7" w:rsidP="00A16585">
      <w:pPr>
        <w:pStyle w:val="ListParagraph"/>
        <w:numPr>
          <w:ilvl w:val="0"/>
          <w:numId w:val="62"/>
        </w:numPr>
      </w:pPr>
      <w:r w:rsidRPr="00F34745">
        <w:rPr>
          <w:b/>
          <w:bCs/>
        </w:rPr>
        <w:t>AS/NZS 1680.1:2006</w:t>
      </w:r>
      <w:r w:rsidR="001637DC">
        <w:rPr>
          <w:b/>
          <w:bCs/>
        </w:rPr>
        <w:t>:</w:t>
      </w:r>
      <w:r w:rsidRPr="00F34745">
        <w:rPr>
          <w:b/>
          <w:bCs/>
        </w:rPr>
        <w:t xml:space="preserve"> Interior and workplace lighting</w:t>
      </w:r>
      <w:r>
        <w:t xml:space="preserve"> Part 1</w:t>
      </w:r>
      <w:r w:rsidR="001637DC">
        <w:t xml:space="preserve"> – </w:t>
      </w:r>
      <w:r>
        <w:t>General principles and recommendations, sets out general principles and recommendations for the lighting of interiors of buildings for performance and comfort</w:t>
      </w:r>
    </w:p>
    <w:p w14:paraId="489C1C93" w14:textId="0BE12C0B" w:rsidR="00BC61B7" w:rsidRPr="003E0A84" w:rsidRDefault="00BC61B7" w:rsidP="00516976">
      <w:pPr>
        <w:pStyle w:val="BodyText"/>
        <w:numPr>
          <w:ilvl w:val="0"/>
          <w:numId w:val="60"/>
        </w:numPr>
      </w:pPr>
      <w:r w:rsidRPr="00F34745">
        <w:rPr>
          <w:b/>
          <w:bCs/>
        </w:rPr>
        <w:t>AS/NZS 1158.12.2-2012</w:t>
      </w:r>
      <w:r w:rsidR="001637DC">
        <w:rPr>
          <w:b/>
          <w:bCs/>
        </w:rPr>
        <w:t>:</w:t>
      </w:r>
      <w:r w:rsidRPr="00F34745">
        <w:rPr>
          <w:b/>
          <w:bCs/>
        </w:rPr>
        <w:t xml:space="preserve"> Lighting for roads and public spaces</w:t>
      </w:r>
      <w:r>
        <w:t xml:space="preserve"> </w:t>
      </w:r>
      <w:r w:rsidR="001637DC">
        <w:t>–</w:t>
      </w:r>
      <w:r>
        <w:t xml:space="preserve"> Vehicular traffic (Category V) lighting </w:t>
      </w:r>
      <w:r w:rsidR="001637DC">
        <w:t>–</w:t>
      </w:r>
      <w:r>
        <w:t xml:space="preserve"> Guide to design, installation, operation, and maintenance</w:t>
      </w:r>
      <w:r w:rsidRPr="00F34745">
        <w:rPr>
          <w:color w:val="FF0000"/>
        </w:rPr>
        <w:t xml:space="preserve"> </w:t>
      </w:r>
    </w:p>
    <w:p w14:paraId="28011BEE" w14:textId="77777777" w:rsidR="00BC61B7" w:rsidRDefault="00BC61B7" w:rsidP="00A16585">
      <w:pPr>
        <w:pStyle w:val="Heading4"/>
        <w:numPr>
          <w:ilvl w:val="2"/>
          <w:numId w:val="77"/>
        </w:numPr>
        <w:ind w:left="851" w:hanging="851"/>
      </w:pPr>
      <w:r>
        <w:t xml:space="preserve">Barriers </w:t>
      </w:r>
    </w:p>
    <w:p w14:paraId="4D993BD9" w14:textId="348EA6A9" w:rsidR="00BC61B7" w:rsidRDefault="00BC61B7" w:rsidP="00BC61B7">
      <w:pPr>
        <w:pStyle w:val="BodyText"/>
        <w:rPr>
          <w:lang w:eastAsia="en-AU"/>
        </w:rPr>
      </w:pPr>
      <w:r>
        <w:rPr>
          <w:lang w:eastAsia="en-AU"/>
        </w:rPr>
        <w:t xml:space="preserve">Purposely designed barrier protection may include fences, walls, gates, boom gates, permanent bollards, </w:t>
      </w:r>
      <w:r w:rsidR="00642182">
        <w:rPr>
          <w:lang w:eastAsia="en-AU"/>
        </w:rPr>
        <w:t>guard,</w:t>
      </w:r>
      <w:r>
        <w:rPr>
          <w:lang w:eastAsia="en-AU"/>
        </w:rPr>
        <w:t xml:space="preserve"> and handrails.  HHSs should</w:t>
      </w:r>
      <w:r w:rsidR="00FA4961">
        <w:rPr>
          <w:lang w:eastAsia="en-AU"/>
        </w:rPr>
        <w:t xml:space="preserve"> consider establishing </w:t>
      </w:r>
      <w:r w:rsidR="00892842">
        <w:rPr>
          <w:lang w:eastAsia="en-AU"/>
        </w:rPr>
        <w:t>appropriate</w:t>
      </w:r>
      <w:r>
        <w:rPr>
          <w:lang w:eastAsia="en-AU"/>
        </w:rPr>
        <w:t xml:space="preserve"> barriers to guide traffic and control risks related to pedestrian safety, accidental vehicle collision or hostile vehicle mitigation. </w:t>
      </w:r>
    </w:p>
    <w:p w14:paraId="0A99CB21" w14:textId="77777777" w:rsidR="00BC61B7" w:rsidRDefault="00BC61B7" w:rsidP="00BC61B7">
      <w:pPr>
        <w:pStyle w:val="BodyText"/>
        <w:rPr>
          <w:lang w:eastAsia="en-AU"/>
        </w:rPr>
      </w:pPr>
      <w:r>
        <w:rPr>
          <w:lang w:eastAsia="en-AU"/>
        </w:rPr>
        <w:lastRenderedPageBreak/>
        <w:t xml:space="preserve">Establishing barriers can increase the protection of access points, critical assets, and infrastructure such as fuel and gas tanks, water mains, fire suppression systems, and other vulnerable areas such as reception, waiting rooms and cash and drug holding areas.  There are various forms of barriers available for HHS consideration. </w:t>
      </w:r>
    </w:p>
    <w:p w14:paraId="4912558E" w14:textId="1223EFAE" w:rsidR="00BC61B7" w:rsidRDefault="00BC61B7" w:rsidP="00BC61B7">
      <w:pPr>
        <w:pStyle w:val="BodyText"/>
        <w:rPr>
          <w:lang w:eastAsia="en-AU"/>
        </w:rPr>
      </w:pPr>
      <w:r w:rsidRPr="001C7301">
        <w:rPr>
          <w:b/>
          <w:bCs/>
          <w:lang w:eastAsia="en-AU"/>
        </w:rPr>
        <w:t>Passive barriers</w:t>
      </w:r>
      <w:r w:rsidR="001637DC">
        <w:rPr>
          <w:b/>
          <w:bCs/>
          <w:lang w:eastAsia="en-AU"/>
        </w:rPr>
        <w:t>:</w:t>
      </w:r>
      <w:r>
        <w:rPr>
          <w:lang w:eastAsia="en-AU"/>
        </w:rPr>
        <w:t xml:space="preserve"> such as trees, benches, sculpture features and statues, walls, bus shelters and light or sign poles and so on may be effective at protecting assets if reinforced, however static. </w:t>
      </w:r>
    </w:p>
    <w:p w14:paraId="19D1FC9B" w14:textId="4309A7E7" w:rsidR="003A2D62" w:rsidRDefault="00BC61B7" w:rsidP="00BC61B7">
      <w:pPr>
        <w:pStyle w:val="BodyText"/>
        <w:rPr>
          <w:lang w:eastAsia="en-AU"/>
        </w:rPr>
      </w:pPr>
      <w:r w:rsidRPr="00DE35C4">
        <w:rPr>
          <w:b/>
          <w:bCs/>
          <w:lang w:eastAsia="en-AU"/>
        </w:rPr>
        <w:t>Active barriers</w:t>
      </w:r>
      <w:r w:rsidR="001637DC">
        <w:rPr>
          <w:b/>
          <w:bCs/>
          <w:lang w:eastAsia="en-AU"/>
        </w:rPr>
        <w:t>:</w:t>
      </w:r>
      <w:r>
        <w:rPr>
          <w:lang w:eastAsia="en-AU"/>
        </w:rPr>
        <w:t xml:space="preserve"> such as retractable bollards, drop arm barriers, sliding gates provide the dynamic use capabilities.</w:t>
      </w:r>
    </w:p>
    <w:p w14:paraId="7A1CCA6B" w14:textId="77777777" w:rsidR="00BC61B7" w:rsidRPr="003E0A84" w:rsidRDefault="00BC61B7" w:rsidP="00A16585">
      <w:pPr>
        <w:pStyle w:val="Heading4"/>
        <w:numPr>
          <w:ilvl w:val="2"/>
          <w:numId w:val="77"/>
        </w:numPr>
        <w:ind w:left="851" w:hanging="851"/>
      </w:pPr>
      <w:r>
        <w:t xml:space="preserve">Signage </w:t>
      </w:r>
    </w:p>
    <w:p w14:paraId="3D8E58CB" w14:textId="77777777" w:rsidR="00BC61B7" w:rsidRDefault="00BC61B7" w:rsidP="00BC61B7">
      <w:pPr>
        <w:pStyle w:val="BodyText"/>
        <w:rPr>
          <w:lang w:eastAsia="en-AU"/>
        </w:rPr>
      </w:pPr>
      <w:r>
        <w:rPr>
          <w:lang w:eastAsia="en-AU"/>
        </w:rPr>
        <w:t xml:space="preserve">Signage can be used to inform or direct staff, visitors and others or warn of restrictions or potential danger.  HHSs should use signage with printed display characters or fonts of sufficient size to allow the message to be read at 10 metres by a person with normal sight and placed at a height of 1.5 metres. </w:t>
      </w:r>
    </w:p>
    <w:p w14:paraId="3BCF2363" w14:textId="539B06DC" w:rsidR="00BC61B7" w:rsidRPr="00A546A8" w:rsidRDefault="00A546A8" w:rsidP="00A546A8">
      <w:pPr>
        <w:pStyle w:val="BodyTextExpanded"/>
        <w:rPr>
          <w:b/>
        </w:rPr>
      </w:pPr>
      <w:r w:rsidRPr="00E825DD">
        <w:rPr>
          <w:noProof/>
        </w:rPr>
        <mc:AlternateContent>
          <mc:Choice Requires="wps">
            <w:drawing>
              <wp:anchor distT="45720" distB="45720" distL="114300" distR="114300" simplePos="0" relativeHeight="251655680" behindDoc="0" locked="0" layoutInCell="1" allowOverlap="1" wp14:anchorId="264C0421" wp14:editId="532A0B73">
                <wp:simplePos x="0" y="0"/>
                <wp:positionH relativeFrom="margin">
                  <wp:align>left</wp:align>
                </wp:positionH>
                <wp:positionV relativeFrom="paragraph">
                  <wp:posOffset>1003935</wp:posOffset>
                </wp:positionV>
                <wp:extent cx="5819775" cy="542925"/>
                <wp:effectExtent l="0" t="0" r="28575"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42925"/>
                        </a:xfrm>
                        <a:prstGeom prst="rect">
                          <a:avLst/>
                        </a:prstGeom>
                        <a:solidFill>
                          <a:srgbClr val="FFFFFF"/>
                        </a:solidFill>
                        <a:ln w="9525">
                          <a:solidFill>
                            <a:srgbClr val="000000"/>
                          </a:solidFill>
                          <a:miter lim="800000"/>
                          <a:headEnd/>
                          <a:tailEnd/>
                        </a:ln>
                      </wps:spPr>
                      <wps:txbx>
                        <w:txbxContent>
                          <w:p w14:paraId="5118A3FA" w14:textId="7E11286B" w:rsidR="00717BED" w:rsidRPr="00A546A8" w:rsidRDefault="00717BED" w:rsidP="00A546A8">
                            <w:pPr>
                              <w:pStyle w:val="BodyTextExpanded"/>
                            </w:pPr>
                            <w:r w:rsidRPr="004C57E6">
                              <w:rPr>
                                <w:b/>
                                <w:bCs/>
                              </w:rPr>
                              <w:t>AS</w:t>
                            </w:r>
                            <w:r w:rsidR="00285C59">
                              <w:rPr>
                                <w:b/>
                                <w:bCs/>
                              </w:rPr>
                              <w:t xml:space="preserve"> </w:t>
                            </w:r>
                            <w:r w:rsidRPr="004C57E6">
                              <w:rPr>
                                <w:b/>
                                <w:bCs/>
                              </w:rPr>
                              <w:t>4485.2:2021 s4.2.2.5 Signage</w:t>
                            </w:r>
                            <w:r w:rsidRPr="0094317D">
                              <w:t xml:space="preserve">, states, </w:t>
                            </w:r>
                            <w:r w:rsidRPr="000E1E6D">
                              <w:rPr>
                                <w:i/>
                                <w:iCs/>
                              </w:rPr>
                              <w:t>signage is critical for CPTED principles of territorial definition, access control and activity support</w:t>
                            </w:r>
                            <w:r>
                              <w:t xml:space="preserve">.  </w:t>
                            </w:r>
                          </w:p>
                          <w:p w14:paraId="3957832A" w14:textId="77777777" w:rsidR="00717BED" w:rsidRPr="008C4958" w:rsidRDefault="00717BED" w:rsidP="00285369">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C0421" id="_x0000_s1049" type="#_x0000_t202" style="position:absolute;margin-left:0;margin-top:79.05pt;width:458.25pt;height:42.75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">
                <v:textbox>
                  <w:txbxContent>
                    <w:p w14:paraId="5118A3FA" w14:textId="7E11286B" w:rsidR="00717BED" w:rsidRPr="00A546A8" w:rsidRDefault="00717BED" w:rsidP="00A546A8">
                      <w:pPr>
                        <w:pStyle w:val="BodyTextExpanded"/>
                      </w:pPr>
                      <w:r w:rsidRPr="004C57E6">
                        <w:rPr>
                          <w:b/>
                          <w:bCs/>
                        </w:rPr>
                        <w:t>AS</w:t>
                      </w:r>
                      <w:r w:rsidR="00285C59">
                        <w:rPr>
                          <w:b/>
                          <w:bCs/>
                        </w:rPr>
                        <w:t xml:space="preserve"> </w:t>
                      </w:r>
                      <w:r w:rsidRPr="004C57E6">
                        <w:rPr>
                          <w:b/>
                          <w:bCs/>
                        </w:rPr>
                        <w:t>4485.2:2021 s4.2.2.5 Signage</w:t>
                      </w:r>
                      <w:r w:rsidRPr="0094317D">
                        <w:t xml:space="preserve">, states, </w:t>
                      </w:r>
                      <w:r w:rsidRPr="000E1E6D">
                        <w:rPr>
                          <w:i/>
                          <w:iCs/>
                        </w:rPr>
                        <w:t>signage is critical for CPTED principles of territorial definition, access control and activity support</w:t>
                      </w:r>
                      <w:r>
                        <w:t xml:space="preserve">.  </w:t>
                      </w:r>
                    </w:p>
                    <w:p w14:paraId="3957832A" w14:textId="77777777" w:rsidR="00717BED" w:rsidRPr="008C4958" w:rsidRDefault="00717BED" w:rsidP="00285369">
                      <w:pPr>
                        <w:spacing w:after="160" w:line="259" w:lineRule="auto"/>
                        <w:rPr>
                          <w:i/>
                        </w:rPr>
                      </w:pPr>
                    </w:p>
                  </w:txbxContent>
                </v:textbox>
                <w10:wrap type="square" anchorx="margin"/>
              </v:shape>
            </w:pict>
          </mc:Fallback>
        </mc:AlternateContent>
      </w:r>
      <w:r w:rsidR="00BC61B7">
        <w:rPr>
          <w:lang w:eastAsia="en-AU"/>
        </w:rPr>
        <w:t xml:space="preserve">The colours used for signage should be in accordance with the Queensland Health conventions and in all cases the message text shall contrast sufficiently with the background </w:t>
      </w:r>
      <w:r w:rsidR="000F1897">
        <w:rPr>
          <w:lang w:eastAsia="en-AU"/>
        </w:rPr>
        <w:t>to</w:t>
      </w:r>
      <w:r w:rsidR="00BC61B7">
        <w:rPr>
          <w:lang w:eastAsia="en-AU"/>
        </w:rPr>
        <w:t xml:space="preserve"> be clearly legible to the observer. Colour combinations that present a challenge for people with visual impairments or an inability to perceive certain colours should be avoided.</w:t>
      </w:r>
      <w:r w:rsidR="00BC61B7" w:rsidRPr="00B13215">
        <w:rPr>
          <w:b/>
          <w:bCs/>
        </w:rPr>
        <w:t xml:space="preserve"> </w:t>
      </w:r>
      <w:r w:rsidR="000F1897" w:rsidRPr="000F1897">
        <w:t xml:space="preserve">Signage </w:t>
      </w:r>
      <w:r w:rsidR="000F1897" w:rsidRPr="006E2371">
        <w:t>can be one meth</w:t>
      </w:r>
      <w:r w:rsidR="006E2371" w:rsidRPr="006E2371">
        <w:t>od to</w:t>
      </w:r>
      <w:r w:rsidR="006E2371">
        <w:rPr>
          <w:b/>
          <w:bCs/>
        </w:rPr>
        <w:t xml:space="preserve"> </w:t>
      </w:r>
      <w:r w:rsidR="000F1897">
        <w:rPr>
          <w:lang w:eastAsia="en-AU"/>
        </w:rPr>
        <w:t>regulate and control safety related behaviour, to warn of hazards and to provide emergency information.</w:t>
      </w:r>
    </w:p>
    <w:p w14:paraId="73CF6C07" w14:textId="6029FCDE" w:rsidR="00763994" w:rsidRPr="00C43855" w:rsidRDefault="00BC61B7" w:rsidP="00B10483">
      <w:r w:rsidRPr="002E0BFD">
        <w:t>F</w:t>
      </w:r>
      <w:r w:rsidR="002B41AD">
        <w:t>or f</w:t>
      </w:r>
      <w:r w:rsidRPr="002E0BFD">
        <w:t xml:space="preserve">urther information </w:t>
      </w:r>
      <w:r w:rsidR="002E0BFD" w:rsidRPr="002E0BFD">
        <w:t xml:space="preserve">regarding </w:t>
      </w:r>
      <w:hyperlink r:id="rId48" w:history="1">
        <w:r w:rsidR="00A146C8">
          <w:rPr>
            <w:rStyle w:val="Hyperlink"/>
          </w:rPr>
          <w:t>w</w:t>
        </w:r>
        <w:r w:rsidR="002E0BFD" w:rsidRPr="002E0BFD">
          <w:rPr>
            <w:rStyle w:val="Hyperlink"/>
          </w:rPr>
          <w:t>ayfinding</w:t>
        </w:r>
      </w:hyperlink>
      <w:r w:rsidR="00027A88">
        <w:rPr>
          <w:rStyle w:val="Hyperlink"/>
        </w:rPr>
        <w:t xml:space="preserve">, </w:t>
      </w:r>
      <w:r w:rsidR="00AD0FFB" w:rsidRPr="00AD0FFB">
        <w:rPr>
          <w:lang w:eastAsia="en-AU"/>
        </w:rPr>
        <w:t xml:space="preserve">please see </w:t>
      </w:r>
      <w:hyperlink r:id="rId49" w:history="1">
        <w:r w:rsidR="007B02B9" w:rsidRPr="007B02B9">
          <w:rPr>
            <w:rStyle w:val="Hyperlink"/>
          </w:rPr>
          <w:t xml:space="preserve">Queensland Health </w:t>
        </w:r>
        <w:r w:rsidR="007B02B9">
          <w:rPr>
            <w:rStyle w:val="Hyperlink"/>
          </w:rPr>
          <w:t>W</w:t>
        </w:r>
        <w:r w:rsidR="00D76852" w:rsidRPr="002E0BFD">
          <w:rPr>
            <w:rStyle w:val="Hyperlink"/>
          </w:rPr>
          <w:t>ayfindin</w:t>
        </w:r>
        <w:r w:rsidR="007B02B9">
          <w:rPr>
            <w:rStyle w:val="Hyperlink"/>
          </w:rPr>
          <w:t>g Design Guideline</w:t>
        </w:r>
      </w:hyperlink>
      <w:r w:rsidR="00D8437F">
        <w:rPr>
          <w:lang w:eastAsia="en-AU"/>
        </w:rPr>
        <w:t xml:space="preserve">.  </w:t>
      </w:r>
      <w:r w:rsidR="00FA2EC5">
        <w:t xml:space="preserve">Wayfinding design </w:t>
      </w:r>
      <w:r w:rsidR="00B10483">
        <w:t>incorporates</w:t>
      </w:r>
      <w:r w:rsidR="00FA2EC5">
        <w:t xml:space="preserve"> coordinated design elements that assist wayfinding including the built environment, signage,</w:t>
      </w:r>
      <w:r w:rsidR="00B10483">
        <w:t xml:space="preserve"> t</w:t>
      </w:r>
      <w:r w:rsidR="00763994">
        <w:t>ype of sign</w:t>
      </w:r>
      <w:r w:rsidR="00B47CFF">
        <w:t xml:space="preserve">age, </w:t>
      </w:r>
      <w:r w:rsidR="00763994">
        <w:t>terminology</w:t>
      </w:r>
      <w:r w:rsidR="00703877">
        <w:t xml:space="preserve">, </w:t>
      </w:r>
      <w:r w:rsidR="00027A88">
        <w:t xml:space="preserve">and </w:t>
      </w:r>
      <w:r w:rsidR="00763994">
        <w:t>location</w:t>
      </w:r>
      <w:r w:rsidR="00027A88">
        <w:t>.</w:t>
      </w:r>
      <w:r w:rsidR="00703877">
        <w:t xml:space="preserve"> </w:t>
      </w:r>
    </w:p>
    <w:p w14:paraId="619A1215" w14:textId="77777777" w:rsidR="00BC61B7" w:rsidRPr="00C810AC" w:rsidRDefault="00BC61B7" w:rsidP="00A16585">
      <w:pPr>
        <w:pStyle w:val="NumberedHeading3"/>
        <w:numPr>
          <w:ilvl w:val="1"/>
          <w:numId w:val="77"/>
        </w:numPr>
        <w:ind w:left="851" w:hanging="851"/>
      </w:pPr>
      <w:bookmarkStart w:id="104" w:name="_Toc100135995"/>
      <w:bookmarkStart w:id="105" w:name="_Toc101371615"/>
      <w:bookmarkStart w:id="106" w:name="_Toc101452907"/>
      <w:r>
        <w:t>Monitoring and response controls</w:t>
      </w:r>
      <w:bookmarkEnd w:id="104"/>
      <w:bookmarkEnd w:id="105"/>
      <w:bookmarkEnd w:id="106"/>
    </w:p>
    <w:p w14:paraId="6EB4A0FE" w14:textId="77777777" w:rsidR="00BC61B7" w:rsidRPr="0015291D" w:rsidRDefault="00BC61B7" w:rsidP="00A16585">
      <w:pPr>
        <w:pStyle w:val="Heading4"/>
        <w:numPr>
          <w:ilvl w:val="2"/>
          <w:numId w:val="77"/>
        </w:numPr>
        <w:ind w:left="851" w:hanging="851"/>
      </w:pPr>
      <w:bookmarkStart w:id="107" w:name="_Toc89924933"/>
      <w:r w:rsidRPr="0015291D">
        <w:t>Video surveillance</w:t>
      </w:r>
      <w:r>
        <w:t xml:space="preserve"> systems (VSS)</w:t>
      </w:r>
      <w:r w:rsidRPr="0015291D">
        <w:t xml:space="preserve"> </w:t>
      </w:r>
      <w:r>
        <w:t xml:space="preserve">/ </w:t>
      </w:r>
      <w:r w:rsidRPr="002A1BDD">
        <w:t xml:space="preserve">Closed circuit television </w:t>
      </w:r>
      <w:r>
        <w:t>(CCTV)</w:t>
      </w:r>
    </w:p>
    <w:p w14:paraId="229129A9" w14:textId="5E4DDDBD" w:rsidR="00BC61B7" w:rsidRPr="00C810AC" w:rsidRDefault="00F36922" w:rsidP="00BC61B7">
      <w:pPr>
        <w:spacing w:after="60"/>
      </w:pPr>
      <w:r>
        <w:t xml:space="preserve">HHS should </w:t>
      </w:r>
      <w:r w:rsidR="00E8138F">
        <w:t xml:space="preserve">consider </w:t>
      </w:r>
      <w:r w:rsidR="009C036E">
        <w:t>establish</w:t>
      </w:r>
      <w:r w:rsidR="00E8138F">
        <w:t>ing</w:t>
      </w:r>
      <w:r w:rsidR="009C036E">
        <w:t xml:space="preserve"> </w:t>
      </w:r>
      <w:r w:rsidR="00BC61B7">
        <w:t xml:space="preserve">VSS or and CCTV </w:t>
      </w:r>
      <w:r w:rsidR="009C036E">
        <w:t xml:space="preserve">as necessary to </w:t>
      </w:r>
      <w:r w:rsidR="00BC61B7">
        <w:t>enable</w:t>
      </w:r>
      <w:r w:rsidR="00BC61B7" w:rsidRPr="00C810AC">
        <w:t xml:space="preserve"> surveillance of </w:t>
      </w:r>
      <w:r w:rsidR="00BC61B7">
        <w:t xml:space="preserve">at-risk </w:t>
      </w:r>
      <w:r w:rsidR="00BC61B7" w:rsidRPr="00C810AC">
        <w:t>areas</w:t>
      </w:r>
      <w:r w:rsidR="00BC61B7">
        <w:t>. In Health Services, such areas may</w:t>
      </w:r>
      <w:r w:rsidR="00BC61B7" w:rsidRPr="00C810AC">
        <w:t xml:space="preserve"> includ</w:t>
      </w:r>
      <w:r w:rsidR="00BC61B7">
        <w:t>e:</w:t>
      </w:r>
    </w:p>
    <w:p w14:paraId="35F7F5C3" w14:textId="7FE64D29" w:rsidR="00BC61B7" w:rsidRDefault="00FC5463" w:rsidP="00DB2A7B">
      <w:pPr>
        <w:pStyle w:val="BodyText"/>
        <w:numPr>
          <w:ilvl w:val="0"/>
          <w:numId w:val="60"/>
        </w:numPr>
      </w:pPr>
      <w:r>
        <w:t>E</w:t>
      </w:r>
      <w:r w:rsidR="00BC61B7" w:rsidRPr="00C810AC">
        <w:t>ntrances</w:t>
      </w:r>
      <w:r w:rsidR="00BC61B7">
        <w:t xml:space="preserve"> and foyers</w:t>
      </w:r>
    </w:p>
    <w:p w14:paraId="049C0A9E" w14:textId="2E091896" w:rsidR="00BC61B7" w:rsidRDefault="00FC5463" w:rsidP="00DB2A7B">
      <w:pPr>
        <w:pStyle w:val="BodyText"/>
        <w:numPr>
          <w:ilvl w:val="0"/>
          <w:numId w:val="60"/>
        </w:numPr>
      </w:pPr>
      <w:r>
        <w:t>M</w:t>
      </w:r>
      <w:r w:rsidR="00BC61B7">
        <w:t>ental health facilities</w:t>
      </w:r>
    </w:p>
    <w:p w14:paraId="714FFB87" w14:textId="77D01B3B" w:rsidR="00BC61B7" w:rsidRPr="00C810AC" w:rsidRDefault="00FC5463" w:rsidP="00DB2A7B">
      <w:pPr>
        <w:pStyle w:val="BodyText"/>
        <w:numPr>
          <w:ilvl w:val="0"/>
          <w:numId w:val="60"/>
        </w:numPr>
      </w:pPr>
      <w:r>
        <w:t>R</w:t>
      </w:r>
      <w:r w:rsidR="00BC61B7">
        <w:t>eception areas and waiting rooms</w:t>
      </w:r>
    </w:p>
    <w:p w14:paraId="247169B9" w14:textId="0A6F771B" w:rsidR="00BC61B7" w:rsidRPr="00C810AC" w:rsidRDefault="00FC5463" w:rsidP="00DB2A7B">
      <w:pPr>
        <w:pStyle w:val="BodyText"/>
        <w:numPr>
          <w:ilvl w:val="0"/>
          <w:numId w:val="60"/>
        </w:numPr>
      </w:pPr>
      <w:r>
        <w:t>C</w:t>
      </w:r>
      <w:r w:rsidR="00BC61B7" w:rsidRPr="00C810AC">
        <w:t>ar parks</w:t>
      </w:r>
      <w:r w:rsidR="00BC61B7">
        <w:t>, p</w:t>
      </w:r>
      <w:r w:rsidR="00BC61B7" w:rsidRPr="00C810AC">
        <w:t>assageways</w:t>
      </w:r>
      <w:r w:rsidR="00BC61B7" w:rsidRPr="001D2BDB">
        <w:t xml:space="preserve"> </w:t>
      </w:r>
      <w:r w:rsidR="00BC61B7">
        <w:t>thoroughfares</w:t>
      </w:r>
    </w:p>
    <w:p w14:paraId="2DF1A577" w14:textId="34A114C4" w:rsidR="00BC61B7" w:rsidRPr="00C810AC" w:rsidRDefault="00FC5463" w:rsidP="00DB2A7B">
      <w:pPr>
        <w:pStyle w:val="BodyText"/>
        <w:numPr>
          <w:ilvl w:val="0"/>
          <w:numId w:val="60"/>
        </w:numPr>
      </w:pPr>
      <w:r>
        <w:t>P</w:t>
      </w:r>
      <w:r w:rsidR="00BC61B7" w:rsidRPr="00C810AC">
        <w:t>harmacy department counter</w:t>
      </w:r>
    </w:p>
    <w:p w14:paraId="2A65961B" w14:textId="69E5190D" w:rsidR="00BC61B7" w:rsidRPr="00C810AC" w:rsidRDefault="00FC5463" w:rsidP="00DB2A7B">
      <w:pPr>
        <w:pStyle w:val="BodyText"/>
        <w:numPr>
          <w:ilvl w:val="0"/>
          <w:numId w:val="60"/>
        </w:numPr>
      </w:pPr>
      <w:r>
        <w:t>E</w:t>
      </w:r>
      <w:r w:rsidR="00BC61B7" w:rsidRPr="00C810AC">
        <w:t>mergency department</w:t>
      </w:r>
    </w:p>
    <w:p w14:paraId="163C556A" w14:textId="16A6635C" w:rsidR="00BC61B7" w:rsidRDefault="00FC5463" w:rsidP="00DB2A7B">
      <w:pPr>
        <w:pStyle w:val="BodyText"/>
        <w:numPr>
          <w:ilvl w:val="0"/>
          <w:numId w:val="60"/>
        </w:numPr>
      </w:pPr>
      <w:r>
        <w:t>P</w:t>
      </w:r>
      <w:r w:rsidR="00BC61B7" w:rsidRPr="00C810AC">
        <w:t>aediatric areas</w:t>
      </w:r>
    </w:p>
    <w:p w14:paraId="23A5818D" w14:textId="49580AAC" w:rsidR="00BC61B7" w:rsidRPr="00C810AC" w:rsidRDefault="00642182" w:rsidP="00DB2A7B">
      <w:pPr>
        <w:pStyle w:val="BodyText"/>
        <w:numPr>
          <w:ilvl w:val="0"/>
          <w:numId w:val="60"/>
        </w:numPr>
      </w:pPr>
      <w:r>
        <w:t>O</w:t>
      </w:r>
      <w:r w:rsidR="00BC61B7">
        <w:t>ther high-risk areas (as informed by security risk assessments</w:t>
      </w:r>
      <w:r w:rsidR="00FC5463">
        <w:t>)</w:t>
      </w:r>
    </w:p>
    <w:p w14:paraId="1F67C0FC" w14:textId="018953BF" w:rsidR="00BC61B7" w:rsidRPr="008D12C2" w:rsidRDefault="00BC61B7" w:rsidP="00BC61B7">
      <w:pPr>
        <w:pStyle w:val="BodyTextCondensed"/>
        <w:rPr>
          <w:iCs/>
        </w:rPr>
      </w:pPr>
      <w:r>
        <w:lastRenderedPageBreak/>
        <w:t>CCTV</w:t>
      </w:r>
      <w:r w:rsidRPr="00C810AC">
        <w:t xml:space="preserve"> may also be used in conjunction with alarm systems and access control systems</w:t>
      </w:r>
      <w:r>
        <w:t xml:space="preserve"> enabling</w:t>
      </w:r>
      <w:r w:rsidRPr="00C810AC">
        <w:t xml:space="preserve"> </w:t>
      </w:r>
      <w:r>
        <w:t xml:space="preserve">a response </w:t>
      </w:r>
      <w:r w:rsidRPr="00C810AC">
        <w:t>asses</w:t>
      </w:r>
      <w:r>
        <w:t>sment to</w:t>
      </w:r>
      <w:r w:rsidRPr="00C810AC">
        <w:t xml:space="preserve"> alarm activation or identif</w:t>
      </w:r>
      <w:r>
        <w:t>ication</w:t>
      </w:r>
      <w:r w:rsidRPr="00C810AC">
        <w:t xml:space="preserve"> </w:t>
      </w:r>
      <w:r>
        <w:t>regarding</w:t>
      </w:r>
      <w:r w:rsidRPr="00C810AC">
        <w:t xml:space="preserve"> entry/exit activities. </w:t>
      </w:r>
      <w:r w:rsidRPr="00AF5A46">
        <w:rPr>
          <w:iCs/>
        </w:rPr>
        <w:t xml:space="preserve">It is </w:t>
      </w:r>
      <w:r w:rsidR="00027A88">
        <w:rPr>
          <w:iCs/>
        </w:rPr>
        <w:t xml:space="preserve">best practice to </w:t>
      </w:r>
      <w:r w:rsidRPr="00AF5A46">
        <w:rPr>
          <w:iCs/>
        </w:rPr>
        <w:t>display appropriate signage advising people that cameras are in use.</w:t>
      </w:r>
    </w:p>
    <w:p w14:paraId="2CF436FD" w14:textId="6B40ECBE" w:rsidR="00505774" w:rsidRDefault="00505774" w:rsidP="00BC61B7">
      <w:pPr>
        <w:pStyle w:val="BodyTextExpanded"/>
      </w:pPr>
      <w:r w:rsidRPr="00E825DD">
        <w:rPr>
          <w:noProof/>
        </w:rPr>
        <mc:AlternateContent>
          <mc:Choice Requires="wps">
            <w:drawing>
              <wp:anchor distT="45720" distB="45720" distL="114300" distR="114300" simplePos="0" relativeHeight="251656704" behindDoc="0" locked="0" layoutInCell="1" allowOverlap="1" wp14:anchorId="4BDAE920" wp14:editId="237F2768">
                <wp:simplePos x="0" y="0"/>
                <wp:positionH relativeFrom="margin">
                  <wp:align>left</wp:align>
                </wp:positionH>
                <wp:positionV relativeFrom="paragraph">
                  <wp:posOffset>794385</wp:posOffset>
                </wp:positionV>
                <wp:extent cx="5819775" cy="733425"/>
                <wp:effectExtent l="0" t="0" r="28575"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33425"/>
                        </a:xfrm>
                        <a:prstGeom prst="rect">
                          <a:avLst/>
                        </a:prstGeom>
                        <a:solidFill>
                          <a:srgbClr val="FFFFFF"/>
                        </a:solidFill>
                        <a:ln w="9525">
                          <a:solidFill>
                            <a:srgbClr val="000000"/>
                          </a:solidFill>
                          <a:miter lim="800000"/>
                          <a:headEnd/>
                          <a:tailEnd/>
                        </a:ln>
                      </wps:spPr>
                      <wps:txbx>
                        <w:txbxContent>
                          <w:p w14:paraId="20587684" w14:textId="11E0F484" w:rsidR="00717BED" w:rsidRDefault="00717BED" w:rsidP="00505774">
                            <w:pPr>
                              <w:pStyle w:val="BodyTextExpanded"/>
                            </w:pPr>
                            <w:r w:rsidRPr="008846DB">
                              <w:rPr>
                                <w:b/>
                                <w:bCs/>
                              </w:rPr>
                              <w:t>AS</w:t>
                            </w:r>
                            <w:r w:rsidR="00285C59">
                              <w:rPr>
                                <w:b/>
                                <w:bCs/>
                              </w:rPr>
                              <w:t xml:space="preserve"> </w:t>
                            </w:r>
                            <w:r w:rsidRPr="008846DB">
                              <w:rPr>
                                <w:b/>
                                <w:bCs/>
                              </w:rPr>
                              <w:t>4485.2:2021 s4.3.9 Video surveillance</w:t>
                            </w:r>
                            <w:r w:rsidRPr="0094317D">
                              <w:t>, states</w:t>
                            </w:r>
                            <w:r>
                              <w:t>:</w:t>
                            </w:r>
                            <w:r w:rsidRPr="0094317D">
                              <w:t xml:space="preserve"> </w:t>
                            </w:r>
                            <w:r w:rsidRPr="008846DB">
                              <w:t>“</w:t>
                            </w:r>
                            <w:r w:rsidRPr="00C43855">
                              <w:rPr>
                                <w:i/>
                              </w:rPr>
                              <w:t>For the safety of workers and for maximum effectiveness, a VSS should be monitored by a competent person able to respond to incidents or report the incident to someone who can respond</w:t>
                            </w:r>
                            <w:r w:rsidRPr="008846DB">
                              <w:t>”.</w:t>
                            </w:r>
                            <w:r>
                              <w:t xml:space="preserve"> </w:t>
                            </w:r>
                          </w:p>
                          <w:p w14:paraId="2FEE45F4" w14:textId="6B479AEB" w:rsidR="00717BED" w:rsidRDefault="00717BED" w:rsidP="00505774">
                            <w:pPr>
                              <w:pStyle w:val="BodyText"/>
                              <w:rPr>
                                <w:i/>
                              </w:rPr>
                            </w:pPr>
                          </w:p>
                          <w:p w14:paraId="62FE6466" w14:textId="77777777" w:rsidR="00717BED" w:rsidRPr="008C4958" w:rsidRDefault="00717BED" w:rsidP="00505774">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AE920" id="_x0000_s1050" type="#_x0000_t202" style="position:absolute;margin-left:0;margin-top:62.55pt;width:458.25pt;height:57.75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">
                <v:textbox>
                  <w:txbxContent>
                    <w:p w14:paraId="20587684" w14:textId="11E0F484" w:rsidR="00717BED" w:rsidRDefault="00717BED" w:rsidP="00505774">
                      <w:pPr>
                        <w:pStyle w:val="BodyTextExpanded"/>
                      </w:pPr>
                      <w:r w:rsidRPr="008846DB">
                        <w:rPr>
                          <w:b/>
                          <w:bCs/>
                        </w:rPr>
                        <w:t>AS</w:t>
                      </w:r>
                      <w:r w:rsidR="00285C59">
                        <w:rPr>
                          <w:b/>
                          <w:bCs/>
                        </w:rPr>
                        <w:t xml:space="preserve"> </w:t>
                      </w:r>
                      <w:r w:rsidRPr="008846DB">
                        <w:rPr>
                          <w:b/>
                          <w:bCs/>
                        </w:rPr>
                        <w:t>4485.2:2021 s4.3.9 Video surveillance</w:t>
                      </w:r>
                      <w:r w:rsidRPr="0094317D">
                        <w:t>, states</w:t>
                      </w:r>
                      <w:r>
                        <w:t>:</w:t>
                      </w:r>
                      <w:r w:rsidRPr="0094317D">
                        <w:t xml:space="preserve"> </w:t>
                      </w:r>
                      <w:r w:rsidRPr="008846DB">
                        <w:t>“</w:t>
                      </w:r>
                      <w:r w:rsidRPr="00C43855">
                        <w:rPr>
                          <w:i/>
                        </w:rPr>
                        <w:t>For the safety of workers and for maximum effectiveness, a VSS should be monitored by a competent person able to respond to incidents or report the incident to someone who can respond</w:t>
                      </w:r>
                      <w:r w:rsidRPr="008846DB">
                        <w:t>”.</w:t>
                      </w:r>
                      <w:r>
                        <w:t xml:space="preserve"> </w:t>
                      </w:r>
                    </w:p>
                    <w:p w14:paraId="2FEE45F4" w14:textId="6B479AEB" w:rsidR="00717BED" w:rsidRDefault="00717BED" w:rsidP="00505774">
                      <w:pPr>
                        <w:pStyle w:val="BodyText"/>
                        <w:rPr>
                          <w:i/>
                        </w:rPr>
                      </w:pPr>
                    </w:p>
                    <w:p w14:paraId="62FE6466" w14:textId="77777777" w:rsidR="00717BED" w:rsidRPr="008C4958" w:rsidRDefault="00717BED" w:rsidP="00505774">
                      <w:pPr>
                        <w:spacing w:after="160" w:line="259" w:lineRule="auto"/>
                        <w:rPr>
                          <w:i/>
                        </w:rPr>
                      </w:pPr>
                    </w:p>
                  </w:txbxContent>
                </v:textbox>
                <w10:wrap type="square" anchorx="margin"/>
              </v:shape>
            </w:pict>
          </mc:Fallback>
        </mc:AlternateContent>
      </w:r>
      <w:r w:rsidR="00BC61B7">
        <w:t>Access to f</w:t>
      </w:r>
      <w:r w:rsidR="00BC61B7" w:rsidRPr="004457EF">
        <w:t xml:space="preserve">ootage </w:t>
      </w:r>
      <w:r w:rsidR="00BC61B7">
        <w:t>should be restricted to</w:t>
      </w:r>
      <w:r w:rsidR="00BC61B7" w:rsidRPr="004457EF">
        <w:t xml:space="preserve"> authorised persons</w:t>
      </w:r>
      <w:r w:rsidR="00BC61B7">
        <w:t xml:space="preserve"> only</w:t>
      </w:r>
      <w:r w:rsidR="00BC61B7" w:rsidRPr="004457EF">
        <w:t xml:space="preserve"> and may be provided to the Queensland Police Service (QPS) or other regulatory bodies or law enforcement agencies as required by law</w:t>
      </w:r>
      <w:r w:rsidR="003C2D91">
        <w:t xml:space="preserve"> (such as </w:t>
      </w:r>
      <w:r w:rsidR="003C2D91" w:rsidRPr="003C2D91">
        <w:t>Crime and Corruption Commission (CCC)</w:t>
      </w:r>
      <w:r w:rsidR="003C2D91">
        <w:t xml:space="preserve"> and other government departments)</w:t>
      </w:r>
      <w:r w:rsidR="00BC61B7" w:rsidRPr="004457EF">
        <w:t>.</w:t>
      </w:r>
    </w:p>
    <w:p w14:paraId="00199B1E" w14:textId="2D453364" w:rsidR="00BC61B7" w:rsidRDefault="00BC61B7" w:rsidP="00DB2A7B">
      <w:pPr>
        <w:pStyle w:val="BodyTextExpanded"/>
        <w:spacing w:before="240"/>
      </w:pPr>
      <w:r>
        <w:t xml:space="preserve">Installation, management, and use of video surveillance must be in accordance with the </w:t>
      </w:r>
      <w:r w:rsidRPr="00843F2E">
        <w:t xml:space="preserve">Hospital and </w:t>
      </w:r>
      <w:r w:rsidRPr="00DB2A7B">
        <w:rPr>
          <w:i/>
          <w:iCs/>
        </w:rPr>
        <w:t>Health Boards Act 2011</w:t>
      </w:r>
      <w:r>
        <w:t xml:space="preserve"> (Qld), </w:t>
      </w:r>
      <w:r w:rsidRPr="00DB2A7B">
        <w:rPr>
          <w:i/>
          <w:iCs/>
        </w:rPr>
        <w:t>Crime and Corruption Act 2001</w:t>
      </w:r>
      <w:r>
        <w:t xml:space="preserve"> (Qld), </w:t>
      </w:r>
      <w:r w:rsidRPr="00DB2A7B">
        <w:rPr>
          <w:i/>
          <w:iCs/>
        </w:rPr>
        <w:t>Right to Information Act 2009</w:t>
      </w:r>
      <w:r>
        <w:t xml:space="preserve"> (Qld), </w:t>
      </w:r>
      <w:r w:rsidRPr="00DB2A7B">
        <w:rPr>
          <w:i/>
          <w:iCs/>
        </w:rPr>
        <w:t>Public Records Act 2002</w:t>
      </w:r>
      <w:r>
        <w:t xml:space="preserve"> (Qld), </w:t>
      </w:r>
      <w:r w:rsidRPr="00DB2A7B">
        <w:rPr>
          <w:i/>
          <w:iCs/>
        </w:rPr>
        <w:t>Information Privacy Act 2009</w:t>
      </w:r>
      <w:r>
        <w:t xml:space="preserve"> (Qld), </w:t>
      </w:r>
      <w:r w:rsidRPr="00DB2A7B">
        <w:rPr>
          <w:i/>
          <w:iCs/>
        </w:rPr>
        <w:t>Privacy Act 1988</w:t>
      </w:r>
      <w:r>
        <w:t xml:space="preserve"> and Australian Privacy Principles</w:t>
      </w:r>
      <w:r w:rsidRPr="0090602A">
        <w:t xml:space="preserve"> </w:t>
      </w:r>
      <w:r>
        <w:t>that govern standards, rights, and obligations around:</w:t>
      </w:r>
    </w:p>
    <w:p w14:paraId="71607575" w14:textId="237A7DAE" w:rsidR="00BC61B7" w:rsidRDefault="00DC2AA0" w:rsidP="00DB2A7B">
      <w:pPr>
        <w:pStyle w:val="BodyText"/>
        <w:numPr>
          <w:ilvl w:val="0"/>
          <w:numId w:val="60"/>
        </w:numPr>
      </w:pPr>
      <w:r>
        <w:t>T</w:t>
      </w:r>
      <w:r w:rsidR="00BC61B7">
        <w:t>he collection, use and disclosure of personal information</w:t>
      </w:r>
    </w:p>
    <w:p w14:paraId="1C87061D" w14:textId="4832AC4C" w:rsidR="00BC61B7" w:rsidRDefault="00DC2AA0" w:rsidP="00DB2A7B">
      <w:pPr>
        <w:pStyle w:val="BodyText"/>
        <w:numPr>
          <w:ilvl w:val="0"/>
          <w:numId w:val="60"/>
        </w:numPr>
      </w:pPr>
      <w:r>
        <w:t>A</w:t>
      </w:r>
      <w:r w:rsidR="00BC61B7">
        <w:t>n organisation or agency’s governance and accountability</w:t>
      </w:r>
    </w:p>
    <w:p w14:paraId="03024A59" w14:textId="778E9028" w:rsidR="00BC61B7" w:rsidRDefault="00DC2AA0" w:rsidP="00DB2A7B">
      <w:pPr>
        <w:pStyle w:val="BodyText"/>
        <w:numPr>
          <w:ilvl w:val="0"/>
          <w:numId w:val="60"/>
        </w:numPr>
      </w:pPr>
      <w:r>
        <w:t>I</w:t>
      </w:r>
      <w:r w:rsidR="00BC61B7">
        <w:t>ntegrity and correction of personal information</w:t>
      </w:r>
    </w:p>
    <w:p w14:paraId="09EAFA93" w14:textId="519E532E" w:rsidR="00BC61B7" w:rsidRDefault="00DC2AA0" w:rsidP="00DB2A7B">
      <w:pPr>
        <w:pStyle w:val="BodyText"/>
        <w:numPr>
          <w:ilvl w:val="0"/>
          <w:numId w:val="60"/>
        </w:numPr>
      </w:pPr>
      <w:r>
        <w:t>T</w:t>
      </w:r>
      <w:r w:rsidR="00BC61B7">
        <w:t>he rights of individuals to access their personal information</w:t>
      </w:r>
    </w:p>
    <w:p w14:paraId="169B7C66" w14:textId="77777777" w:rsidR="00BC61B7" w:rsidRPr="0008416B" w:rsidRDefault="00BC61B7" w:rsidP="00BC61B7">
      <w:pPr>
        <w:rPr>
          <w:b/>
          <w:bCs/>
        </w:rPr>
      </w:pPr>
      <w:r w:rsidRPr="0008416B">
        <w:rPr>
          <w:b/>
          <w:bCs/>
        </w:rPr>
        <w:t>Surveillance system signage</w:t>
      </w:r>
    </w:p>
    <w:p w14:paraId="660018DA" w14:textId="51709224" w:rsidR="00BC61B7" w:rsidRDefault="00BC61B7" w:rsidP="00BC61B7">
      <w:r>
        <w:t xml:space="preserve">Signage to advise that VSS/CCTV systems are in operation is to: </w:t>
      </w:r>
    </w:p>
    <w:p w14:paraId="2CC662E9" w14:textId="572046BA" w:rsidR="00BC61B7" w:rsidRDefault="009108E5" w:rsidP="00DB2A7B">
      <w:pPr>
        <w:pStyle w:val="BodyText"/>
        <w:numPr>
          <w:ilvl w:val="0"/>
          <w:numId w:val="60"/>
        </w:numPr>
      </w:pPr>
      <w:r>
        <w:t>B</w:t>
      </w:r>
      <w:r w:rsidR="00BC61B7">
        <w:t xml:space="preserve">e in accordance with the </w:t>
      </w:r>
      <w:r w:rsidR="00BC61B7" w:rsidRPr="00500138">
        <w:t>Information Privacy Act 2009</w:t>
      </w:r>
      <w:r w:rsidR="00F53133">
        <w:t xml:space="preserve"> (Qld)</w:t>
      </w:r>
    </w:p>
    <w:p w14:paraId="51CD629B" w14:textId="11EC0E3B" w:rsidR="00BC61B7" w:rsidRDefault="009108E5" w:rsidP="00DB2A7B">
      <w:pPr>
        <w:pStyle w:val="BodyText"/>
        <w:numPr>
          <w:ilvl w:val="0"/>
          <w:numId w:val="60"/>
        </w:numPr>
      </w:pPr>
      <w:r>
        <w:t>D</w:t>
      </w:r>
      <w:r w:rsidR="00BC61B7">
        <w:t>isplayed in public areas at consistent intervals</w:t>
      </w:r>
    </w:p>
    <w:p w14:paraId="4F4CA59B" w14:textId="41E9FEBA" w:rsidR="00BC61B7" w:rsidRPr="0018161F" w:rsidRDefault="009108E5" w:rsidP="00DB2A7B">
      <w:pPr>
        <w:pStyle w:val="BodyText"/>
        <w:numPr>
          <w:ilvl w:val="0"/>
          <w:numId w:val="60"/>
        </w:numPr>
      </w:pPr>
      <w:r>
        <w:t>B</w:t>
      </w:r>
      <w:r w:rsidR="00BC61B7">
        <w:t>e placed in line of sight or in a way that limits visibility by the public</w:t>
      </w:r>
    </w:p>
    <w:p w14:paraId="59D08D72" w14:textId="77777777" w:rsidR="00C14F57" w:rsidRPr="00C14F57" w:rsidRDefault="00C14F57" w:rsidP="00C14F57">
      <w:pPr>
        <w:pStyle w:val="Heading4"/>
        <w:numPr>
          <w:ilvl w:val="2"/>
          <w:numId w:val="77"/>
        </w:numPr>
        <w:ind w:left="851" w:hanging="851"/>
      </w:pPr>
      <w:bookmarkStart w:id="108" w:name="Eqip"/>
      <w:bookmarkStart w:id="109" w:name="_Toc89924985"/>
      <w:r w:rsidRPr="00C14F57">
        <w:t xml:space="preserve">Security equipment </w:t>
      </w:r>
    </w:p>
    <w:bookmarkEnd w:id="108"/>
    <w:p w14:paraId="30CF246F" w14:textId="329217FD" w:rsidR="00C14F57" w:rsidRDefault="00C14F57" w:rsidP="00C14F57">
      <w:pPr>
        <w:spacing w:after="60"/>
      </w:pPr>
      <w:r>
        <w:t>Security equipment should be obtained from reputable suppliers only. Where possible, HHSs should adopt an integrated approach to security, ensuring new/additional equipment is either compatible with existing equipment, systems, and processes, or does not hinder or disrupt their effectiveness or function. The security equipment and its installation should comply with all relevant standards and manufacturer’s recommendations</w:t>
      </w:r>
      <w:r w:rsidR="00642182">
        <w:t>.</w:t>
      </w:r>
    </w:p>
    <w:p w14:paraId="15B57DE2" w14:textId="77777777" w:rsidR="00C14F57" w:rsidRDefault="00C14F57" w:rsidP="00C14F57">
      <w:pPr>
        <w:spacing w:after="60"/>
      </w:pPr>
      <w:r>
        <w:t>Consider the following criteria in selecting a reputable supplier and/or security installer:</w:t>
      </w:r>
    </w:p>
    <w:p w14:paraId="6EAB0C7C" w14:textId="48DDF871" w:rsidR="00C14F57" w:rsidRDefault="00C14F57" w:rsidP="00C14F57">
      <w:pPr>
        <w:pStyle w:val="BodyText"/>
        <w:numPr>
          <w:ilvl w:val="0"/>
          <w:numId w:val="60"/>
        </w:numPr>
      </w:pPr>
      <w:r>
        <w:t>Willingness to use only quality security equipment which is fit for the purpose and meets appropriate industry and Australian Standards</w:t>
      </w:r>
    </w:p>
    <w:p w14:paraId="330AD288" w14:textId="0690DCD9" w:rsidR="00C14F57" w:rsidRPr="001474B8" w:rsidRDefault="00C14F57" w:rsidP="00C14F57">
      <w:pPr>
        <w:pStyle w:val="BodyText"/>
        <w:numPr>
          <w:ilvl w:val="0"/>
          <w:numId w:val="60"/>
        </w:numPr>
      </w:pPr>
      <w:r w:rsidRPr="00E825DD">
        <w:rPr>
          <w:noProof/>
        </w:rPr>
        <w:lastRenderedPageBreak/>
        <mc:AlternateContent>
          <mc:Choice Requires="wps">
            <w:drawing>
              <wp:anchor distT="45720" distB="45720" distL="114300" distR="114300" simplePos="0" relativeHeight="251700736" behindDoc="0" locked="0" layoutInCell="1" allowOverlap="1" wp14:anchorId="7D561B36" wp14:editId="6B5EE04C">
                <wp:simplePos x="0" y="0"/>
                <wp:positionH relativeFrom="margin">
                  <wp:align>left</wp:align>
                </wp:positionH>
                <wp:positionV relativeFrom="paragraph">
                  <wp:posOffset>438785</wp:posOffset>
                </wp:positionV>
                <wp:extent cx="5819775" cy="857250"/>
                <wp:effectExtent l="0" t="0" r="28575"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57250"/>
                        </a:xfrm>
                        <a:prstGeom prst="rect">
                          <a:avLst/>
                        </a:prstGeom>
                        <a:solidFill>
                          <a:srgbClr val="FFFFFF"/>
                        </a:solidFill>
                        <a:ln w="9525">
                          <a:solidFill>
                            <a:srgbClr val="000000"/>
                          </a:solidFill>
                          <a:miter lim="800000"/>
                          <a:headEnd/>
                          <a:tailEnd/>
                        </a:ln>
                      </wps:spPr>
                      <wps:txbx>
                        <w:txbxContent>
                          <w:p w14:paraId="40B98321" w14:textId="7DB48861" w:rsidR="00C14F57" w:rsidRDefault="00C14F57" w:rsidP="00C14F57">
                            <w:pPr>
                              <w:pStyle w:val="BodyText"/>
                              <w:rPr>
                                <w:lang w:eastAsia="en-AU"/>
                              </w:rPr>
                            </w:pPr>
                            <w:r w:rsidRPr="00C74670">
                              <w:rPr>
                                <w:b/>
                                <w:bCs/>
                                <w:lang w:eastAsia="en-AU"/>
                              </w:rPr>
                              <w:t>AS</w:t>
                            </w:r>
                            <w:r w:rsidR="00285C59">
                              <w:rPr>
                                <w:b/>
                                <w:bCs/>
                                <w:lang w:eastAsia="en-AU"/>
                              </w:rPr>
                              <w:t xml:space="preserve"> </w:t>
                            </w:r>
                            <w:r w:rsidRPr="00C74670">
                              <w:rPr>
                                <w:b/>
                                <w:bCs/>
                                <w:lang w:eastAsia="en-AU"/>
                              </w:rPr>
                              <w:t>4485.2:2021</w:t>
                            </w:r>
                            <w:r>
                              <w:rPr>
                                <w:b/>
                                <w:bCs/>
                                <w:lang w:eastAsia="en-AU"/>
                              </w:rPr>
                              <w:t xml:space="preserve"> s5.6</w:t>
                            </w:r>
                            <w:r w:rsidRPr="00C74670">
                              <w:rPr>
                                <w:b/>
                                <w:bCs/>
                                <w:lang w:eastAsia="en-AU"/>
                              </w:rPr>
                              <w:t xml:space="preserve"> Equipment</w:t>
                            </w:r>
                            <w:r>
                              <w:rPr>
                                <w:lang w:eastAsia="en-AU"/>
                              </w:rPr>
                              <w:t xml:space="preserve">, states: </w:t>
                            </w:r>
                          </w:p>
                          <w:p w14:paraId="27E8550B" w14:textId="77777777" w:rsidR="00C14F57" w:rsidRDefault="00C14F57" w:rsidP="00C14F57">
                            <w:pPr>
                              <w:pStyle w:val="BodyText"/>
                              <w:ind w:left="720"/>
                              <w:rPr>
                                <w:i/>
                              </w:rPr>
                            </w:pPr>
                            <w:r w:rsidRPr="003A1502">
                              <w:rPr>
                                <w:i/>
                              </w:rPr>
                              <w:t xml:space="preserve">“Healthcare facilities should identify and periodically review the safety clothing and equipment requirements of security officers through a security risk assessment”.   </w:t>
                            </w:r>
                          </w:p>
                          <w:p w14:paraId="1713487C" w14:textId="77777777" w:rsidR="00C14F57" w:rsidRPr="008C4958" w:rsidRDefault="00C14F57" w:rsidP="00C14F57">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61B36" id="_x0000_s1051" type="#_x0000_t202" style="position:absolute;left:0;text-align:left;margin-left:0;margin-top:34.55pt;width:458.25pt;height:67.5pt;z-index:251700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">
                <v:textbox>
                  <w:txbxContent>
                    <w:p w14:paraId="40B98321" w14:textId="7DB48861" w:rsidR="00C14F57" w:rsidRDefault="00C14F57" w:rsidP="00C14F57">
                      <w:pPr>
                        <w:pStyle w:val="BodyText"/>
                        <w:rPr>
                          <w:lang w:eastAsia="en-AU"/>
                        </w:rPr>
                      </w:pPr>
                      <w:r w:rsidRPr="00C74670">
                        <w:rPr>
                          <w:b/>
                          <w:bCs/>
                          <w:lang w:eastAsia="en-AU"/>
                        </w:rPr>
                        <w:t>AS</w:t>
                      </w:r>
                      <w:r w:rsidR="00285C59">
                        <w:rPr>
                          <w:b/>
                          <w:bCs/>
                          <w:lang w:eastAsia="en-AU"/>
                        </w:rPr>
                        <w:t xml:space="preserve"> </w:t>
                      </w:r>
                      <w:r w:rsidRPr="00C74670">
                        <w:rPr>
                          <w:b/>
                          <w:bCs/>
                          <w:lang w:eastAsia="en-AU"/>
                        </w:rPr>
                        <w:t>4485.2:2021</w:t>
                      </w:r>
                      <w:r>
                        <w:rPr>
                          <w:b/>
                          <w:bCs/>
                          <w:lang w:eastAsia="en-AU"/>
                        </w:rPr>
                        <w:t xml:space="preserve"> s5.6</w:t>
                      </w:r>
                      <w:r w:rsidRPr="00C74670">
                        <w:rPr>
                          <w:b/>
                          <w:bCs/>
                          <w:lang w:eastAsia="en-AU"/>
                        </w:rPr>
                        <w:t xml:space="preserve"> Equipment</w:t>
                      </w:r>
                      <w:r>
                        <w:rPr>
                          <w:lang w:eastAsia="en-AU"/>
                        </w:rPr>
                        <w:t xml:space="preserve">, states: </w:t>
                      </w:r>
                    </w:p>
                    <w:p w14:paraId="27E8550B" w14:textId="77777777" w:rsidR="00C14F57" w:rsidRDefault="00C14F57" w:rsidP="00C14F57">
                      <w:pPr>
                        <w:pStyle w:val="BodyText"/>
                        <w:ind w:left="720"/>
                        <w:rPr>
                          <w:i/>
                        </w:rPr>
                      </w:pPr>
                      <w:r w:rsidRPr="003A1502">
                        <w:rPr>
                          <w:i/>
                        </w:rPr>
                        <w:t xml:space="preserve">“Healthcare facilities should identify and periodically review the safety clothing and equipment requirements of security officers through a security risk assessment”.   </w:t>
                      </w:r>
                    </w:p>
                    <w:p w14:paraId="1713487C" w14:textId="77777777" w:rsidR="00C14F57" w:rsidRPr="008C4958" w:rsidRDefault="00C14F57" w:rsidP="00C14F57">
                      <w:pPr>
                        <w:spacing w:after="160" w:line="259" w:lineRule="auto"/>
                        <w:rPr>
                          <w:i/>
                        </w:rPr>
                      </w:pPr>
                    </w:p>
                  </w:txbxContent>
                </v:textbox>
                <w10:wrap type="square" anchorx="margin"/>
              </v:shape>
            </w:pict>
          </mc:Fallback>
        </mc:AlternateContent>
      </w:r>
      <w:r>
        <w:t xml:space="preserve">The company’s previous experience in supplying/servicing public or private health care organisations </w:t>
      </w:r>
    </w:p>
    <w:p w14:paraId="413B6B05" w14:textId="77777777" w:rsidR="00C14F57" w:rsidRDefault="00C14F57" w:rsidP="00C14F57">
      <w:pPr>
        <w:pStyle w:val="BodyText"/>
        <w:rPr>
          <w:lang w:eastAsia="en-AU"/>
        </w:rPr>
      </w:pPr>
      <w:r>
        <w:rPr>
          <w:lang w:eastAsia="en-AU"/>
        </w:rPr>
        <w:t>Security equipment may include, but may not be limited to:</w:t>
      </w:r>
    </w:p>
    <w:p w14:paraId="1F8580D3" w14:textId="7E75237B" w:rsidR="00C14F57" w:rsidRDefault="00642182" w:rsidP="00C14F57">
      <w:pPr>
        <w:pStyle w:val="BodyText"/>
        <w:numPr>
          <w:ilvl w:val="0"/>
          <w:numId w:val="60"/>
        </w:numPr>
        <w:rPr>
          <w:lang w:eastAsia="en-AU"/>
        </w:rPr>
      </w:pPr>
      <w:r>
        <w:rPr>
          <w:lang w:eastAsia="en-AU"/>
        </w:rPr>
        <w:t>T</w:t>
      </w:r>
      <w:r w:rsidR="00C14F57">
        <w:rPr>
          <w:lang w:eastAsia="en-AU"/>
        </w:rPr>
        <w:t xml:space="preserve">orches, ligature cutting tools and notebooks </w:t>
      </w:r>
    </w:p>
    <w:p w14:paraId="5FABE89B" w14:textId="6EDF1DCB" w:rsidR="00C14F57" w:rsidRDefault="00642182" w:rsidP="00C14F57">
      <w:pPr>
        <w:pStyle w:val="BodyText"/>
        <w:numPr>
          <w:ilvl w:val="0"/>
          <w:numId w:val="64"/>
        </w:numPr>
        <w:spacing w:before="0" w:after="0"/>
        <w:rPr>
          <w:lang w:eastAsia="en-AU"/>
        </w:rPr>
      </w:pPr>
      <w:r>
        <w:rPr>
          <w:lang w:eastAsia="en-AU"/>
        </w:rPr>
        <w:t>L</w:t>
      </w:r>
      <w:r w:rsidR="00C14F57">
        <w:rPr>
          <w:lang w:eastAsia="en-AU"/>
        </w:rPr>
        <w:t>oad bearing safety vest (or equivalent) and duty belts (at the discretion of the HHS)</w:t>
      </w:r>
    </w:p>
    <w:p w14:paraId="610766DC" w14:textId="0086D52F" w:rsidR="00C14F57" w:rsidRDefault="00642182" w:rsidP="00C14F57">
      <w:pPr>
        <w:pStyle w:val="BodyText"/>
        <w:numPr>
          <w:ilvl w:val="0"/>
          <w:numId w:val="60"/>
        </w:numPr>
        <w:rPr>
          <w:lang w:eastAsia="en-AU"/>
        </w:rPr>
      </w:pPr>
      <w:r>
        <w:rPr>
          <w:lang w:eastAsia="en-AU"/>
        </w:rPr>
        <w:t>P</w:t>
      </w:r>
      <w:r w:rsidR="00C14F57">
        <w:rPr>
          <w:lang w:eastAsia="en-AU"/>
        </w:rPr>
        <w:t xml:space="preserve">ersonal duress devices and means of communication such as phones, mobile phones, pagers, and two-way / </w:t>
      </w:r>
      <w:r w:rsidR="00C14F57" w:rsidRPr="000C0965">
        <w:rPr>
          <w:lang w:eastAsia="en-AU"/>
        </w:rPr>
        <w:t xml:space="preserve">radios </w:t>
      </w:r>
      <w:r w:rsidR="00C14F57" w:rsidRPr="00D9486D">
        <w:rPr>
          <w:lang w:eastAsia="en-AU"/>
        </w:rPr>
        <w:t xml:space="preserve">see </w:t>
      </w:r>
      <w:hyperlink w:anchor="fou" w:history="1">
        <w:r w:rsidR="00C14F57">
          <w:rPr>
            <w:rStyle w:val="Hyperlink"/>
            <w:lang w:eastAsia="en-AU"/>
          </w:rPr>
          <w:t>A</w:t>
        </w:r>
        <w:r w:rsidR="00C14F57" w:rsidRPr="00F15F13">
          <w:rPr>
            <w:rStyle w:val="Hyperlink"/>
            <w:lang w:eastAsia="en-AU"/>
          </w:rPr>
          <w:t>ppendix 14</w:t>
        </w:r>
      </w:hyperlink>
      <w:r w:rsidR="00C14F57" w:rsidRPr="000C0965">
        <w:rPr>
          <w:lang w:eastAsia="en-AU"/>
        </w:rPr>
        <w:t xml:space="preserve"> A guide for two-way / radios communications </w:t>
      </w:r>
    </w:p>
    <w:p w14:paraId="7401FCFB" w14:textId="4FAD16DC" w:rsidR="00C14F57" w:rsidRDefault="00A368F6" w:rsidP="00C14F57">
      <w:pPr>
        <w:pStyle w:val="ListParagraph"/>
        <w:numPr>
          <w:ilvl w:val="0"/>
          <w:numId w:val="64"/>
        </w:numPr>
        <w:rPr>
          <w:lang w:eastAsia="en-AU"/>
        </w:rPr>
      </w:pPr>
      <w:r>
        <w:rPr>
          <w:lang w:eastAsia="en-AU"/>
        </w:rPr>
        <w:t>P</w:t>
      </w:r>
      <w:r w:rsidR="00C14F57">
        <w:rPr>
          <w:lang w:eastAsia="en-AU"/>
        </w:rPr>
        <w:t xml:space="preserve">ersonal protective equipment (PPE): eye protection, face, shields, hi-vis vests, wet weather gear, and gloves (disposable and needle stick resistant) </w:t>
      </w:r>
    </w:p>
    <w:p w14:paraId="0B531B14" w14:textId="3E52C4E6" w:rsidR="00C14F57" w:rsidRDefault="00642182" w:rsidP="00C14F57">
      <w:pPr>
        <w:pStyle w:val="BodyText"/>
        <w:numPr>
          <w:ilvl w:val="0"/>
          <w:numId w:val="60"/>
        </w:numPr>
        <w:rPr>
          <w:lang w:eastAsia="en-AU"/>
        </w:rPr>
      </w:pPr>
      <w:r>
        <w:rPr>
          <w:lang w:eastAsia="en-AU"/>
        </w:rPr>
        <w:t>B</w:t>
      </w:r>
      <w:r w:rsidR="00C14F57">
        <w:rPr>
          <w:lang w:eastAsia="en-AU"/>
        </w:rPr>
        <w:t xml:space="preserve">ody worn cameras (BWC). Refer to </w:t>
      </w:r>
      <w:hyperlink w:anchor="fif" w:history="1">
        <w:r w:rsidR="00C14F57">
          <w:rPr>
            <w:rStyle w:val="Hyperlink"/>
            <w:lang w:eastAsia="en-AU"/>
          </w:rPr>
          <w:t>A</w:t>
        </w:r>
        <w:r w:rsidR="00C14F57" w:rsidRPr="00F15F13">
          <w:rPr>
            <w:rStyle w:val="Hyperlink"/>
            <w:lang w:eastAsia="en-AU"/>
          </w:rPr>
          <w:t>ppendix</w:t>
        </w:r>
        <w:r w:rsidR="00C14F57" w:rsidRPr="00F15F13">
          <w:rPr>
            <w:rStyle w:val="Hyperlink"/>
          </w:rPr>
          <w:t xml:space="preserve"> 15</w:t>
        </w:r>
      </w:hyperlink>
      <w:r w:rsidR="00C14F57">
        <w:t xml:space="preserve"> </w:t>
      </w:r>
      <w:r w:rsidR="00C14F57" w:rsidRPr="000C0965">
        <w:rPr>
          <w:lang w:eastAsia="en-AU"/>
        </w:rPr>
        <w:t>A guide for BWC procedures</w:t>
      </w:r>
    </w:p>
    <w:p w14:paraId="0E428557" w14:textId="77777777" w:rsidR="00C14F57" w:rsidRDefault="00C14F57" w:rsidP="00C14F57">
      <w:pPr>
        <w:pStyle w:val="BodyTextCondensed"/>
        <w:rPr>
          <w:lang w:eastAsia="en-AU"/>
        </w:rPr>
      </w:pPr>
      <w:r>
        <w:rPr>
          <w:lang w:eastAsia="en-AU"/>
        </w:rPr>
        <w:t xml:space="preserve">Equipment should be carefully selected to ensure the control’s capability effectively mitigates the identified risks and does not introduce new risks.  HHSs should determine what equipment is individually provided for personal use and what equipment is shared provided to the security team or service).  </w:t>
      </w:r>
    </w:p>
    <w:p w14:paraId="2902217D" w14:textId="77777777" w:rsidR="00C14F57" w:rsidRDefault="00C14F57" w:rsidP="00C14F57">
      <w:pPr>
        <w:pStyle w:val="BodyTextCondensed"/>
        <w:rPr>
          <w:lang w:eastAsia="en-AU"/>
        </w:rPr>
      </w:pPr>
      <w:r>
        <w:rPr>
          <w:lang w:eastAsia="en-AU"/>
        </w:rPr>
        <w:t>Procedures relating to equipment should include the following topics as a minimum:</w:t>
      </w:r>
    </w:p>
    <w:p w14:paraId="51CB8BCE" w14:textId="77777777" w:rsidR="00C14F57" w:rsidRDefault="00C14F57" w:rsidP="00C14F57">
      <w:pPr>
        <w:pStyle w:val="BodyText"/>
        <w:numPr>
          <w:ilvl w:val="0"/>
          <w:numId w:val="60"/>
        </w:numPr>
      </w:pPr>
      <w:r>
        <w:t>Equipment uses and training</w:t>
      </w:r>
    </w:p>
    <w:p w14:paraId="08BF3E0C" w14:textId="77777777" w:rsidR="00C14F57" w:rsidRDefault="00C14F57" w:rsidP="00C14F57">
      <w:pPr>
        <w:pStyle w:val="BodyText"/>
        <w:numPr>
          <w:ilvl w:val="0"/>
          <w:numId w:val="60"/>
        </w:numPr>
      </w:pPr>
      <w:r>
        <w:t>Storage, cleaning, and maintenance</w:t>
      </w:r>
    </w:p>
    <w:p w14:paraId="2BBC0E87" w14:textId="77777777" w:rsidR="00C14F57" w:rsidRDefault="00C14F57" w:rsidP="00C14F57">
      <w:pPr>
        <w:pStyle w:val="BodyText"/>
        <w:numPr>
          <w:ilvl w:val="0"/>
          <w:numId w:val="60"/>
        </w:numPr>
      </w:pPr>
      <w:r>
        <w:t xml:space="preserve">Equipment inspection, collection and return practices (start and finish of shifts for shared equipment or at separation for individually provided equipment) </w:t>
      </w:r>
    </w:p>
    <w:p w14:paraId="68862569" w14:textId="08587BBB" w:rsidR="00C14F57" w:rsidRDefault="00C14F57" w:rsidP="00C14F57">
      <w:pPr>
        <w:pStyle w:val="BodyText"/>
        <w:numPr>
          <w:ilvl w:val="0"/>
          <w:numId w:val="60"/>
        </w:numPr>
      </w:pPr>
      <w:r>
        <w:t>Expectations for reporting of damages for equipment replacement</w:t>
      </w:r>
    </w:p>
    <w:p w14:paraId="4A7A0838" w14:textId="77777777" w:rsidR="00BC61B7" w:rsidRPr="00C810AC" w:rsidRDefault="00BC61B7" w:rsidP="00A16585">
      <w:pPr>
        <w:pStyle w:val="Heading4"/>
        <w:numPr>
          <w:ilvl w:val="2"/>
          <w:numId w:val="77"/>
        </w:numPr>
        <w:ind w:left="851" w:hanging="851"/>
      </w:pPr>
      <w:r w:rsidRPr="00C810AC">
        <w:t>Body Worn Cameras (BWC)</w:t>
      </w:r>
      <w:bookmarkEnd w:id="109"/>
    </w:p>
    <w:p w14:paraId="24109B3B" w14:textId="59658D34" w:rsidR="00BC61B7" w:rsidRPr="00C810AC" w:rsidRDefault="00BC61B7" w:rsidP="00CE7F5F">
      <w:pPr>
        <w:pStyle w:val="BodyTextExpanded"/>
      </w:pPr>
      <w:r w:rsidRPr="00C810AC">
        <w:t>BWC</w:t>
      </w:r>
      <w:r>
        <w:t>s</w:t>
      </w:r>
      <w:r w:rsidRPr="00C810AC">
        <w:t xml:space="preserve"> </w:t>
      </w:r>
      <w:r>
        <w:t>can be used</w:t>
      </w:r>
      <w:r w:rsidRPr="00C810AC">
        <w:t xml:space="preserve"> within healthcare facilities is to </w:t>
      </w:r>
      <w:r>
        <w:t>allow</w:t>
      </w:r>
      <w:r w:rsidRPr="00C810AC">
        <w:t xml:space="preserve"> surveillance of public or high-risk areas</w:t>
      </w:r>
      <w:r>
        <w:t xml:space="preserve"> and activities from the point of view of the wearer</w:t>
      </w:r>
      <w:r w:rsidRPr="00C810AC">
        <w:t>. BWC</w:t>
      </w:r>
      <w:r>
        <w:t>s</w:t>
      </w:r>
      <w:r w:rsidRPr="00C810AC">
        <w:t xml:space="preserve"> are utilised </w:t>
      </w:r>
      <w:r w:rsidR="00C23C99">
        <w:t xml:space="preserve">only </w:t>
      </w:r>
      <w:r w:rsidRPr="00C810AC">
        <w:t xml:space="preserve">by </w:t>
      </w:r>
      <w:r>
        <w:t>clearly identifiable healthcare</w:t>
      </w:r>
      <w:r w:rsidRPr="00C810AC">
        <w:t xml:space="preserve"> </w:t>
      </w:r>
      <w:r>
        <w:t>and a</w:t>
      </w:r>
      <w:r w:rsidRPr="00C810AC">
        <w:t>ppointed</w:t>
      </w:r>
      <w:r>
        <w:t xml:space="preserve"> Security Officers</w:t>
      </w:r>
      <w:r w:rsidRPr="00C810AC">
        <w:t xml:space="preserve"> </w:t>
      </w:r>
      <w:r>
        <w:t>or other</w:t>
      </w:r>
      <w:r w:rsidRPr="00C810AC">
        <w:t xml:space="preserve"> </w:t>
      </w:r>
      <w:r>
        <w:t>a</w:t>
      </w:r>
      <w:r w:rsidRPr="00C810AC">
        <w:t xml:space="preserve">uthorised </w:t>
      </w:r>
      <w:r>
        <w:t>p</w:t>
      </w:r>
      <w:r w:rsidRPr="00C810AC">
        <w:t>erson</w:t>
      </w:r>
      <w:r>
        <w:t>s</w:t>
      </w:r>
      <w:r w:rsidRPr="00C810AC">
        <w:t xml:space="preserve"> </w:t>
      </w:r>
      <w:r w:rsidR="00A84171">
        <w:t xml:space="preserve">(under the </w:t>
      </w:r>
      <w:r w:rsidR="00C23C99" w:rsidRPr="00DB2A7B">
        <w:rPr>
          <w:i/>
          <w:iCs/>
        </w:rPr>
        <w:t>Hospital and Health Boards Act 2011</w:t>
      </w:r>
      <w:r w:rsidR="00C23C99" w:rsidRPr="00C23C99">
        <w:t xml:space="preserve"> (Qld)</w:t>
      </w:r>
      <w:r w:rsidR="00C23C99">
        <w:t>)</w:t>
      </w:r>
      <w:r w:rsidRPr="00C810AC">
        <w:t>.</w:t>
      </w:r>
      <w:r w:rsidRPr="008468C2">
        <w:t xml:space="preserve"> BWCs are to be used as an overt </w:t>
      </w:r>
      <w:r>
        <w:t xml:space="preserve">audio and visual </w:t>
      </w:r>
      <w:r w:rsidRPr="008468C2">
        <w:t xml:space="preserve">recording device and are not </w:t>
      </w:r>
      <w:r>
        <w:t xml:space="preserve">permitted </w:t>
      </w:r>
      <w:r w:rsidRPr="008468C2">
        <w:t xml:space="preserve">to be used in </w:t>
      </w:r>
      <w:r>
        <w:t xml:space="preserve">a </w:t>
      </w:r>
      <w:r w:rsidRPr="008468C2">
        <w:t xml:space="preserve">covert </w:t>
      </w:r>
      <w:r>
        <w:t>manner</w:t>
      </w:r>
      <w:r w:rsidRPr="008468C2">
        <w:t>.</w:t>
      </w:r>
      <w:r w:rsidRPr="00C810AC">
        <w:t xml:space="preserve"> The three primary </w:t>
      </w:r>
      <w:r>
        <w:t>objectives</w:t>
      </w:r>
      <w:r w:rsidRPr="00C810AC">
        <w:t xml:space="preserve"> </w:t>
      </w:r>
      <w:r>
        <w:t>which define the purpose of</w:t>
      </w:r>
      <w:r w:rsidRPr="00C810AC">
        <w:t xml:space="preserve"> BWC</w:t>
      </w:r>
      <w:r>
        <w:t>s</w:t>
      </w:r>
      <w:r w:rsidRPr="00C810AC">
        <w:t xml:space="preserve"> </w:t>
      </w:r>
      <w:r>
        <w:t xml:space="preserve">use </w:t>
      </w:r>
      <w:r w:rsidRPr="00C810AC">
        <w:t>are</w:t>
      </w:r>
      <w:r w:rsidR="00707F9D">
        <w:t xml:space="preserve"> to</w:t>
      </w:r>
      <w:r w:rsidRPr="00C810AC">
        <w:t xml:space="preserve">: </w:t>
      </w:r>
    </w:p>
    <w:p w14:paraId="2C1FDDA8" w14:textId="243B66F6" w:rsidR="00BC61B7" w:rsidRPr="00C810AC" w:rsidRDefault="00707F9D" w:rsidP="00EA1AAB">
      <w:pPr>
        <w:pStyle w:val="BodyText"/>
        <w:numPr>
          <w:ilvl w:val="0"/>
          <w:numId w:val="60"/>
        </w:numPr>
      </w:pPr>
      <w:r>
        <w:t>A</w:t>
      </w:r>
      <w:r w:rsidR="00BC61B7">
        <w:t>ct a</w:t>
      </w:r>
      <w:r w:rsidR="00BC61B7" w:rsidRPr="00C810AC">
        <w:t>s a deterrent to unwanted behaviour of persons</w:t>
      </w:r>
    </w:p>
    <w:p w14:paraId="5D874AD9" w14:textId="1EC254D6" w:rsidR="00BC61B7" w:rsidRPr="00C810AC" w:rsidRDefault="00707F9D" w:rsidP="00EA1AAB">
      <w:pPr>
        <w:pStyle w:val="BodyText"/>
        <w:numPr>
          <w:ilvl w:val="0"/>
          <w:numId w:val="60"/>
        </w:numPr>
      </w:pPr>
      <w:r>
        <w:t>G</w:t>
      </w:r>
      <w:r w:rsidR="00BC61B7" w:rsidRPr="00C810AC">
        <w:t>ather evidentiary and intelligence material</w:t>
      </w:r>
      <w:r w:rsidR="00BC61B7">
        <w:t>, which may be used in debriefs, investigations, and training,</w:t>
      </w:r>
      <w:r w:rsidR="004B4950">
        <w:t xml:space="preserve"> </w:t>
      </w:r>
      <w:r w:rsidR="00BC61B7">
        <w:t xml:space="preserve">other practice improvement actions </w:t>
      </w:r>
    </w:p>
    <w:p w14:paraId="2A4F585A" w14:textId="458F760C" w:rsidR="00BC61B7" w:rsidRPr="00C810AC" w:rsidRDefault="004B4950" w:rsidP="00EA1AAB">
      <w:pPr>
        <w:pStyle w:val="BodyText"/>
        <w:numPr>
          <w:ilvl w:val="0"/>
          <w:numId w:val="60"/>
        </w:numPr>
      </w:pPr>
      <w:r>
        <w:t>E</w:t>
      </w:r>
      <w:r w:rsidR="00BC61B7">
        <w:t xml:space="preserve">nable </w:t>
      </w:r>
      <w:r w:rsidR="00BC61B7" w:rsidRPr="00C810AC">
        <w:t xml:space="preserve">a self-check mechanism for </w:t>
      </w:r>
      <w:r w:rsidR="00BC61B7">
        <w:t>HSOs</w:t>
      </w:r>
      <w:r w:rsidR="00BC61B7" w:rsidRPr="00C810AC">
        <w:t xml:space="preserve"> involved in acts associated with their role where they may be open to allegations of misconduct</w:t>
      </w:r>
      <w:r w:rsidR="00BC61B7">
        <w:t>, whether those allegations are genuine or vexatious in origin</w:t>
      </w:r>
    </w:p>
    <w:p w14:paraId="0436DF0A" w14:textId="2E4C396A" w:rsidR="00BC61B7" w:rsidRDefault="00BC61B7" w:rsidP="00CE7F5F">
      <w:pPr>
        <w:pStyle w:val="BodyTextExpanded"/>
      </w:pPr>
      <w:r>
        <w:lastRenderedPageBreak/>
        <w:t>A key benefit to the functionality of BWCs compared to most static video surveillance equipment, is that BWCs also record sound, thereby ensuring the dialogue and other audible evidence associated with an incident can be captured and reviewed.</w:t>
      </w:r>
    </w:p>
    <w:p w14:paraId="091F361C" w14:textId="31B06B5B" w:rsidR="006D57A2" w:rsidRPr="00F35A8F" w:rsidRDefault="00BC61B7" w:rsidP="006D57A2">
      <w:pPr>
        <w:pStyle w:val="BodyTextExpanded"/>
        <w:rPr>
          <w:rFonts w:ascii="Arial" w:hAnsi="Arial" w:cs="Arial"/>
          <w:color w:val="1A0DAB"/>
          <w:shd w:val="clear" w:color="auto" w:fill="FFFFFF"/>
        </w:rPr>
      </w:pPr>
      <w:r w:rsidRPr="00C810AC">
        <w:t>The use of BWC</w:t>
      </w:r>
      <w:r>
        <w:t>s</w:t>
      </w:r>
      <w:r w:rsidRPr="00C810AC">
        <w:t xml:space="preserve"> has proven effective in providing video and audio evidence of interaction</w:t>
      </w:r>
      <w:r>
        <w:t>s</w:t>
      </w:r>
      <w:r w:rsidRPr="00C810AC">
        <w:t xml:space="preserve"> with patients, staff</w:t>
      </w:r>
      <w:r>
        <w:t>,</w:t>
      </w:r>
      <w:r w:rsidRPr="00C810AC">
        <w:t xml:space="preserve"> and visitors</w:t>
      </w:r>
      <w:r>
        <w:t xml:space="preserve">. </w:t>
      </w:r>
      <w:r w:rsidR="006D57A2">
        <w:fldChar w:fldCharType="begin"/>
      </w:r>
      <w:r w:rsidR="006D57A2">
        <w:instrText xml:space="preserve"> HYPERLINK "https://www.axon.com/" </w:instrText>
      </w:r>
      <w:r w:rsidR="006D57A2">
        <w:fldChar w:fldCharType="separate"/>
      </w:r>
      <w:r w:rsidR="006D57A2" w:rsidRPr="001F26EB">
        <w:rPr>
          <w:rStyle w:val="Hyperlink"/>
        </w:rPr>
        <w:t>Axo</w:t>
      </w:r>
      <w:r w:rsidR="0026189B">
        <w:rPr>
          <w:rStyle w:val="Hyperlink"/>
        </w:rPr>
        <w:t>n</w:t>
      </w:r>
      <w:r w:rsidR="0026189B" w:rsidRPr="001F26EB">
        <w:rPr>
          <w:u w:val="single"/>
        </w:rPr>
        <w:t xml:space="preserve"> </w:t>
      </w:r>
      <w:r w:rsidR="0026189B" w:rsidRPr="0026189B">
        <w:rPr>
          <w:rStyle w:val="Hyperlink"/>
        </w:rPr>
        <w:t>Body 2 and 3</w:t>
      </w:r>
      <w:r w:rsidR="0026189B" w:rsidRPr="001F26EB">
        <w:rPr>
          <w:rStyle w:val="Hyperlink"/>
          <w:u w:val="none"/>
        </w:rPr>
        <w:t xml:space="preserve"> </w:t>
      </w:r>
      <w:r w:rsidR="006D57A2" w:rsidRPr="00DB2A7B">
        <w:t xml:space="preserve">are widely used by HHSs across QH. </w:t>
      </w:r>
      <w:r w:rsidR="006D57A2" w:rsidRPr="004B3316">
        <w:t xml:space="preserve">     </w:t>
      </w:r>
    </w:p>
    <w:p w14:paraId="06F7ACB3" w14:textId="25ECE934" w:rsidR="004D1A27" w:rsidRDefault="006D57A2" w:rsidP="006D57A2">
      <w:pPr>
        <w:pStyle w:val="BodyTextExpanded"/>
      </w:pPr>
      <w:r>
        <w:fldChar w:fldCharType="end"/>
      </w:r>
      <w:r w:rsidR="00292731">
        <w:t>BWCs</w:t>
      </w:r>
      <w:r w:rsidR="00BC61B7" w:rsidRPr="00C810AC">
        <w:t xml:space="preserve"> can reduce the </w:t>
      </w:r>
      <w:r w:rsidR="00BC61B7">
        <w:t xml:space="preserve">frequency and severity of </w:t>
      </w:r>
      <w:r w:rsidR="00BC61B7" w:rsidRPr="00C810AC">
        <w:t>inciden</w:t>
      </w:r>
      <w:r w:rsidR="00BC61B7">
        <w:t>ts</w:t>
      </w:r>
      <w:r w:rsidR="00BC61B7" w:rsidRPr="00C810AC">
        <w:t xml:space="preserve"> </w:t>
      </w:r>
      <w:r w:rsidR="00BC61B7">
        <w:t xml:space="preserve">leading to </w:t>
      </w:r>
      <w:r w:rsidR="00BC61B7" w:rsidRPr="00C810AC">
        <w:t xml:space="preserve">violent confrontations, </w:t>
      </w:r>
      <w:r w:rsidR="00BC61B7">
        <w:t>thus minimi</w:t>
      </w:r>
      <w:r w:rsidR="00292731">
        <w:t>s</w:t>
      </w:r>
      <w:r w:rsidR="00BC61B7">
        <w:t xml:space="preserve">ing the execution of skills involving the </w:t>
      </w:r>
      <w:r w:rsidR="00BC61B7" w:rsidRPr="00C810AC">
        <w:t xml:space="preserve">use of </w:t>
      </w:r>
      <w:r w:rsidR="00126733" w:rsidRPr="00C810AC">
        <w:t>force</w:t>
      </w:r>
      <w:r w:rsidR="00126733">
        <w:t xml:space="preserve"> and</w:t>
      </w:r>
      <w:r w:rsidR="00BC61B7" w:rsidRPr="00C810AC">
        <w:t xml:space="preserve"> </w:t>
      </w:r>
      <w:r w:rsidR="00E775C2">
        <w:t>reducing</w:t>
      </w:r>
      <w:r w:rsidR="00BC61B7">
        <w:t xml:space="preserve"> the likelihood of </w:t>
      </w:r>
      <w:r w:rsidR="00BC61B7" w:rsidRPr="00C810AC">
        <w:t xml:space="preserve">complaints against </w:t>
      </w:r>
      <w:r w:rsidR="00BC61B7">
        <w:t>clinical staff and</w:t>
      </w:r>
      <w:r w:rsidR="004B3316">
        <w:t xml:space="preserve"> </w:t>
      </w:r>
      <w:r w:rsidR="00BC61B7">
        <w:t>HSOs</w:t>
      </w:r>
      <w:r w:rsidR="00126733">
        <w:rPr>
          <w:lang w:eastAsia="en-AU"/>
        </w:rPr>
        <w:t xml:space="preserve">.  </w:t>
      </w:r>
      <w:r w:rsidR="00FC63F8">
        <w:t>F</w:t>
      </w:r>
      <w:r w:rsidR="001C2326">
        <w:t xml:space="preserve">ootage collected through the activated BWC device is uploaded on a </w:t>
      </w:r>
      <w:r w:rsidR="00A309C4">
        <w:t>secure cloud storage</w:t>
      </w:r>
      <w:r w:rsidR="00A81907">
        <w:t xml:space="preserve"> via a docking station</w:t>
      </w:r>
      <w:r w:rsidR="00FC63F8">
        <w:t xml:space="preserve">.  Data saved to the cloud </w:t>
      </w:r>
      <w:r w:rsidR="00E3378B">
        <w:t xml:space="preserve">is </w:t>
      </w:r>
      <w:r w:rsidR="00A81907">
        <w:t xml:space="preserve">uploaded automatically </w:t>
      </w:r>
      <w:r w:rsidR="0089364D">
        <w:t xml:space="preserve">and </w:t>
      </w:r>
      <w:r w:rsidR="00E3378B">
        <w:t>managed and shared from the website</w:t>
      </w:r>
      <w:r w:rsidR="0089364D">
        <w:t>.  P</w:t>
      </w:r>
      <w:r w:rsidR="00E3378B">
        <w:t>lease see</w:t>
      </w:r>
      <w:r w:rsidR="00A309C4">
        <w:t xml:space="preserve"> </w:t>
      </w:r>
      <w:hyperlink r:id="rId50" w:history="1">
        <w:r w:rsidR="00A309C4">
          <w:rPr>
            <w:rStyle w:val="Hyperlink"/>
          </w:rPr>
          <w:t>Axon Evidence</w:t>
        </w:r>
      </w:hyperlink>
      <w:r w:rsidR="00A309C4">
        <w:t xml:space="preserve"> </w:t>
      </w:r>
      <w:r w:rsidR="00E3378B">
        <w:t xml:space="preserve">for information regarding </w:t>
      </w:r>
      <w:r w:rsidR="003E5E3C">
        <w:t xml:space="preserve">granting access, sharing </w:t>
      </w:r>
      <w:r w:rsidR="0075140C">
        <w:t>data, and general storage and use of vi</w:t>
      </w:r>
      <w:r w:rsidR="00A81907">
        <w:t>d</w:t>
      </w:r>
      <w:r w:rsidR="0075140C">
        <w:t>eos, photos,</w:t>
      </w:r>
      <w:r w:rsidR="00A81907">
        <w:t xml:space="preserve"> and</w:t>
      </w:r>
      <w:r w:rsidR="0075140C">
        <w:t xml:space="preserve"> documents</w:t>
      </w:r>
      <w:r w:rsidR="00A81907">
        <w:t xml:space="preserve">.  </w:t>
      </w:r>
    </w:p>
    <w:p w14:paraId="008A6283" w14:textId="2BB07E48" w:rsidR="004660D5" w:rsidRDefault="001D6A2C" w:rsidP="001B4EC9">
      <w:pPr>
        <w:pStyle w:val="BodyTextExpanded"/>
      </w:pPr>
      <w:r w:rsidRPr="001F26EB">
        <w:t xml:space="preserve">Please see the </w:t>
      </w:r>
      <w:r w:rsidR="00406FAB" w:rsidRPr="001F26EB">
        <w:t>standing offer arrangement (</w:t>
      </w:r>
      <w:r w:rsidR="003B05A8" w:rsidRPr="001F26EB">
        <w:t>SOA</w:t>
      </w:r>
      <w:r w:rsidR="00406FAB" w:rsidRPr="001F26EB">
        <w:t>)</w:t>
      </w:r>
      <w:r w:rsidR="003B05A8" w:rsidRPr="001F26EB">
        <w:t xml:space="preserve"> number </w:t>
      </w:r>
      <w:r w:rsidRPr="001F26EB">
        <w:t>QPS15167 Evidence Management System and Related Products</w:t>
      </w:r>
      <w:r w:rsidR="001B4EC9" w:rsidRPr="001F26EB">
        <w:t xml:space="preserve"> </w:t>
      </w:r>
      <w:r w:rsidR="00406FAB" w:rsidRPr="001F26EB">
        <w:t>regarding a</w:t>
      </w:r>
      <w:r w:rsidR="001B4EC9" w:rsidRPr="001F26EB">
        <w:t>rrangement</w:t>
      </w:r>
      <w:r w:rsidR="000864F8" w:rsidRPr="001F26EB">
        <w:t>s</w:t>
      </w:r>
      <w:r w:rsidR="001B4EC9" w:rsidRPr="001F26EB">
        <w:t xml:space="preserve"> for the provision of </w:t>
      </w:r>
      <w:r w:rsidR="000864F8" w:rsidRPr="001F26EB">
        <w:t>BWC</w:t>
      </w:r>
      <w:r w:rsidR="001B4EC9" w:rsidRPr="001F26EB">
        <w:t xml:space="preserve"> hardware, software, data storage, </w:t>
      </w:r>
      <w:r w:rsidR="001B4EC9" w:rsidRPr="001B4EC9">
        <w:t>support services, transition services, implementation services, training and ICT contracting services.</w:t>
      </w:r>
      <w:r w:rsidR="006925F5">
        <w:t xml:space="preserve">  </w:t>
      </w:r>
      <w:r w:rsidR="00210843">
        <w:t xml:space="preserve"> </w:t>
      </w:r>
      <w:r w:rsidR="00686B52">
        <w:t>To</w:t>
      </w:r>
      <w:r w:rsidR="00210843">
        <w:t xml:space="preserve"> check </w:t>
      </w:r>
      <w:r w:rsidR="00686B52">
        <w:t>if this</w:t>
      </w:r>
      <w:r w:rsidR="00166108">
        <w:t xml:space="preserve"> is the current </w:t>
      </w:r>
      <w:r w:rsidR="00A368F6">
        <w:t>provider,</w:t>
      </w:r>
      <w:r w:rsidR="00166108">
        <w:t xml:space="preserve"> please</w:t>
      </w:r>
      <w:hyperlink r:id="rId51" w:history="1">
        <w:r w:rsidR="00686B52" w:rsidRPr="001F26EB">
          <w:t xml:space="preserve"> follow </w:t>
        </w:r>
        <w:r w:rsidR="00166108" w:rsidRPr="001F26EB">
          <w:t xml:space="preserve">this </w:t>
        </w:r>
        <w:r w:rsidR="00686B52" w:rsidRPr="001F26EB">
          <w:t xml:space="preserve">link </w:t>
        </w:r>
        <w:r w:rsidR="00166108" w:rsidRPr="001F26EB">
          <w:t>to</w:t>
        </w:r>
        <w:r w:rsidR="00166108">
          <w:rPr>
            <w:rStyle w:val="Hyperlink"/>
          </w:rPr>
          <w:t xml:space="preserve"> </w:t>
        </w:r>
        <w:r w:rsidR="00686B52">
          <w:rPr>
            <w:rStyle w:val="Hyperlink"/>
          </w:rPr>
          <w:t xml:space="preserve">Search Offer Arrangements </w:t>
        </w:r>
        <w:r w:rsidR="00686B52" w:rsidRPr="001F26EB">
          <w:t>or go to</w:t>
        </w:r>
        <w:r w:rsidR="00686B52">
          <w:rPr>
            <w:rStyle w:val="Hyperlink"/>
          </w:rPr>
          <w:t xml:space="preserve"> govnet.qld.gov.au</w:t>
        </w:r>
      </w:hyperlink>
      <w:r w:rsidR="00166108">
        <w:t xml:space="preserve">.  </w:t>
      </w:r>
    </w:p>
    <w:bookmarkStart w:id="110" w:name="ent"/>
    <w:bookmarkStart w:id="111" w:name="_Toc100135996"/>
    <w:bookmarkStart w:id="112" w:name="_Toc101371616"/>
    <w:bookmarkStart w:id="113" w:name="_Toc101452908"/>
    <w:p w14:paraId="491549DA" w14:textId="468F0502" w:rsidR="00BC61B7" w:rsidRPr="00253410" w:rsidRDefault="004660D5" w:rsidP="00A16585">
      <w:pPr>
        <w:pStyle w:val="NumberedHeading3"/>
        <w:numPr>
          <w:ilvl w:val="1"/>
          <w:numId w:val="77"/>
        </w:numPr>
        <w:ind w:left="851" w:hanging="851"/>
      </w:pPr>
      <w:r w:rsidRPr="00E825DD">
        <w:rPr>
          <w:noProof/>
        </w:rPr>
        <mc:AlternateContent>
          <mc:Choice Requires="wps">
            <w:drawing>
              <wp:anchor distT="45720" distB="45720" distL="114300" distR="114300" simplePos="0" relativeHeight="251695616" behindDoc="0" locked="0" layoutInCell="1" allowOverlap="1" wp14:anchorId="01B6BFF3" wp14:editId="77BFFB16">
                <wp:simplePos x="0" y="0"/>
                <wp:positionH relativeFrom="margin">
                  <wp:align>left</wp:align>
                </wp:positionH>
                <wp:positionV relativeFrom="paragraph">
                  <wp:posOffset>414020</wp:posOffset>
                </wp:positionV>
                <wp:extent cx="5819775" cy="904875"/>
                <wp:effectExtent l="0" t="0" r="28575"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904875"/>
                        </a:xfrm>
                        <a:prstGeom prst="rect">
                          <a:avLst/>
                        </a:prstGeom>
                        <a:solidFill>
                          <a:srgbClr val="FFFFFF"/>
                        </a:solidFill>
                        <a:ln w="9525">
                          <a:solidFill>
                            <a:srgbClr val="000000"/>
                          </a:solidFill>
                          <a:miter lim="800000"/>
                          <a:headEnd/>
                          <a:tailEnd/>
                        </a:ln>
                      </wps:spPr>
                      <wps:txbx>
                        <w:txbxContent>
                          <w:p w14:paraId="1A7F8D97" w14:textId="5750876F" w:rsidR="00717BED" w:rsidRDefault="00717BED" w:rsidP="005C7F84">
                            <w:pPr>
                              <w:pStyle w:val="BodyTextExpanded"/>
                            </w:pPr>
                            <w:r>
                              <w:t xml:space="preserve"> </w:t>
                            </w:r>
                            <w:r w:rsidRPr="00253410">
                              <w:rPr>
                                <w:b/>
                                <w:bCs/>
                              </w:rPr>
                              <w:t>HB188:2021 Access control</w:t>
                            </w:r>
                            <w:r>
                              <w:t xml:space="preserve">, states: </w:t>
                            </w:r>
                            <w:r w:rsidRPr="00253410">
                              <w:t>“</w:t>
                            </w:r>
                            <w:r w:rsidRPr="00C43855">
                              <w:rPr>
                                <w:i/>
                              </w:rPr>
                              <w:t>A deterrence effect can be increased by lowering the perceived viability of gaining access… Detection capabilities may be achieved using onsite security personnel or security system technology, such as alarm systems or electronic access control systems</w:t>
                            </w:r>
                            <w:r w:rsidRPr="00253410">
                              <w:t xml:space="preserve">”.   </w:t>
                            </w:r>
                          </w:p>
                          <w:p w14:paraId="2A67956D" w14:textId="77777777" w:rsidR="00717BED" w:rsidRDefault="00717BED" w:rsidP="005C7F84">
                            <w:pPr>
                              <w:pStyle w:val="BodyText"/>
                              <w:rPr>
                                <w:i/>
                              </w:rPr>
                            </w:pPr>
                          </w:p>
                          <w:p w14:paraId="62DC3995" w14:textId="77777777" w:rsidR="00717BED" w:rsidRPr="008C4958" w:rsidRDefault="00717BED" w:rsidP="005C7F84">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6BFF3" id="_x0000_s1052" type="#_x0000_t202" style="position:absolute;left:0;text-align:left;margin-left:0;margin-top:32.6pt;width:458.25pt;height:71.25pt;z-index:251695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">
                <v:textbox>
                  <w:txbxContent>
                    <w:p w14:paraId="1A7F8D97" w14:textId="5750876F" w:rsidR="00717BED" w:rsidRDefault="00717BED" w:rsidP="005C7F84">
                      <w:pPr>
                        <w:pStyle w:val="BodyTextExpanded"/>
                      </w:pPr>
                      <w:r>
                        <w:t xml:space="preserve"> </w:t>
                      </w:r>
                      <w:r w:rsidRPr="00253410">
                        <w:rPr>
                          <w:b/>
                          <w:bCs/>
                        </w:rPr>
                        <w:t>HB188:2021 Access control</w:t>
                      </w:r>
                      <w:r>
                        <w:t xml:space="preserve">, states: </w:t>
                      </w:r>
                      <w:r w:rsidRPr="00253410">
                        <w:t>“</w:t>
                      </w:r>
                      <w:r w:rsidRPr="00C43855">
                        <w:rPr>
                          <w:i/>
                        </w:rPr>
                        <w:t>A deterrence effect can be increased by lowering the perceived viability of gaining access… Detection capabilities may be achieved using onsite security personnel or security system technology, such as alarm systems or electronic access control systems</w:t>
                      </w:r>
                      <w:r w:rsidRPr="00253410">
                        <w:t xml:space="preserve">”.   </w:t>
                      </w:r>
                    </w:p>
                    <w:p w14:paraId="2A67956D" w14:textId="77777777" w:rsidR="00717BED" w:rsidRDefault="00717BED" w:rsidP="005C7F84">
                      <w:pPr>
                        <w:pStyle w:val="BodyText"/>
                        <w:rPr>
                          <w:i/>
                        </w:rPr>
                      </w:pPr>
                    </w:p>
                    <w:p w14:paraId="62DC3995" w14:textId="77777777" w:rsidR="00717BED" w:rsidRPr="008C4958" w:rsidRDefault="00717BED" w:rsidP="005C7F84">
                      <w:pPr>
                        <w:spacing w:after="160" w:line="259" w:lineRule="auto"/>
                        <w:rPr>
                          <w:i/>
                        </w:rPr>
                      </w:pPr>
                    </w:p>
                  </w:txbxContent>
                </v:textbox>
                <w10:wrap type="square" anchorx="margin"/>
              </v:shape>
            </w:pict>
          </mc:Fallback>
        </mc:AlternateContent>
      </w:r>
      <w:r w:rsidR="00BC61B7">
        <w:t>Entry / exit control (access control</w:t>
      </w:r>
      <w:bookmarkEnd w:id="110"/>
      <w:r w:rsidR="00BC61B7">
        <w:t>)</w:t>
      </w:r>
      <w:bookmarkEnd w:id="111"/>
      <w:bookmarkEnd w:id="112"/>
      <w:bookmarkEnd w:id="113"/>
    </w:p>
    <w:p w14:paraId="50BF0337" w14:textId="3D3B55D8" w:rsidR="00BC61B7" w:rsidRDefault="00BC61B7" w:rsidP="00BC61B7">
      <w:pPr>
        <w:pStyle w:val="BodyTextCondensed"/>
      </w:pPr>
      <w:r>
        <w:t>HHSs shoul</w:t>
      </w:r>
      <w:r w:rsidR="00D162A1">
        <w:t xml:space="preserve">d consider </w:t>
      </w:r>
      <w:r w:rsidR="0013521D">
        <w:t>what type of access control restriction is suitable</w:t>
      </w:r>
      <w:r w:rsidR="00D47ABB">
        <w:t xml:space="preserve"> and most effective</w:t>
      </w:r>
      <w:r w:rsidR="0013521D">
        <w:t xml:space="preserve"> for areas</w:t>
      </w:r>
      <w:r w:rsidR="00C0153C">
        <w:t>,</w:t>
      </w:r>
      <w:r w:rsidR="00D47ABB">
        <w:t xml:space="preserve"> dependant on the </w:t>
      </w:r>
      <w:r w:rsidR="00D30A58">
        <w:t>intended restriction of the access point</w:t>
      </w:r>
      <w:r w:rsidR="0013521D">
        <w:t xml:space="preserve">.  This may be determined by a security risk assessment.  </w:t>
      </w:r>
    </w:p>
    <w:p w14:paraId="4AEB38B6" w14:textId="087BC26D" w:rsidR="00BC61B7" w:rsidRPr="00C810AC" w:rsidRDefault="00BC61B7" w:rsidP="00BC61B7">
      <w:pPr>
        <w:pStyle w:val="BodyTextCondensed"/>
      </w:pPr>
      <w:r w:rsidRPr="00C810AC">
        <w:t xml:space="preserve">Access </w:t>
      </w:r>
      <w:r>
        <w:t>control</w:t>
      </w:r>
      <w:r w:rsidRPr="00C810AC">
        <w:t xml:space="preserve"> systems may utilise numerous methods to facilitate security access to authorised persons</w:t>
      </w:r>
      <w:r w:rsidR="008702AA">
        <w:t xml:space="preserve"> and to restrict unauthorised persons from accessing </w:t>
      </w:r>
      <w:r w:rsidR="00025992">
        <w:t xml:space="preserve">areas or access to areas at designated times (such as the case for </w:t>
      </w:r>
      <w:r w:rsidR="00FD1647">
        <w:t>in patient areas that lock down outside of visiting times)</w:t>
      </w:r>
      <w:r w:rsidRPr="00C810AC">
        <w:t xml:space="preserve">. Examples of </w:t>
      </w:r>
      <w:r w:rsidR="002B51AC">
        <w:t xml:space="preserve">secure </w:t>
      </w:r>
      <w:r w:rsidRPr="00C810AC">
        <w:t xml:space="preserve">access </w:t>
      </w:r>
      <w:r>
        <w:t>include</w:t>
      </w:r>
      <w:r w:rsidRPr="00C810AC">
        <w:t>:</w:t>
      </w:r>
    </w:p>
    <w:p w14:paraId="3CEB6EE4" w14:textId="73000B5D" w:rsidR="00BC61B7" w:rsidRPr="00C810AC" w:rsidRDefault="00D162A1" w:rsidP="00D600C8">
      <w:pPr>
        <w:pStyle w:val="BodyText"/>
        <w:numPr>
          <w:ilvl w:val="0"/>
          <w:numId w:val="60"/>
        </w:numPr>
      </w:pPr>
      <w:r>
        <w:t>P</w:t>
      </w:r>
      <w:r w:rsidR="00BC61B7" w:rsidRPr="00C810AC">
        <w:t>roximity card</w:t>
      </w:r>
      <w:r w:rsidR="00BC61B7">
        <w:t xml:space="preserve"> / </w:t>
      </w:r>
      <w:r w:rsidR="00BC61B7" w:rsidRPr="00C810AC">
        <w:t>swipe card</w:t>
      </w:r>
      <w:r w:rsidR="00BC61B7">
        <w:t xml:space="preserve"> / </w:t>
      </w:r>
      <w:r w:rsidR="00BC61B7" w:rsidRPr="00C810AC">
        <w:t>bar code card</w:t>
      </w:r>
      <w:r w:rsidR="00BC61B7">
        <w:t xml:space="preserve"> / </w:t>
      </w:r>
      <w:r w:rsidR="00BC61B7" w:rsidRPr="00C810AC">
        <w:t xml:space="preserve">magnetic card </w:t>
      </w:r>
    </w:p>
    <w:p w14:paraId="2F09F353" w14:textId="783358F8" w:rsidR="00BC61B7" w:rsidRPr="00C810AC" w:rsidRDefault="00D162A1" w:rsidP="00D600C8">
      <w:pPr>
        <w:pStyle w:val="BodyText"/>
        <w:numPr>
          <w:ilvl w:val="0"/>
          <w:numId w:val="60"/>
        </w:numPr>
      </w:pPr>
      <w:r>
        <w:t>K</w:t>
      </w:r>
      <w:r w:rsidR="00BC61B7" w:rsidRPr="00C810AC">
        <w:t>eypad PIN entry</w:t>
      </w:r>
    </w:p>
    <w:p w14:paraId="2BC89078" w14:textId="2CE9546B" w:rsidR="00BC61B7" w:rsidRPr="00C810AC" w:rsidRDefault="00D162A1" w:rsidP="00D600C8">
      <w:pPr>
        <w:pStyle w:val="BodyText"/>
        <w:numPr>
          <w:ilvl w:val="0"/>
          <w:numId w:val="60"/>
        </w:numPr>
      </w:pPr>
      <w:r>
        <w:t>K</w:t>
      </w:r>
      <w:r w:rsidR="00BC61B7" w:rsidRPr="00C810AC">
        <w:t>ey</w:t>
      </w:r>
      <w:r w:rsidR="00BC61B7">
        <w:t xml:space="preserve"> lockable doors, locks combination, pad locks etc </w:t>
      </w:r>
    </w:p>
    <w:p w14:paraId="485B12DA" w14:textId="77777777" w:rsidR="00BC61B7" w:rsidRPr="00C810AC" w:rsidRDefault="00BC61B7" w:rsidP="00BC61B7">
      <w:pPr>
        <w:pStyle w:val="BodyTextCondensed"/>
      </w:pPr>
      <w:r>
        <w:t xml:space="preserve">HHS </w:t>
      </w:r>
      <w:r w:rsidRPr="00C810AC">
        <w:t>work unit manager</w:t>
      </w:r>
      <w:r>
        <w:t>s</w:t>
      </w:r>
      <w:r w:rsidRPr="00C810AC">
        <w:t xml:space="preserve"> and the nominated person must be informed as soon as possible</w:t>
      </w:r>
      <w:r>
        <w:t xml:space="preserve"> if</w:t>
      </w:r>
      <w:r w:rsidRPr="00C810AC">
        <w:t xml:space="preserve"> a key or an electronic access control device be lost or damaged or if a PIN is compromised</w:t>
      </w:r>
      <w:r>
        <w:t>.</w:t>
      </w:r>
    </w:p>
    <w:p w14:paraId="68EF0511" w14:textId="362E3F92" w:rsidR="00BC61B7" w:rsidRPr="00C810AC" w:rsidRDefault="00BC61B7" w:rsidP="00BC61B7">
      <w:pPr>
        <w:pStyle w:val="BodyTextCondensed"/>
      </w:pPr>
      <w:r w:rsidRPr="00C810AC">
        <w:t xml:space="preserve">A staff separation or termination should allow </w:t>
      </w:r>
      <w:r>
        <w:t>work areas or units</w:t>
      </w:r>
      <w:r w:rsidRPr="00C810AC">
        <w:t xml:space="preserve"> to </w:t>
      </w:r>
      <w:r>
        <w:t xml:space="preserve">remove individual access from </w:t>
      </w:r>
      <w:r w:rsidR="004D7C4A">
        <w:t xml:space="preserve">workers </w:t>
      </w:r>
      <w:r>
        <w:t>whose employment has ended</w:t>
      </w:r>
      <w:r w:rsidRPr="00C810AC">
        <w:t xml:space="preserve">. </w:t>
      </w:r>
      <w:r>
        <w:t>K</w:t>
      </w:r>
      <w:r w:rsidRPr="00C810AC">
        <w:t xml:space="preserve">eys, proximity cards, ID cards </w:t>
      </w:r>
      <w:r w:rsidR="006B2A22">
        <w:t>(and so on)</w:t>
      </w:r>
      <w:r w:rsidRPr="00C810AC">
        <w:t xml:space="preserve"> must be returned, the staff member</w:t>
      </w:r>
      <w:r>
        <w:t>’</w:t>
      </w:r>
      <w:r w:rsidRPr="00C810AC">
        <w:t xml:space="preserve">s </w:t>
      </w:r>
      <w:r>
        <w:t>credentials</w:t>
      </w:r>
      <w:r w:rsidRPr="00C810AC">
        <w:t xml:space="preserve"> removed from access-controlled areas and information removed from staff databases.</w:t>
      </w:r>
    </w:p>
    <w:p w14:paraId="34A24F25" w14:textId="62B07C3A" w:rsidR="00BC61B7" w:rsidRPr="00C810AC" w:rsidRDefault="00BC61B7" w:rsidP="00BC61B7">
      <w:pPr>
        <w:pStyle w:val="BodyTextCondensed"/>
      </w:pPr>
      <w:r w:rsidRPr="00C810AC">
        <w:lastRenderedPageBreak/>
        <w:t>Access control systems allow entry, exit</w:t>
      </w:r>
      <w:r w:rsidR="00642182">
        <w:t>,</w:t>
      </w:r>
      <w:r w:rsidRPr="00C810AC">
        <w:t xml:space="preserve"> and door activity audits to be carried out on any controlled area. Work unit managers </w:t>
      </w:r>
      <w:r>
        <w:t>may</w:t>
      </w:r>
      <w:r w:rsidRPr="00C810AC">
        <w:t xml:space="preserve"> request any such audits</w:t>
      </w:r>
      <w:r>
        <w:t xml:space="preserve"> and should be accompanied by a</w:t>
      </w:r>
      <w:r w:rsidRPr="00C810AC">
        <w:t xml:space="preserve"> request for electronic information for auditing purposes.</w:t>
      </w:r>
    </w:p>
    <w:p w14:paraId="51C2FC7B" w14:textId="30DC4830" w:rsidR="00BC61B7" w:rsidRDefault="00BC61B7" w:rsidP="00BC61B7">
      <w:pPr>
        <w:pStyle w:val="BodyTextCondensed"/>
      </w:pPr>
      <w:r w:rsidRPr="00C810AC">
        <w:t xml:space="preserve">Security controlled access doors may be fitted (in some circumstances) with a remote door lock </w:t>
      </w:r>
      <w:r>
        <w:t>mechanism</w:t>
      </w:r>
      <w:r w:rsidRPr="00C810AC">
        <w:t xml:space="preserve">. This </w:t>
      </w:r>
      <w:r w:rsidR="00A6143A">
        <w:t>mechanism</w:t>
      </w:r>
      <w:r w:rsidRPr="00C810AC">
        <w:t xml:space="preserve"> can be used to remotely </w:t>
      </w:r>
      <w:r>
        <w:t xml:space="preserve">lock or </w:t>
      </w:r>
      <w:r w:rsidRPr="00C810AC">
        <w:t xml:space="preserve">unlock a door to </w:t>
      </w:r>
      <w:r>
        <w:t xml:space="preserve">permit or deny </w:t>
      </w:r>
      <w:r w:rsidRPr="00C810AC">
        <w:t>access to persons to within an access-controlled area.</w:t>
      </w:r>
      <w:r>
        <w:t xml:space="preserve">  Doors fitted with remote door locking mechanisms should be managed according to a locally developed access control protocol.  </w:t>
      </w:r>
    </w:p>
    <w:p w14:paraId="405CE3CF" w14:textId="77777777" w:rsidR="00BC61B7" w:rsidRPr="00342968" w:rsidRDefault="00BC61B7" w:rsidP="00BC61B7">
      <w:pPr>
        <w:pStyle w:val="BodyText"/>
      </w:pPr>
      <w:r>
        <w:t xml:space="preserve">Keys, PINS or codes, proximity swipe card and the like should not be duplicated or communicated to any other person than to whom the access was granted. </w:t>
      </w:r>
    </w:p>
    <w:p w14:paraId="469C4FF8" w14:textId="77777777" w:rsidR="00BC61B7" w:rsidRPr="00572D2C" w:rsidRDefault="00BC61B7" w:rsidP="00BC61B7">
      <w:pPr>
        <w:pStyle w:val="BodyText"/>
        <w:rPr>
          <w:b/>
          <w:bCs/>
        </w:rPr>
      </w:pPr>
      <w:r w:rsidRPr="00572D2C">
        <w:rPr>
          <w:b/>
          <w:bCs/>
        </w:rPr>
        <w:t>Restricted areas</w:t>
      </w:r>
    </w:p>
    <w:p w14:paraId="75B4B9C7" w14:textId="68702844" w:rsidR="00BC61B7" w:rsidRDefault="00D73748" w:rsidP="00BC61B7">
      <w:r>
        <w:t xml:space="preserve">Each </w:t>
      </w:r>
      <w:r w:rsidR="00BC61B7">
        <w:t xml:space="preserve">HHS determined </w:t>
      </w:r>
      <w:r>
        <w:t xml:space="preserve">the appropriate resourcing for </w:t>
      </w:r>
      <w:r w:rsidR="00BC61B7">
        <w:t>restricted area</w:t>
      </w:r>
      <w:r>
        <w:t xml:space="preserve">s.  </w:t>
      </w:r>
      <w:r w:rsidR="00BC61B7">
        <w:t xml:space="preserve">A restricted area may be considered burglar or intruder resistant (in part or in full) and if it possesses any of the following physical security features </w:t>
      </w:r>
      <w:r w:rsidR="006B2A22">
        <w:t>in line with</w:t>
      </w:r>
      <w:r w:rsidR="00BC61B7">
        <w:t xml:space="preserve"> AS4485</w:t>
      </w:r>
      <w:r w:rsidR="006B2A22">
        <w:t xml:space="preserve">: </w:t>
      </w:r>
    </w:p>
    <w:p w14:paraId="3147FB95" w14:textId="21944A51" w:rsidR="00BC61B7" w:rsidRDefault="000C6F93" w:rsidP="005176FB">
      <w:pPr>
        <w:pStyle w:val="BodyText"/>
        <w:numPr>
          <w:ilvl w:val="0"/>
          <w:numId w:val="60"/>
        </w:numPr>
      </w:pPr>
      <w:r>
        <w:t>S</w:t>
      </w:r>
      <w:r w:rsidR="00BC61B7">
        <w:t xml:space="preserve">pecific controls established to restrict unauthorised access </w:t>
      </w:r>
    </w:p>
    <w:p w14:paraId="318B595F" w14:textId="3572F4C4" w:rsidR="00BC61B7" w:rsidRDefault="000C6F93" w:rsidP="005176FB">
      <w:pPr>
        <w:pStyle w:val="BodyText"/>
        <w:numPr>
          <w:ilvl w:val="0"/>
          <w:numId w:val="60"/>
        </w:numPr>
      </w:pPr>
      <w:r>
        <w:t>A</w:t>
      </w:r>
      <w:r w:rsidR="00BC61B7">
        <w:t xml:space="preserve"> means to identify authorised persons</w:t>
      </w:r>
    </w:p>
    <w:p w14:paraId="49F06DF9" w14:textId="1DF06FCD" w:rsidR="00BC61B7" w:rsidRDefault="000C6F93" w:rsidP="005176FB">
      <w:pPr>
        <w:pStyle w:val="BodyText"/>
        <w:numPr>
          <w:ilvl w:val="0"/>
          <w:numId w:val="60"/>
        </w:numPr>
      </w:pPr>
      <w:r>
        <w:t>V</w:t>
      </w:r>
      <w:r w:rsidR="00BC61B7">
        <w:t>ideo surveillance options</w:t>
      </w:r>
    </w:p>
    <w:p w14:paraId="27B7C8D8" w14:textId="43C67D17" w:rsidR="00BC61B7" w:rsidRDefault="000C6F93" w:rsidP="005176FB">
      <w:pPr>
        <w:pStyle w:val="BodyText"/>
        <w:numPr>
          <w:ilvl w:val="0"/>
          <w:numId w:val="60"/>
        </w:numPr>
      </w:pPr>
      <w:r>
        <w:t>A</w:t>
      </w:r>
      <w:r w:rsidR="00BC61B7">
        <w:t xml:space="preserve"> means of logging or recording access (entry / exit) </w:t>
      </w:r>
    </w:p>
    <w:p w14:paraId="50A0C2B6" w14:textId="618E1822" w:rsidR="00BC61B7" w:rsidRDefault="000C6F93" w:rsidP="005176FB">
      <w:pPr>
        <w:pStyle w:val="BodyText"/>
        <w:numPr>
          <w:ilvl w:val="0"/>
          <w:numId w:val="60"/>
        </w:numPr>
      </w:pPr>
      <w:r>
        <w:t>A</w:t>
      </w:r>
      <w:r w:rsidR="00BC61B7">
        <w:t xml:space="preserve"> means of raising the alarm in the event of forced entry </w:t>
      </w:r>
    </w:p>
    <w:p w14:paraId="425A9B74" w14:textId="0582AC4F" w:rsidR="00BC61B7" w:rsidRDefault="000C6F93" w:rsidP="005176FB">
      <w:pPr>
        <w:pStyle w:val="BodyText"/>
        <w:numPr>
          <w:ilvl w:val="0"/>
          <w:numId w:val="60"/>
        </w:numPr>
      </w:pPr>
      <w:r>
        <w:t>S</w:t>
      </w:r>
      <w:r w:rsidR="00BC61B7">
        <w:t xml:space="preserve">ignage indicating restricted access </w:t>
      </w:r>
    </w:p>
    <w:p w14:paraId="290A9B17" w14:textId="38A1576D" w:rsidR="00BC61B7" w:rsidRDefault="000C6F93" w:rsidP="005176FB">
      <w:pPr>
        <w:pStyle w:val="BodyText"/>
        <w:numPr>
          <w:ilvl w:val="0"/>
          <w:numId w:val="60"/>
        </w:numPr>
      </w:pPr>
      <w:r>
        <w:t>T</w:t>
      </w:r>
      <w:r w:rsidR="00BC61B7" w:rsidRPr="00077B10">
        <w:t xml:space="preserve">amper evident barriers, </w:t>
      </w:r>
      <w:r w:rsidR="00BC61B7">
        <w:t xml:space="preserve">highly </w:t>
      </w:r>
      <w:r w:rsidR="00BC61B7" w:rsidRPr="00077B10">
        <w:t>resistant to unauthorised entry/exit, with no unsecured openings</w:t>
      </w:r>
    </w:p>
    <w:p w14:paraId="16EC950E" w14:textId="0E58528F" w:rsidR="00BC61B7" w:rsidRDefault="000C6F93" w:rsidP="005176FB">
      <w:pPr>
        <w:pStyle w:val="BodyText"/>
        <w:numPr>
          <w:ilvl w:val="0"/>
          <w:numId w:val="60"/>
        </w:numPr>
      </w:pPr>
      <w:r>
        <w:t>V</w:t>
      </w:r>
      <w:r w:rsidR="00BC61B7">
        <w:t>ideo surveillance and security alarm system with reliable communications link to an effective response</w:t>
      </w:r>
    </w:p>
    <w:p w14:paraId="0D1EE972" w14:textId="2CDE4B2F" w:rsidR="00BC61B7" w:rsidRDefault="00BC61B7" w:rsidP="00BC61B7">
      <w:pPr>
        <w:pStyle w:val="BodyTextCondensed"/>
      </w:pPr>
      <w:r w:rsidRPr="00DC09E0">
        <w:t xml:space="preserve">Access control to specific functional areas may require stronger considerations towards the level of restrictiveness.  These areas include but are not limited to laboratories, pharmacies, clean utility </w:t>
      </w:r>
      <w:r w:rsidR="00642182">
        <w:t>and</w:t>
      </w:r>
      <w:r w:rsidR="00642182" w:rsidRPr="00DC09E0">
        <w:t xml:space="preserve"> </w:t>
      </w:r>
      <w:r w:rsidRPr="00DC09E0">
        <w:t>medication rooms, mortuary, mental health inpatient units</w:t>
      </w:r>
      <w:r>
        <w:t xml:space="preserve">, </w:t>
      </w:r>
      <w:r w:rsidR="00642182">
        <w:t xml:space="preserve">and </w:t>
      </w:r>
      <w:r>
        <w:t>plant rooms</w:t>
      </w:r>
      <w:r w:rsidRPr="00DC09E0">
        <w:t xml:space="preserve">.  </w:t>
      </w:r>
    </w:p>
    <w:p w14:paraId="75EE6618" w14:textId="4345FF32" w:rsidR="00BC61B7" w:rsidRPr="00DC09E0" w:rsidRDefault="00BC61B7" w:rsidP="00BC61B7">
      <w:pPr>
        <w:pStyle w:val="BodyTextCondensed"/>
      </w:pPr>
      <w:r w:rsidRPr="00DC09E0">
        <w:t>This action reduces potential risks to these areas may include unauthorised access, contamination of sterile areas, theft of medical supplies and restricted substances, theft of sensitive information, theft of personal belongings or medical equipment, threats</w:t>
      </w:r>
      <w:r w:rsidR="00642182">
        <w:t>,</w:t>
      </w:r>
      <w:r w:rsidRPr="00DC09E0">
        <w:t xml:space="preserve"> and acts of violence or potential disruption or cessation of critical infrastructure.</w:t>
      </w:r>
    </w:p>
    <w:p w14:paraId="55CFA2F3" w14:textId="66F7269C" w:rsidR="00BC61B7" w:rsidRPr="00DC09E0" w:rsidRDefault="00BC61B7" w:rsidP="00BC61B7">
      <w:pPr>
        <w:pStyle w:val="BodyTextCondensed"/>
      </w:pPr>
      <w:r w:rsidRPr="00DC09E0">
        <w:t>Areas applying physical security controls as treatments to risks should measure against the criticality, vulnerability of the areas</w:t>
      </w:r>
      <w:r w:rsidR="005E4FFD">
        <w:t>,</w:t>
      </w:r>
      <w:r w:rsidRPr="00DC09E0">
        <w:t xml:space="preserve"> asset</w:t>
      </w:r>
      <w:r w:rsidR="005E4FFD">
        <w:t>,</w:t>
      </w:r>
      <w:r w:rsidRPr="00DC09E0">
        <w:t xml:space="preserve"> and capability of the physical security controls. </w:t>
      </w:r>
    </w:p>
    <w:p w14:paraId="19AB246A" w14:textId="32911506" w:rsidR="00BC61B7" w:rsidRPr="00DC09E0" w:rsidRDefault="00BC61B7" w:rsidP="00BC61B7">
      <w:pPr>
        <w:pStyle w:val="BodyTextCondensed"/>
      </w:pPr>
      <w:r>
        <w:t>U</w:t>
      </w:r>
      <w:r w:rsidRPr="00DC09E0">
        <w:t>nauthorised entry could severely disrupt operations</w:t>
      </w:r>
      <w:r>
        <w:t xml:space="preserve"> through</w:t>
      </w:r>
      <w:r w:rsidRPr="00DC09E0">
        <w:t xml:space="preserve"> malicious damage or deliberate attack. </w:t>
      </w:r>
      <w:r>
        <w:t>Typical control m</w:t>
      </w:r>
      <w:r w:rsidRPr="00DC09E0">
        <w:t>easures</w:t>
      </w:r>
      <w:r>
        <w:t xml:space="preserve"> to restricted areas may</w:t>
      </w:r>
      <w:r w:rsidRPr="00DC09E0">
        <w:t xml:space="preserve"> include</w:t>
      </w:r>
      <w:r>
        <w:t xml:space="preserve"> the following considerations</w:t>
      </w:r>
      <w:r w:rsidRPr="00DC09E0">
        <w:t>:</w:t>
      </w:r>
    </w:p>
    <w:p w14:paraId="55A0ABB5" w14:textId="2D9174CE" w:rsidR="00BC61B7" w:rsidRDefault="00C25EFD" w:rsidP="005176FB">
      <w:pPr>
        <w:pStyle w:val="BodyText"/>
        <w:numPr>
          <w:ilvl w:val="0"/>
          <w:numId w:val="60"/>
        </w:numPr>
      </w:pPr>
      <w:r>
        <w:t>P</w:t>
      </w:r>
      <w:r w:rsidR="00BC61B7" w:rsidRPr="00DC09E0">
        <w:t xml:space="preserve">lant room doors should be secure </w:t>
      </w:r>
      <w:r w:rsidR="00BC61B7">
        <w:t xml:space="preserve">by </w:t>
      </w:r>
      <w:r w:rsidR="00BC61B7" w:rsidRPr="00DC09E0">
        <w:t>construction</w:t>
      </w:r>
    </w:p>
    <w:p w14:paraId="0FE8173F" w14:textId="343485B0" w:rsidR="00BC61B7" w:rsidRDefault="00C25EFD" w:rsidP="005176FB">
      <w:pPr>
        <w:pStyle w:val="BodyText"/>
        <w:numPr>
          <w:ilvl w:val="0"/>
          <w:numId w:val="60"/>
        </w:numPr>
      </w:pPr>
      <w:r>
        <w:t>P</w:t>
      </w:r>
      <w:r w:rsidR="00BC61B7" w:rsidRPr="00DC09E0">
        <w:t>lant room doors which open into publicly accessible space</w:t>
      </w:r>
      <w:r w:rsidR="00BC61B7">
        <w:t>s</w:t>
      </w:r>
      <w:r w:rsidR="00BC61B7" w:rsidRPr="00DC09E0">
        <w:t xml:space="preserve"> </w:t>
      </w:r>
      <w:r w:rsidR="00BC61B7">
        <w:t>may</w:t>
      </w:r>
      <w:r w:rsidR="00BC61B7" w:rsidRPr="00DC09E0">
        <w:t xml:space="preserve"> be alarmed to trigger a security response</w:t>
      </w:r>
      <w:r w:rsidR="00BC61B7">
        <w:t>, alarms may be linked to</w:t>
      </w:r>
      <w:r w:rsidR="00BC61B7" w:rsidRPr="00DC09E0">
        <w:t xml:space="preserve"> CCTV system</w:t>
      </w:r>
      <w:r w:rsidR="00BC61B7">
        <w:t>s</w:t>
      </w:r>
      <w:r w:rsidR="00BC61B7" w:rsidRPr="00DC09E0">
        <w:t xml:space="preserve"> </w:t>
      </w:r>
      <w:r w:rsidR="00BC61B7">
        <w:t>to</w:t>
      </w:r>
      <w:r w:rsidR="00BC61B7" w:rsidRPr="00DC09E0">
        <w:t xml:space="preserve"> record and audit</w:t>
      </w:r>
      <w:r w:rsidR="00BC61B7">
        <w:t xml:space="preserve"> access</w:t>
      </w:r>
    </w:p>
    <w:p w14:paraId="55D09338" w14:textId="02E065AB" w:rsidR="00BC61B7" w:rsidRPr="00342968" w:rsidRDefault="00C25EFD" w:rsidP="005176FB">
      <w:pPr>
        <w:pStyle w:val="BodyText"/>
        <w:numPr>
          <w:ilvl w:val="0"/>
          <w:numId w:val="60"/>
        </w:numPr>
      </w:pPr>
      <w:r>
        <w:lastRenderedPageBreak/>
        <w:t>W</w:t>
      </w:r>
      <w:r w:rsidR="00BC61B7">
        <w:t xml:space="preserve">here practical </w:t>
      </w:r>
      <w:r w:rsidR="00BC61B7" w:rsidRPr="00DC09E0">
        <w:t>plant rooms should be designed in a manner to prevent, deter or delay forced entry or wilful damage</w:t>
      </w:r>
    </w:p>
    <w:p w14:paraId="3DACA230" w14:textId="6A283E62" w:rsidR="00BC61B7" w:rsidRDefault="00BC61B7" w:rsidP="00A16585">
      <w:pPr>
        <w:pStyle w:val="Heading4"/>
        <w:numPr>
          <w:ilvl w:val="2"/>
          <w:numId w:val="77"/>
        </w:numPr>
        <w:ind w:left="851" w:hanging="851"/>
      </w:pPr>
      <w:bookmarkStart w:id="114" w:name="_Toc89924948"/>
      <w:r>
        <w:t xml:space="preserve">Proximity swipe cards </w:t>
      </w:r>
    </w:p>
    <w:p w14:paraId="22D6D2EC" w14:textId="35B8AA57" w:rsidR="00BC61B7" w:rsidRPr="009E0902" w:rsidRDefault="00267E74" w:rsidP="00BC61B7">
      <w:pPr>
        <w:rPr>
          <w:lang w:eastAsia="en-AU"/>
        </w:rPr>
      </w:pPr>
      <w:r w:rsidRPr="00267E74">
        <w:rPr>
          <w:lang w:eastAsia="en-AU"/>
        </w:rPr>
        <w:t xml:space="preserve">HHSs should consider </w:t>
      </w:r>
      <w:r>
        <w:rPr>
          <w:lang w:eastAsia="en-AU"/>
        </w:rPr>
        <w:t>p</w:t>
      </w:r>
      <w:r w:rsidRPr="00267E74">
        <w:rPr>
          <w:lang w:eastAsia="en-AU"/>
        </w:rPr>
        <w:t xml:space="preserve">roximity swipe cards </w:t>
      </w:r>
      <w:r w:rsidR="00D1435A">
        <w:rPr>
          <w:lang w:eastAsia="en-AU"/>
        </w:rPr>
        <w:t>for</w:t>
      </w:r>
      <w:r w:rsidRPr="00267E74">
        <w:rPr>
          <w:lang w:eastAsia="en-AU"/>
        </w:rPr>
        <w:t xml:space="preserve"> </w:t>
      </w:r>
      <w:r w:rsidR="00D1435A">
        <w:rPr>
          <w:lang w:eastAsia="en-AU"/>
        </w:rPr>
        <w:t xml:space="preserve">ease of authorized access to restricted </w:t>
      </w:r>
      <w:r w:rsidRPr="00267E74">
        <w:rPr>
          <w:lang w:eastAsia="en-AU"/>
        </w:rPr>
        <w:t>access point</w:t>
      </w:r>
      <w:r w:rsidR="00D1435A">
        <w:rPr>
          <w:lang w:eastAsia="en-AU"/>
        </w:rPr>
        <w:t>s</w:t>
      </w:r>
      <w:r w:rsidRPr="00267E74">
        <w:rPr>
          <w:lang w:eastAsia="en-AU"/>
        </w:rPr>
        <w:t xml:space="preserve">.  </w:t>
      </w:r>
      <w:r w:rsidR="00BC61B7">
        <w:rPr>
          <w:lang w:eastAsia="en-AU"/>
        </w:rPr>
        <w:t xml:space="preserve">Proximity cards offer the highest level of access security, allowing for </w:t>
      </w:r>
      <w:proofErr w:type="spellStart"/>
      <w:r w:rsidR="00BC61B7">
        <w:rPr>
          <w:lang w:eastAsia="en-AU"/>
        </w:rPr>
        <w:t>individualised</w:t>
      </w:r>
      <w:proofErr w:type="spellEnd"/>
      <w:r w:rsidR="00BC61B7">
        <w:rPr>
          <w:lang w:eastAsia="en-AU"/>
        </w:rPr>
        <w:t xml:space="preserve"> access restrictions based on the role and requirements of the user. </w:t>
      </w:r>
      <w:r w:rsidR="00906B97">
        <w:rPr>
          <w:lang w:eastAsia="en-AU"/>
        </w:rPr>
        <w:t>S</w:t>
      </w:r>
      <w:r w:rsidR="00BC61B7">
        <w:rPr>
          <w:lang w:eastAsia="en-AU"/>
        </w:rPr>
        <w:t xml:space="preserve">ecurity is strengthened through the ability centrally manage activation and deactivation of cards, as well as the removal of human error and issues attributed to uncontrolled sharing of PIN codes. These systems are usually highly traceable, adding to ease of auditing with high accuracy. </w:t>
      </w:r>
    </w:p>
    <w:p w14:paraId="26666627" w14:textId="77777777" w:rsidR="00BC61B7" w:rsidRPr="00C810AC" w:rsidRDefault="00BC61B7" w:rsidP="00A16585">
      <w:pPr>
        <w:pStyle w:val="Heading4"/>
        <w:numPr>
          <w:ilvl w:val="2"/>
          <w:numId w:val="77"/>
        </w:numPr>
        <w:ind w:left="851" w:hanging="851"/>
      </w:pPr>
      <w:r w:rsidRPr="00C810AC">
        <w:t>Keypads</w:t>
      </w:r>
      <w:bookmarkEnd w:id="114"/>
    </w:p>
    <w:p w14:paraId="2476F143" w14:textId="75A90678" w:rsidR="00BC61B7" w:rsidRPr="0052440D" w:rsidRDefault="0052440D" w:rsidP="00BC61B7">
      <w:r w:rsidRPr="00E825DD">
        <w:rPr>
          <w:noProof/>
        </w:rPr>
        <mc:AlternateContent>
          <mc:Choice Requires="wps">
            <w:drawing>
              <wp:anchor distT="45720" distB="45720" distL="114300" distR="114300" simplePos="0" relativeHeight="251660800" behindDoc="0" locked="0" layoutInCell="1" allowOverlap="1" wp14:anchorId="1FEB4A3F" wp14:editId="1054363E">
                <wp:simplePos x="0" y="0"/>
                <wp:positionH relativeFrom="margin">
                  <wp:align>left</wp:align>
                </wp:positionH>
                <wp:positionV relativeFrom="paragraph">
                  <wp:posOffset>1169035</wp:posOffset>
                </wp:positionV>
                <wp:extent cx="5819775" cy="695325"/>
                <wp:effectExtent l="0" t="0" r="28575"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95325"/>
                        </a:xfrm>
                        <a:prstGeom prst="rect">
                          <a:avLst/>
                        </a:prstGeom>
                        <a:solidFill>
                          <a:srgbClr val="FFFFFF"/>
                        </a:solidFill>
                        <a:ln w="9525">
                          <a:solidFill>
                            <a:srgbClr val="000000"/>
                          </a:solidFill>
                          <a:miter lim="800000"/>
                          <a:headEnd/>
                          <a:tailEnd/>
                        </a:ln>
                      </wps:spPr>
                      <wps:txbx>
                        <w:txbxContent>
                          <w:p w14:paraId="415AD248" w14:textId="3FE6360E" w:rsidR="00717BED" w:rsidRPr="0052440D" w:rsidRDefault="00717BED" w:rsidP="0052440D">
                            <w:pPr>
                              <w:pStyle w:val="BodyTextExpanded"/>
                            </w:pPr>
                            <w:r>
                              <w:t xml:space="preserve"> </w:t>
                            </w:r>
                            <w:r w:rsidRPr="009A0778">
                              <w:rPr>
                                <w:b/>
                                <w:bCs/>
                              </w:rPr>
                              <w:t>AS</w:t>
                            </w:r>
                            <w:r w:rsidR="00285C59">
                              <w:rPr>
                                <w:b/>
                                <w:bCs/>
                              </w:rPr>
                              <w:t xml:space="preserve"> </w:t>
                            </w:r>
                            <w:r w:rsidRPr="009A0778">
                              <w:rPr>
                                <w:b/>
                                <w:bCs/>
                              </w:rPr>
                              <w:t>4485.2:2021 s4.3.313.2 Setting the lock</w:t>
                            </w:r>
                            <w:r w:rsidRPr="0094317D">
                              <w:t xml:space="preserve">, </w:t>
                            </w:r>
                            <w:r>
                              <w:t xml:space="preserve">states: </w:t>
                            </w:r>
                            <w:r w:rsidRPr="009A0778">
                              <w:rPr>
                                <w:i/>
                                <w:iCs/>
                              </w:rPr>
                              <w:t xml:space="preserve">“Although the setting of a combination lock could be jeopardised by the careless or negligence of users, combination locks can offer a greater level of control and convenience than key locks of equivalent quality”.  </w:t>
                            </w:r>
                          </w:p>
                          <w:p w14:paraId="5441E84D" w14:textId="77777777" w:rsidR="00717BED" w:rsidRPr="008C4958" w:rsidRDefault="00717BED" w:rsidP="0052440D">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A3F" id="_x0000_s1053" type="#_x0000_t202" style="position:absolute;margin-left:0;margin-top:92.05pt;width:458.25pt;height:54.7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">
                <v:textbox>
                  <w:txbxContent>
                    <w:p w14:paraId="415AD248" w14:textId="3FE6360E" w:rsidR="00717BED" w:rsidRPr="0052440D" w:rsidRDefault="00717BED" w:rsidP="0052440D">
                      <w:pPr>
                        <w:pStyle w:val="BodyTextExpanded"/>
                      </w:pPr>
                      <w:r>
                        <w:t xml:space="preserve"> </w:t>
                      </w:r>
                      <w:r w:rsidRPr="009A0778">
                        <w:rPr>
                          <w:b/>
                          <w:bCs/>
                        </w:rPr>
                        <w:t>AS</w:t>
                      </w:r>
                      <w:r w:rsidR="00285C59">
                        <w:rPr>
                          <w:b/>
                          <w:bCs/>
                        </w:rPr>
                        <w:t xml:space="preserve"> </w:t>
                      </w:r>
                      <w:r w:rsidRPr="009A0778">
                        <w:rPr>
                          <w:b/>
                          <w:bCs/>
                        </w:rPr>
                        <w:t>4485.2:2021 s4.3.313.2 Setting the lock</w:t>
                      </w:r>
                      <w:r w:rsidRPr="0094317D">
                        <w:t xml:space="preserve">, </w:t>
                      </w:r>
                      <w:r>
                        <w:t xml:space="preserve">states: </w:t>
                      </w:r>
                      <w:r w:rsidRPr="009A0778">
                        <w:rPr>
                          <w:i/>
                          <w:iCs/>
                        </w:rPr>
                        <w:t xml:space="preserve">“Although the setting of a combination lock could be jeopardised by the careless or negligence of users, combination locks can offer a greater level of control and convenience than key locks of equivalent quality”.  </w:t>
                      </w:r>
                    </w:p>
                    <w:p w14:paraId="5441E84D" w14:textId="77777777" w:rsidR="00717BED" w:rsidRPr="008C4958" w:rsidRDefault="00717BED" w:rsidP="0052440D">
                      <w:pPr>
                        <w:spacing w:after="160" w:line="259" w:lineRule="auto"/>
                        <w:rPr>
                          <w:i/>
                        </w:rPr>
                      </w:pPr>
                    </w:p>
                  </w:txbxContent>
                </v:textbox>
                <w10:wrap type="square" anchorx="margin"/>
              </v:shape>
            </w:pict>
          </mc:Fallback>
        </mc:AlternateContent>
      </w:r>
      <w:r w:rsidR="00BC61B7">
        <w:t>HHSs should</w:t>
      </w:r>
      <w:r w:rsidR="00D1435A">
        <w:t xml:space="preserve"> consider </w:t>
      </w:r>
      <w:r w:rsidR="00FD0C73">
        <w:t>keypads where proximity swipe card are not appropriate</w:t>
      </w:r>
      <w:r w:rsidR="00AC295A">
        <w:t xml:space="preserve">.  </w:t>
      </w:r>
      <w:r w:rsidR="00BC61B7">
        <w:t>PIN</w:t>
      </w:r>
      <w:r w:rsidR="00BC61B7" w:rsidRPr="00C810AC">
        <w:t xml:space="preserve"> key locks (</w:t>
      </w:r>
      <w:r w:rsidR="005E4FFD">
        <w:t>i.e.,</w:t>
      </w:r>
      <w:r w:rsidR="00BC61B7">
        <w:t xml:space="preserve"> </w:t>
      </w:r>
      <w:r w:rsidR="00BC61B7" w:rsidRPr="00C810AC">
        <w:t xml:space="preserve">keypad locks) provide manual security measures to areas of a lower security risk. </w:t>
      </w:r>
      <w:r w:rsidR="00BC61B7" w:rsidRPr="00F212F2">
        <w:rPr>
          <w:iCs/>
        </w:rPr>
        <w:t>P</w:t>
      </w:r>
      <w:r w:rsidR="00BC61B7">
        <w:rPr>
          <w:iCs/>
        </w:rPr>
        <w:t>IN</w:t>
      </w:r>
      <w:r w:rsidR="00BC61B7" w:rsidRPr="00F212F2">
        <w:rPr>
          <w:iCs/>
        </w:rPr>
        <w:t xml:space="preserve"> codes should be changed regularly to prevent obvious wear on individual keys. A register of all PIN codes should be </w:t>
      </w:r>
      <w:r w:rsidR="00BC61B7">
        <w:rPr>
          <w:iCs/>
        </w:rPr>
        <w:t>maintained by</w:t>
      </w:r>
      <w:r w:rsidR="00BC61B7" w:rsidRPr="00F212F2">
        <w:rPr>
          <w:iCs/>
        </w:rPr>
        <w:t xml:space="preserve"> the</w:t>
      </w:r>
      <w:r w:rsidR="00BC61B7">
        <w:rPr>
          <w:iCs/>
        </w:rPr>
        <w:t xml:space="preserve"> responsible</w:t>
      </w:r>
      <w:r w:rsidR="00BC61B7" w:rsidRPr="00F212F2">
        <w:rPr>
          <w:iCs/>
        </w:rPr>
        <w:t xml:space="preserve"> </w:t>
      </w:r>
      <w:r w:rsidR="00BC61B7">
        <w:rPr>
          <w:iCs/>
        </w:rPr>
        <w:t xml:space="preserve">HHS </w:t>
      </w:r>
      <w:r w:rsidR="00BC61B7" w:rsidRPr="00F212F2">
        <w:rPr>
          <w:iCs/>
        </w:rPr>
        <w:t>department.</w:t>
      </w:r>
      <w:r w:rsidR="00BC61B7">
        <w:rPr>
          <w:iCs/>
        </w:rPr>
        <w:t xml:space="preserve">  </w:t>
      </w:r>
      <w:r w:rsidR="00BC61B7">
        <w:t>PIN</w:t>
      </w:r>
      <w:r w:rsidR="00BC61B7" w:rsidRPr="00C810AC">
        <w:t xml:space="preserve"> key locks should have a key override facility, being keyed to the facility master key</w:t>
      </w:r>
      <w:r w:rsidR="00BC61B7">
        <w:t xml:space="preserve"> provided to </w:t>
      </w:r>
      <w:proofErr w:type="spellStart"/>
      <w:r w:rsidR="00BC61B7">
        <w:t>authorised</w:t>
      </w:r>
      <w:proofErr w:type="spellEnd"/>
      <w:r w:rsidR="00BC61B7">
        <w:t xml:space="preserve"> personnel in the area</w:t>
      </w:r>
      <w:r w:rsidR="00BC61B7" w:rsidRPr="00C810AC">
        <w:t xml:space="preserve">. </w:t>
      </w:r>
      <w:r w:rsidR="00BC61B7">
        <w:t>A</w:t>
      </w:r>
      <w:r w:rsidR="00BC61B7" w:rsidRPr="00C810AC">
        <w:t xml:space="preserve"> list of names of personnel to which the PIN has been provided</w:t>
      </w:r>
      <w:r w:rsidR="00BC61B7">
        <w:t xml:space="preserve"> should be maintained</w:t>
      </w:r>
      <w:r w:rsidR="00BC61B7" w:rsidRPr="00C810AC">
        <w:t>.</w:t>
      </w:r>
    </w:p>
    <w:bookmarkStart w:id="115" w:name="_Toc89924950"/>
    <w:p w14:paraId="32D16713" w14:textId="44F15BA6" w:rsidR="00BC61B7" w:rsidRPr="0052440D" w:rsidRDefault="0052440D" w:rsidP="00A16585">
      <w:pPr>
        <w:pStyle w:val="Heading4"/>
        <w:numPr>
          <w:ilvl w:val="2"/>
          <w:numId w:val="77"/>
        </w:numPr>
        <w:ind w:left="851" w:hanging="851"/>
      </w:pPr>
      <w:r w:rsidRPr="00E825DD">
        <w:rPr>
          <w:noProof/>
        </w:rPr>
        <mc:AlternateContent>
          <mc:Choice Requires="wps">
            <w:drawing>
              <wp:anchor distT="45720" distB="45720" distL="114300" distR="114300" simplePos="0" relativeHeight="251661824" behindDoc="0" locked="0" layoutInCell="1" allowOverlap="1" wp14:anchorId="1C7DAC82" wp14:editId="7D69D4DB">
                <wp:simplePos x="0" y="0"/>
                <wp:positionH relativeFrom="margin">
                  <wp:align>left</wp:align>
                </wp:positionH>
                <wp:positionV relativeFrom="paragraph">
                  <wp:posOffset>1360060</wp:posOffset>
                </wp:positionV>
                <wp:extent cx="5819775" cy="790575"/>
                <wp:effectExtent l="0" t="0" r="28575"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90575"/>
                        </a:xfrm>
                        <a:prstGeom prst="rect">
                          <a:avLst/>
                        </a:prstGeom>
                        <a:solidFill>
                          <a:srgbClr val="FFFFFF"/>
                        </a:solidFill>
                        <a:ln w="9525">
                          <a:solidFill>
                            <a:srgbClr val="000000"/>
                          </a:solidFill>
                          <a:miter lim="800000"/>
                          <a:headEnd/>
                          <a:tailEnd/>
                        </a:ln>
                      </wps:spPr>
                      <wps:txbx>
                        <w:txbxContent>
                          <w:p w14:paraId="5AE3868A" w14:textId="1018C4EB" w:rsidR="00717BED" w:rsidRDefault="00717BED" w:rsidP="0052440D">
                            <w:r w:rsidRPr="00A50726">
                              <w:rPr>
                                <w:b/>
                                <w:bCs/>
                              </w:rPr>
                              <w:t>AHFG</w:t>
                            </w:r>
                            <w:r>
                              <w:rPr>
                                <w:b/>
                                <w:bCs/>
                              </w:rPr>
                              <w:t>:2018</w:t>
                            </w:r>
                            <w:r w:rsidRPr="00A50726">
                              <w:rPr>
                                <w:b/>
                                <w:bCs/>
                              </w:rPr>
                              <w:t xml:space="preserve">, </w:t>
                            </w:r>
                            <w:r>
                              <w:rPr>
                                <w:b/>
                                <w:bCs/>
                              </w:rPr>
                              <w:t>s</w:t>
                            </w:r>
                            <w:r w:rsidRPr="00A50726">
                              <w:rPr>
                                <w:b/>
                                <w:bCs/>
                              </w:rPr>
                              <w:t>3.5.2 Doors, Security Issues</w:t>
                            </w:r>
                            <w:r>
                              <w:t xml:space="preserve">, states: </w:t>
                            </w:r>
                            <w:r w:rsidRPr="00A50726">
                              <w:rPr>
                                <w:i/>
                                <w:iCs/>
                              </w:rPr>
                              <w:t xml:space="preserve">“As a risk management measure, all perimeter doors should be provided with locks to prevent </w:t>
                            </w:r>
                            <w:proofErr w:type="spellStart"/>
                            <w:r w:rsidRPr="00A50726">
                              <w:rPr>
                                <w:i/>
                                <w:iCs/>
                              </w:rPr>
                              <w:t>unauthorised</w:t>
                            </w:r>
                            <w:proofErr w:type="spellEnd"/>
                            <w:r w:rsidRPr="00A50726">
                              <w:rPr>
                                <w:i/>
                                <w:iCs/>
                              </w:rPr>
                              <w:t xml:space="preserve"> entry or exit. In the case of openings into a secure area or courtyard, security may still be breached in a variety of ways. Any decision to omit locks should be formally recorded.”</w:t>
                            </w:r>
                          </w:p>
                          <w:p w14:paraId="4314CD7B" w14:textId="0473CBF1" w:rsidR="00717BED" w:rsidRDefault="00717BED" w:rsidP="0052440D">
                            <w:pPr>
                              <w:pStyle w:val="BodyTextExpanded"/>
                            </w:pPr>
                            <w:r>
                              <w:t xml:space="preserve"> </w:t>
                            </w:r>
                          </w:p>
                          <w:p w14:paraId="101BB949" w14:textId="77777777" w:rsidR="00717BED" w:rsidRDefault="00717BED" w:rsidP="0052440D">
                            <w:pPr>
                              <w:pStyle w:val="BodyText"/>
                              <w:rPr>
                                <w:i/>
                              </w:rPr>
                            </w:pPr>
                          </w:p>
                          <w:p w14:paraId="129FD195" w14:textId="77777777" w:rsidR="00717BED" w:rsidRPr="008C4958" w:rsidRDefault="00717BED" w:rsidP="0052440D">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DAC82" id="_x0000_s1054" type="#_x0000_t202" style="position:absolute;left:0;text-align:left;margin-left:0;margin-top:107.1pt;width:458.25pt;height:62.25pt;z-index:251661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">
                <v:textbox>
                  <w:txbxContent>
                    <w:p w14:paraId="5AE3868A" w14:textId="1018C4EB" w:rsidR="00717BED" w:rsidRDefault="00717BED" w:rsidP="0052440D">
                      <w:r w:rsidRPr="00A50726">
                        <w:rPr>
                          <w:b/>
                          <w:bCs/>
                        </w:rPr>
                        <w:t>AHFG</w:t>
                      </w:r>
                      <w:r>
                        <w:rPr>
                          <w:b/>
                          <w:bCs/>
                        </w:rPr>
                        <w:t>:2018</w:t>
                      </w:r>
                      <w:r w:rsidRPr="00A50726">
                        <w:rPr>
                          <w:b/>
                          <w:bCs/>
                        </w:rPr>
                        <w:t xml:space="preserve">, </w:t>
                      </w:r>
                      <w:r>
                        <w:rPr>
                          <w:b/>
                          <w:bCs/>
                        </w:rPr>
                        <w:t>s</w:t>
                      </w:r>
                      <w:r w:rsidRPr="00A50726">
                        <w:rPr>
                          <w:b/>
                          <w:bCs/>
                        </w:rPr>
                        <w:t>3.5.2 Doors, Security Issues</w:t>
                      </w:r>
                      <w:r>
                        <w:t xml:space="preserve">, states: </w:t>
                      </w:r>
                      <w:r w:rsidRPr="00A50726">
                        <w:rPr>
                          <w:i/>
                          <w:iCs/>
                        </w:rPr>
                        <w:t xml:space="preserve">“As a risk management measure, all perimeter doors should be provided with locks to prevent </w:t>
                      </w:r>
                      <w:proofErr w:type="spellStart"/>
                      <w:r w:rsidRPr="00A50726">
                        <w:rPr>
                          <w:i/>
                          <w:iCs/>
                        </w:rPr>
                        <w:t>unauthorised</w:t>
                      </w:r>
                      <w:proofErr w:type="spellEnd"/>
                      <w:r w:rsidRPr="00A50726">
                        <w:rPr>
                          <w:i/>
                          <w:iCs/>
                        </w:rPr>
                        <w:t xml:space="preserve"> entry or exit. In the case of openings into a secure area or courtyard, security may still be breached in a variety of ways. Any decision to omit locks should be formally recorded.”</w:t>
                      </w:r>
                    </w:p>
                    <w:p w14:paraId="4314CD7B" w14:textId="0473CBF1" w:rsidR="00717BED" w:rsidRDefault="00717BED" w:rsidP="0052440D">
                      <w:pPr>
                        <w:pStyle w:val="BodyTextExpanded"/>
                      </w:pPr>
                      <w:r>
                        <w:t xml:space="preserve"> </w:t>
                      </w:r>
                    </w:p>
                    <w:p w14:paraId="101BB949" w14:textId="77777777" w:rsidR="00717BED" w:rsidRDefault="00717BED" w:rsidP="0052440D">
                      <w:pPr>
                        <w:pStyle w:val="BodyText"/>
                        <w:rPr>
                          <w:i/>
                        </w:rPr>
                      </w:pPr>
                    </w:p>
                    <w:p w14:paraId="129FD195" w14:textId="77777777" w:rsidR="00717BED" w:rsidRPr="008C4958" w:rsidRDefault="00717BED" w:rsidP="0052440D">
                      <w:pPr>
                        <w:spacing w:after="160" w:line="259" w:lineRule="auto"/>
                        <w:rPr>
                          <w:i/>
                        </w:rPr>
                      </w:pPr>
                    </w:p>
                  </w:txbxContent>
                </v:textbox>
                <w10:wrap type="square" anchorx="margin"/>
              </v:shape>
            </w:pict>
          </mc:Fallback>
        </mc:AlternateContent>
      </w:r>
      <w:r w:rsidR="00BC61B7" w:rsidRPr="00C810AC">
        <w:t>Locks</w:t>
      </w:r>
      <w:bookmarkEnd w:id="115"/>
      <w:r w:rsidR="00BC61B7">
        <w:t xml:space="preserve"> and combination locks</w:t>
      </w:r>
    </w:p>
    <w:p w14:paraId="1993382B" w14:textId="6017CD24" w:rsidR="00BC61B7" w:rsidRPr="00A77EC2" w:rsidRDefault="000834C5" w:rsidP="00BC61B7">
      <w:r>
        <w:br/>
      </w:r>
      <w:r w:rsidR="00BC61B7">
        <w:t>HHSs shoul</w:t>
      </w:r>
      <w:r w:rsidR="0052440D">
        <w:t>d asse</w:t>
      </w:r>
      <w:r w:rsidR="00A77EC2">
        <w:t>s</w:t>
      </w:r>
      <w:r w:rsidR="0052440D">
        <w:t>s the</w:t>
      </w:r>
      <w:r w:rsidR="00EA22E2">
        <w:t xml:space="preserve"> need to implement locks and combination locks to restrict access to </w:t>
      </w:r>
      <w:r w:rsidR="00A77EC2">
        <w:t xml:space="preserve">assets.  </w:t>
      </w:r>
      <w:r w:rsidR="00BC61B7" w:rsidRPr="00C810AC">
        <w:t xml:space="preserve">Locks to all </w:t>
      </w:r>
      <w:r w:rsidR="00BC61B7">
        <w:t>intruder-</w:t>
      </w:r>
      <w:r w:rsidR="00BC61B7" w:rsidRPr="00C810AC">
        <w:t xml:space="preserve">resistant </w:t>
      </w:r>
      <w:r w:rsidR="00BC61B7">
        <w:t xml:space="preserve">and restricted </w:t>
      </w:r>
      <w:r w:rsidR="00BC61B7" w:rsidRPr="00C810AC">
        <w:t>areas should comply with the requirements of AS 4145.2 (Durability D3, Physical Security S3 and Keying K6) level 3</w:t>
      </w:r>
      <w:r w:rsidR="00BC61B7">
        <w:t xml:space="preserve"> and </w:t>
      </w:r>
      <w:r w:rsidR="00BC61B7" w:rsidRPr="00C810AC">
        <w:t>AS 4145.2 (Durability D1, Physical Security S1 and Keying K3) level 1.</w:t>
      </w:r>
    </w:p>
    <w:p w14:paraId="3FDE87E3" w14:textId="1EA15D7D" w:rsidR="00BC61B7" w:rsidRPr="00CE4529" w:rsidRDefault="00A77EC2" w:rsidP="00BC61B7">
      <w:pPr>
        <w:rPr>
          <w:b/>
          <w:bCs/>
        </w:rPr>
      </w:pPr>
      <w:r w:rsidRPr="00E825DD">
        <w:rPr>
          <w:noProof/>
        </w:rPr>
        <mc:AlternateContent>
          <mc:Choice Requires="wps">
            <w:drawing>
              <wp:anchor distT="45720" distB="45720" distL="114300" distR="114300" simplePos="0" relativeHeight="251662848" behindDoc="0" locked="0" layoutInCell="1" allowOverlap="1" wp14:anchorId="6559BC53" wp14:editId="50BBC503">
                <wp:simplePos x="0" y="0"/>
                <wp:positionH relativeFrom="margin">
                  <wp:posOffset>-38100</wp:posOffset>
                </wp:positionH>
                <wp:positionV relativeFrom="paragraph">
                  <wp:posOffset>190746</wp:posOffset>
                </wp:positionV>
                <wp:extent cx="5819775" cy="1085850"/>
                <wp:effectExtent l="0" t="0" r="28575" b="190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085850"/>
                        </a:xfrm>
                        <a:prstGeom prst="rect">
                          <a:avLst/>
                        </a:prstGeom>
                        <a:solidFill>
                          <a:srgbClr val="FFFFFF"/>
                        </a:solidFill>
                        <a:ln w="9525">
                          <a:solidFill>
                            <a:srgbClr val="000000"/>
                          </a:solidFill>
                          <a:miter lim="800000"/>
                          <a:headEnd/>
                          <a:tailEnd/>
                        </a:ln>
                      </wps:spPr>
                      <wps:txbx>
                        <w:txbxContent>
                          <w:p w14:paraId="4DA93972" w14:textId="1A2606F9" w:rsidR="00717BED" w:rsidRDefault="00717BED" w:rsidP="00A77EC2">
                            <w:pPr>
                              <w:pStyle w:val="BodyTextExpanded"/>
                            </w:pPr>
                            <w:r>
                              <w:t xml:space="preserve"> </w:t>
                            </w:r>
                            <w:r w:rsidRPr="00A77EC2">
                              <w:rPr>
                                <w:b/>
                                <w:bCs/>
                              </w:rPr>
                              <w:t>AS</w:t>
                            </w:r>
                            <w:r w:rsidR="00285C59">
                              <w:rPr>
                                <w:b/>
                                <w:bCs/>
                              </w:rPr>
                              <w:t xml:space="preserve"> </w:t>
                            </w:r>
                            <w:r w:rsidRPr="00A77EC2">
                              <w:rPr>
                                <w:b/>
                                <w:bCs/>
                              </w:rPr>
                              <w:t>4</w:t>
                            </w:r>
                            <w:r w:rsidRPr="009A0778">
                              <w:rPr>
                                <w:b/>
                                <w:bCs/>
                              </w:rPr>
                              <w:t>145.1:2008 Locksets and hardware for doors and windows</w:t>
                            </w:r>
                            <w:r>
                              <w:t xml:space="preserve">, </w:t>
                            </w:r>
                            <w:r w:rsidRPr="000E1E6D">
                              <w:rPr>
                                <w:i/>
                                <w:iCs/>
                              </w:rPr>
                              <w:t>sets out requirements for</w:t>
                            </w:r>
                            <w:r>
                              <w:t xml:space="preserve"> </w:t>
                            </w:r>
                            <w:r w:rsidRPr="000E1E6D">
                              <w:rPr>
                                <w:i/>
                                <w:iCs/>
                              </w:rPr>
                              <w:t>mechanical locksets for doors and windows in buildings, specifies general design criteria, performance requirements, and procedures for testing mechanical locksets for their resistance to forced or unauthorized entry and efficiency under conditions of light to heavy usage</w:t>
                            </w:r>
                            <w:r>
                              <w:t>.</w:t>
                            </w:r>
                          </w:p>
                          <w:p w14:paraId="700DB02A" w14:textId="77777777" w:rsidR="00717BED" w:rsidRDefault="00717BED" w:rsidP="00A77EC2">
                            <w:pPr>
                              <w:pStyle w:val="BodyText"/>
                              <w:rPr>
                                <w:i/>
                              </w:rPr>
                            </w:pPr>
                          </w:p>
                          <w:p w14:paraId="582C2EB9" w14:textId="77777777" w:rsidR="00717BED" w:rsidRPr="008C4958" w:rsidRDefault="00717BED" w:rsidP="00A77EC2">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9BC53" id="_x0000_s1055" type="#_x0000_t202" style="position:absolute;margin-left:-3pt;margin-top:15pt;width:458.25pt;height:85.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">
                <v:textbox>
                  <w:txbxContent>
                    <w:p w14:paraId="4DA93972" w14:textId="1A2606F9" w:rsidR="00717BED" w:rsidRDefault="00717BED" w:rsidP="00A77EC2">
                      <w:pPr>
                        <w:pStyle w:val="BodyTextExpanded"/>
                      </w:pPr>
                      <w:r>
                        <w:t xml:space="preserve"> </w:t>
                      </w:r>
                      <w:r w:rsidRPr="00A77EC2">
                        <w:rPr>
                          <w:b/>
                          <w:bCs/>
                        </w:rPr>
                        <w:t>AS</w:t>
                      </w:r>
                      <w:r w:rsidR="00285C59">
                        <w:rPr>
                          <w:b/>
                          <w:bCs/>
                        </w:rPr>
                        <w:t xml:space="preserve"> </w:t>
                      </w:r>
                      <w:r w:rsidRPr="00A77EC2">
                        <w:rPr>
                          <w:b/>
                          <w:bCs/>
                        </w:rPr>
                        <w:t>4</w:t>
                      </w:r>
                      <w:r w:rsidRPr="009A0778">
                        <w:rPr>
                          <w:b/>
                          <w:bCs/>
                        </w:rPr>
                        <w:t>145.1:2008 Locksets and hardware for doors and windows</w:t>
                      </w:r>
                      <w:r>
                        <w:t xml:space="preserve">, </w:t>
                      </w:r>
                      <w:r w:rsidRPr="000E1E6D">
                        <w:rPr>
                          <w:i/>
                          <w:iCs/>
                        </w:rPr>
                        <w:t>sets out requirements for</w:t>
                      </w:r>
                      <w:r>
                        <w:t xml:space="preserve"> </w:t>
                      </w:r>
                      <w:r w:rsidRPr="000E1E6D">
                        <w:rPr>
                          <w:i/>
                          <w:iCs/>
                        </w:rPr>
                        <w:t>mechanical locksets for doors and windows in buildings, specifies general design criteria, performance requirements, and procedures for testing mechanical locksets for their resistance to forced or unauthorized entry and efficiency under conditions of light to heavy usage</w:t>
                      </w:r>
                      <w:r>
                        <w:t>.</w:t>
                      </w:r>
                    </w:p>
                    <w:p w14:paraId="700DB02A" w14:textId="77777777" w:rsidR="00717BED" w:rsidRDefault="00717BED" w:rsidP="00A77EC2">
                      <w:pPr>
                        <w:pStyle w:val="BodyText"/>
                        <w:rPr>
                          <w:i/>
                        </w:rPr>
                      </w:pPr>
                    </w:p>
                    <w:p w14:paraId="582C2EB9" w14:textId="77777777" w:rsidR="00717BED" w:rsidRPr="008C4958" w:rsidRDefault="00717BED" w:rsidP="00A77EC2">
                      <w:pPr>
                        <w:spacing w:after="160" w:line="259" w:lineRule="auto"/>
                        <w:rPr>
                          <w:i/>
                        </w:rPr>
                      </w:pPr>
                    </w:p>
                  </w:txbxContent>
                </v:textbox>
                <w10:wrap type="square" anchorx="margin"/>
              </v:shape>
            </w:pict>
          </mc:Fallback>
        </mc:AlternateContent>
      </w:r>
    </w:p>
    <w:p w14:paraId="570FE721" w14:textId="16D7E406" w:rsidR="00BC61B7" w:rsidRPr="00C810AC" w:rsidRDefault="00BC61B7" w:rsidP="00A16585">
      <w:pPr>
        <w:pStyle w:val="Heading4"/>
        <w:numPr>
          <w:ilvl w:val="2"/>
          <w:numId w:val="77"/>
        </w:numPr>
        <w:ind w:left="851" w:hanging="851"/>
      </w:pPr>
      <w:bookmarkStart w:id="116" w:name="_Toc89924951"/>
      <w:r w:rsidRPr="00C810AC">
        <w:t>Doors and windows</w:t>
      </w:r>
      <w:bookmarkEnd w:id="116"/>
      <w:r>
        <w:t xml:space="preserve"> (intercom systems)</w:t>
      </w:r>
    </w:p>
    <w:p w14:paraId="1822CAC3" w14:textId="19CE50BC" w:rsidR="00BC61B7" w:rsidRPr="00C810AC" w:rsidRDefault="00BC61B7" w:rsidP="00BC61B7">
      <w:pPr>
        <w:pStyle w:val="BodyTextCondensed"/>
      </w:pPr>
      <w:r>
        <w:t>HHS s</w:t>
      </w:r>
      <w:r w:rsidRPr="00C810AC">
        <w:t>ecurity risk assessments may</w:t>
      </w:r>
      <w:r>
        <w:t xml:space="preserve"> </w:t>
      </w:r>
      <w:r w:rsidRPr="00C810AC">
        <w:t xml:space="preserve">identify the need to replace timber doorframes with a more </w:t>
      </w:r>
      <w:r>
        <w:t>durable</w:t>
      </w:r>
      <w:r w:rsidRPr="00C810AC">
        <w:t xml:space="preserve"> material</w:t>
      </w:r>
      <w:r>
        <w:t>, such as a metal frame, to prevent manipulation or wilful damage</w:t>
      </w:r>
      <w:r w:rsidRPr="00C810AC">
        <w:t xml:space="preserve">. </w:t>
      </w:r>
    </w:p>
    <w:p w14:paraId="09C9524A" w14:textId="50C2E5AB" w:rsidR="00BC61B7" w:rsidRPr="00C810AC" w:rsidRDefault="00BC61B7" w:rsidP="00BC61B7">
      <w:pPr>
        <w:pStyle w:val="BodyTextCondensed"/>
      </w:pPr>
      <w:r>
        <w:lastRenderedPageBreak/>
        <w:t>HHSs should</w:t>
      </w:r>
      <w:r w:rsidR="00554DEA">
        <w:t xml:space="preserve"> ensure s</w:t>
      </w:r>
      <w:r w:rsidRPr="00B81FE7">
        <w:t>uitable provision</w:t>
      </w:r>
      <w:r>
        <w:t>s</w:t>
      </w:r>
      <w:r w:rsidRPr="00B81FE7">
        <w:t xml:space="preserve"> </w:t>
      </w:r>
      <w:r w:rsidR="00554DEA">
        <w:t>are</w:t>
      </w:r>
      <w:r w:rsidRPr="00B81FE7">
        <w:t xml:space="preserve"> made for afterhours</w:t>
      </w:r>
      <w:r>
        <w:t xml:space="preserve"> use</w:t>
      </w:r>
      <w:r w:rsidRPr="00B81FE7">
        <w:t>.</w:t>
      </w:r>
      <w:r>
        <w:t xml:space="preserve">  </w:t>
      </w:r>
      <w:r w:rsidRPr="00C810AC">
        <w:t xml:space="preserve">Where perimeter doors are locked </w:t>
      </w:r>
      <w:r>
        <w:t>afterhours</w:t>
      </w:r>
      <w:r w:rsidRPr="00C810AC">
        <w:t xml:space="preserve">, consideration </w:t>
      </w:r>
      <w:r>
        <w:t>should</w:t>
      </w:r>
      <w:r w:rsidRPr="00C810AC">
        <w:t xml:space="preserve"> be given to providing an intercom</w:t>
      </w:r>
      <w:r>
        <w:t xml:space="preserve"> or tele-intercom</w:t>
      </w:r>
      <w:r w:rsidRPr="00C810AC">
        <w:t xml:space="preserve"> device to allow staff to be alerted </w:t>
      </w:r>
      <w:r>
        <w:t>to</w:t>
      </w:r>
      <w:r w:rsidRPr="00C810AC">
        <w:t xml:space="preserve"> </w:t>
      </w:r>
      <w:r>
        <w:t xml:space="preserve">and communicate with </w:t>
      </w:r>
      <w:r w:rsidRPr="00C810AC">
        <w:t xml:space="preserve">people seeking entry. It may be necessary to provide CCTV coverage of such doors and allow the caller to be </w:t>
      </w:r>
      <w:r>
        <w:t xml:space="preserve">observed and </w:t>
      </w:r>
      <w:r w:rsidR="002A5C66">
        <w:t xml:space="preserve">identified </w:t>
      </w:r>
      <w:r w:rsidR="002A5C66" w:rsidRPr="00C810AC">
        <w:t>before</w:t>
      </w:r>
      <w:r w:rsidRPr="00C810AC">
        <w:t xml:space="preserve"> being allowed entry.</w:t>
      </w:r>
      <w:r w:rsidRPr="00B81FE7">
        <w:t xml:space="preserve"> Entry and exit into a facility or department </w:t>
      </w:r>
      <w:r>
        <w:t xml:space="preserve">within a facility </w:t>
      </w:r>
      <w:r w:rsidRPr="00B81FE7">
        <w:t xml:space="preserve">should be </w:t>
      </w:r>
      <w:r>
        <w:t>limited</w:t>
      </w:r>
      <w:r w:rsidRPr="00B81FE7">
        <w:t xml:space="preserve"> to a</w:t>
      </w:r>
      <w:r>
        <w:t>ppropriate numbers (not excessive)</w:t>
      </w:r>
      <w:r w:rsidRPr="00B81FE7">
        <w:t xml:space="preserve"> and</w:t>
      </w:r>
      <w:r>
        <w:t xml:space="preserve"> with</w:t>
      </w:r>
      <w:r w:rsidRPr="00B81FE7">
        <w:t xml:space="preserve"> monitor</w:t>
      </w:r>
      <w:r>
        <w:t>ed</w:t>
      </w:r>
      <w:r w:rsidRPr="00B81FE7">
        <w:t xml:space="preserve"> access control </w:t>
      </w:r>
      <w:r>
        <w:t>where practical</w:t>
      </w:r>
      <w:r w:rsidRPr="00B81FE7">
        <w:t xml:space="preserve">. </w:t>
      </w:r>
    </w:p>
    <w:p w14:paraId="0B66A43F" w14:textId="667810E1" w:rsidR="00BC61B7" w:rsidRDefault="00BC61B7" w:rsidP="00BC61B7">
      <w:pPr>
        <w:pStyle w:val="BodyTextCondensed"/>
      </w:pPr>
      <w:r w:rsidRPr="00C810AC">
        <w:t xml:space="preserve">Where </w:t>
      </w:r>
      <w:r>
        <w:t>a</w:t>
      </w:r>
      <w:r w:rsidRPr="00C810AC">
        <w:t xml:space="preserve"> </w:t>
      </w:r>
      <w:r w:rsidR="006204E1">
        <w:t xml:space="preserve">security </w:t>
      </w:r>
      <w:r w:rsidRPr="00C810AC">
        <w:t xml:space="preserve">risk assessment identifies that additional </w:t>
      </w:r>
      <w:r>
        <w:t>window reinforcement</w:t>
      </w:r>
      <w:r w:rsidRPr="00C810AC">
        <w:t xml:space="preserve"> is required, consideration </w:t>
      </w:r>
      <w:r>
        <w:t>may</w:t>
      </w:r>
      <w:r w:rsidRPr="00C810AC">
        <w:t xml:space="preserve"> be given to applying shatter resistant film to glass, having glass replaced with laminated glass</w:t>
      </w:r>
      <w:r>
        <w:t>,</w:t>
      </w:r>
      <w:r w:rsidRPr="00C810AC">
        <w:t xml:space="preserve"> or installing security grilles.</w:t>
      </w:r>
    </w:p>
    <w:p w14:paraId="7BB7C3AC" w14:textId="758EF00B" w:rsidR="00BC61B7" w:rsidRDefault="00BC61B7" w:rsidP="00BC61B7">
      <w:pPr>
        <w:pStyle w:val="BodyText"/>
      </w:pPr>
      <w:r w:rsidRPr="00A02DE3">
        <w:t xml:space="preserve">All glazed panels </w:t>
      </w:r>
      <w:r>
        <w:t xml:space="preserve">that are </w:t>
      </w:r>
      <w:r w:rsidRPr="00A02DE3">
        <w:t>subject to p</w:t>
      </w:r>
      <w:r>
        <w:t>otential damage /</w:t>
      </w:r>
      <w:r w:rsidRPr="00A02DE3">
        <w:t xml:space="preserve"> breakage</w:t>
      </w:r>
      <w:r>
        <w:t>,</w:t>
      </w:r>
      <w:r w:rsidRPr="00A02DE3">
        <w:t xml:space="preserve"> including doors, sidelights, </w:t>
      </w:r>
      <w:r>
        <w:t xml:space="preserve">windows, and balustrades, should be selected </w:t>
      </w:r>
      <w:r w:rsidR="002A5C66">
        <w:t>based on</w:t>
      </w:r>
      <w:r>
        <w:t xml:space="preserve"> their capacity to achieve the following objectives:</w:t>
      </w:r>
    </w:p>
    <w:p w14:paraId="53DAA5EE" w14:textId="63E63511" w:rsidR="00BC61B7" w:rsidRDefault="002A5C66" w:rsidP="00A16585">
      <w:pPr>
        <w:pStyle w:val="BodyText"/>
        <w:numPr>
          <w:ilvl w:val="0"/>
          <w:numId w:val="70"/>
        </w:numPr>
      </w:pPr>
      <w:r>
        <w:t>P</w:t>
      </w:r>
      <w:r w:rsidR="00BC61B7" w:rsidRPr="00BF72FC">
        <w:t xml:space="preserve">revent risks </w:t>
      </w:r>
      <w:r w:rsidR="00BC61B7">
        <w:t>of</w:t>
      </w:r>
      <w:r w:rsidR="00BC61B7" w:rsidRPr="00BF72FC">
        <w:t xml:space="preserve"> </w:t>
      </w:r>
      <w:r w:rsidR="00BC61B7">
        <w:t>patients accessing authorised personnel / staff only areas (restricted areas)</w:t>
      </w:r>
    </w:p>
    <w:p w14:paraId="061C6C76" w14:textId="30600DEA" w:rsidR="00BC61B7" w:rsidRDefault="002A5C66" w:rsidP="00A16585">
      <w:pPr>
        <w:pStyle w:val="BodyText"/>
        <w:numPr>
          <w:ilvl w:val="0"/>
          <w:numId w:val="70"/>
        </w:numPr>
      </w:pPr>
      <w:r>
        <w:t>P</w:t>
      </w:r>
      <w:r w:rsidR="00BC61B7" w:rsidRPr="00BF72FC">
        <w:t xml:space="preserve">revent risks </w:t>
      </w:r>
      <w:r w:rsidR="00BC61B7">
        <w:t>of</w:t>
      </w:r>
      <w:r w:rsidR="00BC61B7" w:rsidRPr="00BF72FC">
        <w:t xml:space="preserve"> </w:t>
      </w:r>
      <w:r w:rsidR="00BC61B7">
        <w:t>patients absconding or self-harming</w:t>
      </w:r>
    </w:p>
    <w:p w14:paraId="301EDDBE" w14:textId="706A1005" w:rsidR="002A5C66" w:rsidRPr="00581D45" w:rsidRDefault="002A5C66" w:rsidP="00A16585">
      <w:pPr>
        <w:pStyle w:val="BodyText"/>
        <w:numPr>
          <w:ilvl w:val="0"/>
          <w:numId w:val="70"/>
        </w:numPr>
      </w:pPr>
      <w:r w:rsidRPr="00E825DD">
        <w:rPr>
          <w:noProof/>
        </w:rPr>
        <mc:AlternateContent>
          <mc:Choice Requires="wps">
            <w:drawing>
              <wp:anchor distT="45720" distB="45720" distL="114300" distR="114300" simplePos="0" relativeHeight="251663872" behindDoc="0" locked="0" layoutInCell="1" allowOverlap="1" wp14:anchorId="1CAF6FBB" wp14:editId="77371B81">
                <wp:simplePos x="0" y="0"/>
                <wp:positionH relativeFrom="margin">
                  <wp:align>left</wp:align>
                </wp:positionH>
                <wp:positionV relativeFrom="paragraph">
                  <wp:posOffset>460375</wp:posOffset>
                </wp:positionV>
                <wp:extent cx="5819775" cy="904875"/>
                <wp:effectExtent l="0" t="0" r="28575" b="285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904875"/>
                        </a:xfrm>
                        <a:prstGeom prst="rect">
                          <a:avLst/>
                        </a:prstGeom>
                        <a:solidFill>
                          <a:srgbClr val="FFFFFF"/>
                        </a:solidFill>
                        <a:ln w="9525">
                          <a:solidFill>
                            <a:srgbClr val="000000"/>
                          </a:solidFill>
                          <a:miter lim="800000"/>
                          <a:headEnd/>
                          <a:tailEnd/>
                        </a:ln>
                      </wps:spPr>
                      <wps:txbx>
                        <w:txbxContent>
                          <w:p w14:paraId="1740B963" w14:textId="3E9CF1D8" w:rsidR="00717BED" w:rsidRPr="002E1427" w:rsidRDefault="00717BED" w:rsidP="002A5C66">
                            <w:pPr>
                              <w:pStyle w:val="BodyText"/>
                            </w:pPr>
                            <w:r w:rsidRPr="00A5753F">
                              <w:rPr>
                                <w:b/>
                                <w:bCs/>
                              </w:rPr>
                              <w:t>AHFG</w:t>
                            </w:r>
                            <w:r>
                              <w:rPr>
                                <w:b/>
                                <w:bCs/>
                              </w:rPr>
                              <w:t>:2018</w:t>
                            </w:r>
                            <w:r w:rsidRPr="00C908B3">
                              <w:rPr>
                                <w:b/>
                                <w:bCs/>
                              </w:rPr>
                              <w:t xml:space="preserve"> </w:t>
                            </w:r>
                            <w:r>
                              <w:rPr>
                                <w:b/>
                                <w:bCs/>
                              </w:rPr>
                              <w:t>s</w:t>
                            </w:r>
                            <w:r w:rsidRPr="001E5454">
                              <w:rPr>
                                <w:b/>
                                <w:bCs/>
                              </w:rPr>
                              <w:t>3.5 D</w:t>
                            </w:r>
                            <w:r>
                              <w:rPr>
                                <w:b/>
                                <w:bCs/>
                              </w:rPr>
                              <w:t>oors and</w:t>
                            </w:r>
                            <w:r w:rsidRPr="001E5454">
                              <w:rPr>
                                <w:b/>
                                <w:bCs/>
                              </w:rPr>
                              <w:t xml:space="preserve"> </w:t>
                            </w:r>
                            <w:r>
                              <w:rPr>
                                <w:b/>
                                <w:bCs/>
                              </w:rPr>
                              <w:t>associated</w:t>
                            </w:r>
                            <w:r w:rsidRPr="001E5454">
                              <w:rPr>
                                <w:b/>
                                <w:bCs/>
                              </w:rPr>
                              <w:t xml:space="preserve"> </w:t>
                            </w:r>
                            <w:r>
                              <w:rPr>
                                <w:b/>
                                <w:bCs/>
                              </w:rPr>
                              <w:t>hardware</w:t>
                            </w:r>
                            <w:r w:rsidRPr="00C908B3">
                              <w:rPr>
                                <w:b/>
                                <w:bCs/>
                              </w:rPr>
                              <w:t>,</w:t>
                            </w:r>
                            <w:r>
                              <w:t xml:space="preserve"> states: </w:t>
                            </w:r>
                            <w:r w:rsidRPr="00C908B3">
                              <w:rPr>
                                <w:i/>
                                <w:iCs/>
                              </w:rPr>
                              <w:t>“As a risk management measure, all perimeter doors should be provided with locks to prevent unauthorised entry or exit. In the case of openings into a secure area or courtyard, security may still be breached in a variety of ways. Any decision to omit locks should be formally recorded.”</w:t>
                            </w:r>
                          </w:p>
                          <w:p w14:paraId="2B2D97D1" w14:textId="04CE7930" w:rsidR="00717BED" w:rsidRDefault="00717BED" w:rsidP="002A5C66">
                            <w:pPr>
                              <w:pStyle w:val="BodyTextExpanded"/>
                            </w:pPr>
                            <w:r>
                              <w:t xml:space="preserve"> </w:t>
                            </w:r>
                          </w:p>
                          <w:p w14:paraId="0F2605F2" w14:textId="77777777" w:rsidR="00717BED" w:rsidRDefault="00717BED" w:rsidP="002A5C66">
                            <w:pPr>
                              <w:pStyle w:val="BodyText"/>
                              <w:rPr>
                                <w:i/>
                              </w:rPr>
                            </w:pPr>
                          </w:p>
                          <w:p w14:paraId="40BEC04C" w14:textId="77777777" w:rsidR="00717BED" w:rsidRPr="008C4958" w:rsidRDefault="00717BED" w:rsidP="002A5C66">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F6FBB" id="_x0000_s1056" type="#_x0000_t202" style="position:absolute;left:0;text-align:left;margin-left:0;margin-top:36.25pt;width:458.25pt;height:71.25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">
                <v:textbox>
                  <w:txbxContent>
                    <w:p w14:paraId="1740B963" w14:textId="3E9CF1D8" w:rsidR="00717BED" w:rsidRPr="002E1427" w:rsidRDefault="00717BED" w:rsidP="002A5C66">
                      <w:pPr>
                        <w:pStyle w:val="BodyText"/>
                      </w:pPr>
                      <w:r w:rsidRPr="00A5753F">
                        <w:rPr>
                          <w:b/>
                          <w:bCs/>
                        </w:rPr>
                        <w:t>AHFG</w:t>
                      </w:r>
                      <w:r>
                        <w:rPr>
                          <w:b/>
                          <w:bCs/>
                        </w:rPr>
                        <w:t>:2018</w:t>
                      </w:r>
                      <w:r w:rsidRPr="00C908B3">
                        <w:rPr>
                          <w:b/>
                          <w:bCs/>
                        </w:rPr>
                        <w:t xml:space="preserve"> </w:t>
                      </w:r>
                      <w:r>
                        <w:rPr>
                          <w:b/>
                          <w:bCs/>
                        </w:rPr>
                        <w:t>s</w:t>
                      </w:r>
                      <w:r w:rsidRPr="001E5454">
                        <w:rPr>
                          <w:b/>
                          <w:bCs/>
                        </w:rPr>
                        <w:t>3.5 D</w:t>
                      </w:r>
                      <w:r>
                        <w:rPr>
                          <w:b/>
                          <w:bCs/>
                        </w:rPr>
                        <w:t>oors and</w:t>
                      </w:r>
                      <w:r w:rsidRPr="001E5454">
                        <w:rPr>
                          <w:b/>
                          <w:bCs/>
                        </w:rPr>
                        <w:t xml:space="preserve"> </w:t>
                      </w:r>
                      <w:r>
                        <w:rPr>
                          <w:b/>
                          <w:bCs/>
                        </w:rPr>
                        <w:t>associated</w:t>
                      </w:r>
                      <w:r w:rsidRPr="001E5454">
                        <w:rPr>
                          <w:b/>
                          <w:bCs/>
                        </w:rPr>
                        <w:t xml:space="preserve"> </w:t>
                      </w:r>
                      <w:r>
                        <w:rPr>
                          <w:b/>
                          <w:bCs/>
                        </w:rPr>
                        <w:t>hardware</w:t>
                      </w:r>
                      <w:r w:rsidRPr="00C908B3">
                        <w:rPr>
                          <w:b/>
                          <w:bCs/>
                        </w:rPr>
                        <w:t>,</w:t>
                      </w:r>
                      <w:r>
                        <w:t xml:space="preserve"> states: </w:t>
                      </w:r>
                      <w:r w:rsidRPr="00C908B3">
                        <w:rPr>
                          <w:i/>
                          <w:iCs/>
                        </w:rPr>
                        <w:t>“As a risk management measure, all perimeter doors should be provided with locks to prevent unauthorised entry or exit. In the case of openings into a secure area or courtyard, security may still be breached in a variety of ways. Any decision to omit locks should be formally recorded.”</w:t>
                      </w:r>
                    </w:p>
                    <w:p w14:paraId="2B2D97D1" w14:textId="04CE7930" w:rsidR="00717BED" w:rsidRDefault="00717BED" w:rsidP="002A5C66">
                      <w:pPr>
                        <w:pStyle w:val="BodyTextExpanded"/>
                      </w:pPr>
                      <w:r>
                        <w:t xml:space="preserve"> </w:t>
                      </w:r>
                    </w:p>
                    <w:p w14:paraId="0F2605F2" w14:textId="77777777" w:rsidR="00717BED" w:rsidRDefault="00717BED" w:rsidP="002A5C66">
                      <w:pPr>
                        <w:pStyle w:val="BodyText"/>
                        <w:rPr>
                          <w:i/>
                        </w:rPr>
                      </w:pPr>
                    </w:p>
                    <w:p w14:paraId="40BEC04C" w14:textId="77777777" w:rsidR="00717BED" w:rsidRPr="008C4958" w:rsidRDefault="00717BED" w:rsidP="002A5C66">
                      <w:pPr>
                        <w:spacing w:after="160" w:line="259" w:lineRule="auto"/>
                        <w:rPr>
                          <w:i/>
                        </w:rPr>
                      </w:pPr>
                    </w:p>
                  </w:txbxContent>
                </v:textbox>
                <w10:wrap type="square" anchorx="margin"/>
              </v:shape>
            </w:pict>
          </mc:Fallback>
        </mc:AlternateContent>
      </w:r>
      <w:r>
        <w:t>A</w:t>
      </w:r>
      <w:r w:rsidR="00BC61B7">
        <w:t>void unintentionally impacting on staff access to safe place (potentially during times of duress)</w:t>
      </w:r>
    </w:p>
    <w:p w14:paraId="6BBEB473" w14:textId="2FF58C46" w:rsidR="00AC5A8E" w:rsidRDefault="000646A5" w:rsidP="00AC5A8E">
      <w:pPr>
        <w:pStyle w:val="BodyTextCondensed"/>
      </w:pPr>
      <w:r w:rsidRPr="00E825DD">
        <w:rPr>
          <w:noProof/>
        </w:rPr>
        <mc:AlternateContent>
          <mc:Choice Requires="wps">
            <w:drawing>
              <wp:anchor distT="45720" distB="45720" distL="114300" distR="114300" simplePos="0" relativeHeight="251664896" behindDoc="0" locked="0" layoutInCell="1" allowOverlap="1" wp14:anchorId="4874CB18" wp14:editId="36025058">
                <wp:simplePos x="0" y="0"/>
                <wp:positionH relativeFrom="margin">
                  <wp:align>left</wp:align>
                </wp:positionH>
                <wp:positionV relativeFrom="paragraph">
                  <wp:posOffset>1804670</wp:posOffset>
                </wp:positionV>
                <wp:extent cx="5819775" cy="904875"/>
                <wp:effectExtent l="0" t="0" r="28575"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904875"/>
                        </a:xfrm>
                        <a:prstGeom prst="rect">
                          <a:avLst/>
                        </a:prstGeom>
                        <a:solidFill>
                          <a:srgbClr val="FFFFFF"/>
                        </a:solidFill>
                        <a:ln w="9525">
                          <a:solidFill>
                            <a:srgbClr val="000000"/>
                          </a:solidFill>
                          <a:miter lim="800000"/>
                          <a:headEnd/>
                          <a:tailEnd/>
                        </a:ln>
                      </wps:spPr>
                      <wps:txbx>
                        <w:txbxContent>
                          <w:p w14:paraId="3695342A" w14:textId="25F6BA4C" w:rsidR="00717BED" w:rsidRDefault="00717BED" w:rsidP="00AC5A8E">
                            <w:pPr>
                              <w:pStyle w:val="BodyText"/>
                            </w:pPr>
                            <w:r>
                              <w:t xml:space="preserve"> </w:t>
                            </w:r>
                            <w:r w:rsidRPr="00A5753F">
                              <w:rPr>
                                <w:b/>
                                <w:bCs/>
                              </w:rPr>
                              <w:t>AHFG</w:t>
                            </w:r>
                            <w:r>
                              <w:rPr>
                                <w:b/>
                                <w:bCs/>
                              </w:rPr>
                              <w:t>:2018</w:t>
                            </w:r>
                            <w:r w:rsidRPr="005C16C7">
                              <w:rPr>
                                <w:b/>
                                <w:bCs/>
                              </w:rPr>
                              <w:t xml:space="preserve"> </w:t>
                            </w:r>
                            <w:r>
                              <w:rPr>
                                <w:b/>
                                <w:bCs/>
                              </w:rPr>
                              <w:t>s</w:t>
                            </w:r>
                            <w:r w:rsidRPr="00283962">
                              <w:rPr>
                                <w:b/>
                                <w:bCs/>
                              </w:rPr>
                              <w:t xml:space="preserve">3.9 </w:t>
                            </w:r>
                            <w:r>
                              <w:rPr>
                                <w:b/>
                                <w:bCs/>
                              </w:rPr>
                              <w:t>Window types</w:t>
                            </w:r>
                            <w:r w:rsidRPr="00283962">
                              <w:rPr>
                                <w:b/>
                                <w:bCs/>
                              </w:rPr>
                              <w:t>,</w:t>
                            </w:r>
                            <w:r>
                              <w:t xml:space="preserve"> state: “…</w:t>
                            </w:r>
                            <w:r w:rsidRPr="008616EA">
                              <w:rPr>
                                <w:i/>
                                <w:iCs/>
                              </w:rPr>
                              <w:t>To prevent unauthorised access through windows, a restriction device should be used. This applies particularly to areas that may accommodate children or people with cognitive impairment or mental illness.  Refer: AS2047 Windows in Buildings - Selection and installation.</w:t>
                            </w:r>
                            <w:r>
                              <w:rPr>
                                <w:i/>
                                <w:iCs/>
                              </w:rPr>
                              <w:t>”</w:t>
                            </w:r>
                            <w:r w:rsidRPr="00E96D32">
                              <w:t xml:space="preserve"> </w:t>
                            </w:r>
                          </w:p>
                          <w:p w14:paraId="0E1D8695" w14:textId="14FEF518" w:rsidR="00717BED" w:rsidRDefault="00717BED" w:rsidP="00AC5A8E">
                            <w:pPr>
                              <w:pStyle w:val="BodyTextExpanded"/>
                            </w:pPr>
                          </w:p>
                          <w:p w14:paraId="1DC0BDB3" w14:textId="77777777" w:rsidR="00717BED" w:rsidRDefault="00717BED" w:rsidP="00AC5A8E">
                            <w:pPr>
                              <w:pStyle w:val="BodyText"/>
                              <w:rPr>
                                <w:i/>
                              </w:rPr>
                            </w:pPr>
                          </w:p>
                          <w:p w14:paraId="063A3F04" w14:textId="77777777" w:rsidR="00717BED" w:rsidRPr="008C4958" w:rsidRDefault="00717BED" w:rsidP="00AC5A8E">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4CB18" id="_x0000_s1057" type="#_x0000_t202" style="position:absolute;margin-left:0;margin-top:142.1pt;width:458.25pt;height:71.25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">
                <v:textbox>
                  <w:txbxContent>
                    <w:p w14:paraId="3695342A" w14:textId="25F6BA4C" w:rsidR="00717BED" w:rsidRDefault="00717BED" w:rsidP="00AC5A8E">
                      <w:pPr>
                        <w:pStyle w:val="BodyText"/>
                      </w:pPr>
                      <w:r>
                        <w:t xml:space="preserve"> </w:t>
                      </w:r>
                      <w:r w:rsidRPr="00A5753F">
                        <w:rPr>
                          <w:b/>
                          <w:bCs/>
                        </w:rPr>
                        <w:t>AHFG</w:t>
                      </w:r>
                      <w:r>
                        <w:rPr>
                          <w:b/>
                          <w:bCs/>
                        </w:rPr>
                        <w:t>:2018</w:t>
                      </w:r>
                      <w:r w:rsidRPr="005C16C7">
                        <w:rPr>
                          <w:b/>
                          <w:bCs/>
                        </w:rPr>
                        <w:t xml:space="preserve"> </w:t>
                      </w:r>
                      <w:r>
                        <w:rPr>
                          <w:b/>
                          <w:bCs/>
                        </w:rPr>
                        <w:t>s</w:t>
                      </w:r>
                      <w:r w:rsidRPr="00283962">
                        <w:rPr>
                          <w:b/>
                          <w:bCs/>
                        </w:rPr>
                        <w:t xml:space="preserve">3.9 </w:t>
                      </w:r>
                      <w:r>
                        <w:rPr>
                          <w:b/>
                          <w:bCs/>
                        </w:rPr>
                        <w:t>Window types</w:t>
                      </w:r>
                      <w:r w:rsidRPr="00283962">
                        <w:rPr>
                          <w:b/>
                          <w:bCs/>
                        </w:rPr>
                        <w:t>,</w:t>
                      </w:r>
                      <w:r>
                        <w:t xml:space="preserve"> state: “…</w:t>
                      </w:r>
                      <w:r w:rsidRPr="008616EA">
                        <w:rPr>
                          <w:i/>
                          <w:iCs/>
                        </w:rPr>
                        <w:t>To prevent unauthorised access through windows, a restriction device should be used. This applies particularly to areas that may accommodate children or people with cognitive impairment or mental illness.  Refer: AS2047 Windows in Buildings - Selection and installation.</w:t>
                      </w:r>
                      <w:r>
                        <w:rPr>
                          <w:i/>
                          <w:iCs/>
                        </w:rPr>
                        <w:t>”</w:t>
                      </w:r>
                      <w:r w:rsidRPr="00E96D32">
                        <w:t xml:space="preserve"> </w:t>
                      </w:r>
                    </w:p>
                    <w:p w14:paraId="0E1D8695" w14:textId="14FEF518" w:rsidR="00717BED" w:rsidRDefault="00717BED" w:rsidP="00AC5A8E">
                      <w:pPr>
                        <w:pStyle w:val="BodyTextExpanded"/>
                      </w:pPr>
                    </w:p>
                    <w:p w14:paraId="1DC0BDB3" w14:textId="77777777" w:rsidR="00717BED" w:rsidRDefault="00717BED" w:rsidP="00AC5A8E">
                      <w:pPr>
                        <w:pStyle w:val="BodyText"/>
                        <w:rPr>
                          <w:i/>
                        </w:rPr>
                      </w:pPr>
                    </w:p>
                    <w:p w14:paraId="063A3F04" w14:textId="77777777" w:rsidR="00717BED" w:rsidRPr="008C4958" w:rsidRDefault="00717BED" w:rsidP="00AC5A8E">
                      <w:pPr>
                        <w:spacing w:after="160" w:line="259" w:lineRule="auto"/>
                        <w:rPr>
                          <w:i/>
                        </w:rPr>
                      </w:pPr>
                    </w:p>
                  </w:txbxContent>
                </v:textbox>
                <w10:wrap type="square" anchorx="margin"/>
              </v:shape>
            </w:pict>
          </mc:Fallback>
        </mc:AlternateContent>
      </w:r>
      <w:r w:rsidR="000834C5">
        <w:br/>
      </w:r>
      <w:r w:rsidR="00AC5A8E">
        <w:t xml:space="preserve">For improved safety and security, </w:t>
      </w:r>
      <w:r w:rsidR="00BC61B7">
        <w:t>HHSs should consider s</w:t>
      </w:r>
      <w:r w:rsidR="00BC61B7" w:rsidRPr="00C810AC">
        <w:t>afety glass, laminated glass, or impact resistant transparent panels (</w:t>
      </w:r>
      <w:r w:rsidR="005E4FFD" w:rsidRPr="00C810AC">
        <w:t>i.e.,</w:t>
      </w:r>
      <w:r w:rsidR="00BC61B7" w:rsidRPr="00C810AC">
        <w:t xml:space="preserve"> plastics) </w:t>
      </w:r>
      <w:r w:rsidR="00BC61B7">
        <w:t>applied</w:t>
      </w:r>
      <w:r w:rsidR="00BC61B7" w:rsidRPr="00C810AC">
        <w:t xml:space="preserve"> to glaze</w:t>
      </w:r>
      <w:r w:rsidR="00BC61B7">
        <w:t>d</w:t>
      </w:r>
      <w:r w:rsidR="00BC61B7" w:rsidRPr="00C810AC">
        <w:t xml:space="preserve"> windows and glass panel doors in high pedestrian traffic areas</w:t>
      </w:r>
      <w:r w:rsidR="00BC61B7">
        <w:t xml:space="preserve"> and main access points</w:t>
      </w:r>
      <w:r w:rsidR="00BC61B7" w:rsidRPr="00C810AC">
        <w:t xml:space="preserve">. </w:t>
      </w:r>
    </w:p>
    <w:p w14:paraId="540C4267" w14:textId="4102393E" w:rsidR="00BC61B7" w:rsidRDefault="00BC61B7" w:rsidP="00BC61B7">
      <w:pPr>
        <w:pStyle w:val="BodyText"/>
      </w:pPr>
      <w:r w:rsidRPr="007863B1">
        <w:t xml:space="preserve">Safety glazing materials </w:t>
      </w:r>
      <w:r>
        <w:t>consist of</w:t>
      </w:r>
      <w:r w:rsidRPr="007863B1">
        <w:t xml:space="preserve"> laminated, wired glass, toughened, plastic materials (polycarbonates) and films. Some of these are defined in AS/NZS 2208</w:t>
      </w:r>
      <w:r>
        <w:t>:1996 Building safety materials</w:t>
      </w:r>
      <w:r w:rsidRPr="007863B1">
        <w:t xml:space="preserve">. </w:t>
      </w:r>
    </w:p>
    <w:p w14:paraId="755C5A68" w14:textId="77777777" w:rsidR="00BC61B7" w:rsidRDefault="00BC61B7" w:rsidP="00BC61B7">
      <w:pPr>
        <w:pStyle w:val="BodyText"/>
      </w:pPr>
      <w:r>
        <w:t xml:space="preserve">Further information can be found in standards relating to windows including: </w:t>
      </w:r>
    </w:p>
    <w:p w14:paraId="730544AF" w14:textId="42ED06AE" w:rsidR="00BC61B7" w:rsidRDefault="00BC61B7" w:rsidP="00A16585">
      <w:pPr>
        <w:pStyle w:val="BodyText"/>
        <w:numPr>
          <w:ilvl w:val="0"/>
          <w:numId w:val="71"/>
        </w:numPr>
      </w:pPr>
      <w:r>
        <w:t>AS</w:t>
      </w:r>
      <w:r w:rsidR="00285C59">
        <w:t xml:space="preserve"> </w:t>
      </w:r>
      <w:r>
        <w:t>1288: Glass in Buildings - Selection and Installation</w:t>
      </w:r>
    </w:p>
    <w:p w14:paraId="2C28E5FC" w14:textId="772AE055" w:rsidR="00BC61B7" w:rsidRDefault="00BC61B7" w:rsidP="00A16585">
      <w:pPr>
        <w:pStyle w:val="BodyText"/>
        <w:numPr>
          <w:ilvl w:val="0"/>
          <w:numId w:val="71"/>
        </w:numPr>
      </w:pPr>
      <w:r>
        <w:t>AS</w:t>
      </w:r>
      <w:r w:rsidR="00285C59">
        <w:t xml:space="preserve"> </w:t>
      </w:r>
      <w:r>
        <w:t>2047: Windows in Buildings - Selection and Installation</w:t>
      </w:r>
    </w:p>
    <w:p w14:paraId="380BCA7E" w14:textId="0B93C7FF" w:rsidR="00BC61B7" w:rsidRDefault="00BC61B7" w:rsidP="00A16585">
      <w:pPr>
        <w:pStyle w:val="BodyText"/>
        <w:numPr>
          <w:ilvl w:val="0"/>
          <w:numId w:val="71"/>
        </w:numPr>
      </w:pPr>
      <w:r>
        <w:t>AS/NZS 2208: Safety Glazing Materials in Buildings</w:t>
      </w:r>
      <w:r w:rsidR="006D7ED5">
        <w:t>.</w:t>
      </w:r>
    </w:p>
    <w:p w14:paraId="3764045D" w14:textId="77777777" w:rsidR="00BC61B7" w:rsidRPr="00C810AC" w:rsidRDefault="00BC61B7" w:rsidP="00A16585">
      <w:pPr>
        <w:pStyle w:val="Heading4"/>
        <w:numPr>
          <w:ilvl w:val="2"/>
          <w:numId w:val="77"/>
        </w:numPr>
        <w:ind w:left="851" w:hanging="851"/>
      </w:pPr>
      <w:bookmarkStart w:id="117" w:name="_Toc89924952"/>
      <w:bookmarkStart w:id="118" w:name="key"/>
      <w:r w:rsidRPr="00C810AC">
        <w:t>K</w:t>
      </w:r>
      <w:bookmarkEnd w:id="117"/>
      <w:r>
        <w:t xml:space="preserve">ey management </w:t>
      </w:r>
    </w:p>
    <w:bookmarkEnd w:id="118"/>
    <w:p w14:paraId="13082D4B" w14:textId="7A132807" w:rsidR="00BC61B7" w:rsidRPr="00C810AC" w:rsidRDefault="00BC61B7" w:rsidP="00BC61B7">
      <w:r>
        <w:t>HHS should establish a k</w:t>
      </w:r>
      <w:r w:rsidRPr="00C810AC">
        <w:t xml:space="preserve">ey management </w:t>
      </w:r>
      <w:r>
        <w:t>system to control access. The system should</w:t>
      </w:r>
      <w:r w:rsidR="006204E1">
        <w:t xml:space="preserve"> </w:t>
      </w:r>
      <w:r>
        <w:t xml:space="preserve">enable </w:t>
      </w:r>
      <w:r w:rsidRPr="00C810AC">
        <w:t xml:space="preserve">original and duplicate key control system for keys to various departments and areas within the facility. </w:t>
      </w:r>
      <w:r>
        <w:t>HHS</w:t>
      </w:r>
      <w:r w:rsidRPr="00C810AC">
        <w:t xml:space="preserve"> facilities should </w:t>
      </w:r>
      <w:r>
        <w:t>seek</w:t>
      </w:r>
      <w:r w:rsidR="005E4FFD">
        <w:t xml:space="preserve"> to</w:t>
      </w:r>
      <w:r w:rsidRPr="00C810AC">
        <w:t xml:space="preserve"> limit the number of keys issued (within departments</w:t>
      </w:r>
      <w:proofErr w:type="gramStart"/>
      <w:r w:rsidRPr="00C810AC">
        <w:t>)</w:t>
      </w:r>
      <w:r w:rsidR="005E4FFD">
        <w:t>,</w:t>
      </w:r>
      <w:r w:rsidRPr="00C810AC">
        <w:t>and</w:t>
      </w:r>
      <w:proofErr w:type="gramEnd"/>
      <w:r w:rsidRPr="00C810AC">
        <w:t xml:space="preserve"> consider using a </w:t>
      </w:r>
      <w:r w:rsidRPr="00C810AC">
        <w:lastRenderedPageBreak/>
        <w:t>master key system. Keys to pharmacies and other drug storage and sensitive areas should not be part of the master key system</w:t>
      </w:r>
      <w:r>
        <w:t>, as access to these must be strictly controlled</w:t>
      </w:r>
      <w:r w:rsidR="00C76743">
        <w:t xml:space="preserve"> to </w:t>
      </w:r>
      <w:r w:rsidR="008326AF">
        <w:t>prevent unauthorized access</w:t>
      </w:r>
      <w:r>
        <w:t>.</w:t>
      </w:r>
    </w:p>
    <w:p w14:paraId="0F35E356" w14:textId="2483BBAF" w:rsidR="00BC61B7" w:rsidRPr="00C43855" w:rsidRDefault="00BC61B7" w:rsidP="0073045A">
      <w:pPr>
        <w:pStyle w:val="BodyTextExpanded"/>
      </w:pPr>
      <w:r>
        <w:t>A k</w:t>
      </w:r>
      <w:r w:rsidRPr="00C810AC">
        <w:t>ey</w:t>
      </w:r>
      <w:r w:rsidR="00E94220">
        <w:t xml:space="preserve"> management</w:t>
      </w:r>
      <w:r w:rsidR="008326AF">
        <w:t xml:space="preserve"> </w:t>
      </w:r>
      <w:r>
        <w:t>procedure should require p</w:t>
      </w:r>
      <w:r w:rsidRPr="00C810AC">
        <w:t xml:space="preserve">ersons </w:t>
      </w:r>
      <w:r w:rsidR="00E94220">
        <w:t>seeking</w:t>
      </w:r>
      <w:r w:rsidRPr="00C810AC">
        <w:t xml:space="preserve"> </w:t>
      </w:r>
      <w:r>
        <w:t xml:space="preserve">temporary </w:t>
      </w:r>
      <w:r w:rsidRPr="00C810AC">
        <w:t xml:space="preserve">access to keys </w:t>
      </w:r>
      <w:r>
        <w:t>to</w:t>
      </w:r>
      <w:r w:rsidR="008326AF">
        <w:t xml:space="preserve"> </w:t>
      </w:r>
      <w:r w:rsidRPr="00C810AC">
        <w:t xml:space="preserve">sign for their </w:t>
      </w:r>
      <w:r>
        <w:t>collection</w:t>
      </w:r>
      <w:r w:rsidRPr="00C810AC">
        <w:t xml:space="preserve"> and return. The key management responsibility may sit with different departments across each HHS. </w:t>
      </w:r>
      <w:bookmarkStart w:id="119" w:name="_Toc89924955"/>
      <w:r w:rsidRPr="00C43855">
        <w:t>HHS key managements systems should consider the</w:t>
      </w:r>
      <w:r w:rsidR="005E4FFD">
        <w:t xml:space="preserve"> issuing of keys on a long</w:t>
      </w:r>
      <w:r w:rsidR="00B900C0">
        <w:t>-</w:t>
      </w:r>
      <w:r w:rsidR="005E4FFD">
        <w:t>term basis and key registration processes.</w:t>
      </w:r>
      <w:r w:rsidRPr="00C43855">
        <w:t xml:space="preserve"> </w:t>
      </w:r>
    </w:p>
    <w:p w14:paraId="215F2386" w14:textId="5B7E1744" w:rsidR="00BC61B7" w:rsidRPr="001D7A0C" w:rsidRDefault="00BC61B7" w:rsidP="001D7A0C">
      <w:pPr>
        <w:pStyle w:val="BodyText2Column"/>
        <w:rPr>
          <w:b/>
          <w:bCs/>
          <w:sz w:val="21"/>
        </w:rPr>
      </w:pPr>
      <w:r w:rsidRPr="001D7A0C">
        <w:rPr>
          <w:b/>
          <w:bCs/>
          <w:sz w:val="21"/>
        </w:rPr>
        <w:t>Key registers</w:t>
      </w:r>
      <w:bookmarkEnd w:id="119"/>
    </w:p>
    <w:p w14:paraId="59E297E1" w14:textId="320B82D1" w:rsidR="00BC61B7" w:rsidRPr="00C810AC" w:rsidRDefault="00BC61B7" w:rsidP="00BC61B7">
      <w:r w:rsidRPr="00C810AC">
        <w:t xml:space="preserve">A register of all keys issued is to be maintained within the </w:t>
      </w:r>
      <w:r>
        <w:t>facility</w:t>
      </w:r>
      <w:r w:rsidRPr="00C810AC">
        <w:t>. Requests for keys are to be signed by the head of department of the person requesting the key.</w:t>
      </w:r>
      <w:r>
        <w:t xml:space="preserve">  </w:t>
      </w:r>
      <w:r w:rsidRPr="00C810AC">
        <w:t>In some cases, keys are required for short periods of time (</w:t>
      </w:r>
      <w:r w:rsidR="005E4FFD" w:rsidRPr="00C810AC">
        <w:t>e.g.,</w:t>
      </w:r>
      <w:r w:rsidRPr="00C810AC">
        <w:t xml:space="preserve"> by contractors)</w:t>
      </w:r>
      <w:r w:rsidR="005E4FFD">
        <w:t>,</w:t>
      </w:r>
      <w:r w:rsidRPr="00C810AC">
        <w:t xml:space="preserve"> the return of the keys in these instances is to be closely monitored by </w:t>
      </w:r>
      <w:r>
        <w:t>staff</w:t>
      </w:r>
      <w:r w:rsidRPr="00C810AC">
        <w:t>.</w:t>
      </w:r>
    </w:p>
    <w:p w14:paraId="64E98886" w14:textId="77777777" w:rsidR="00BC61B7" w:rsidRPr="00D22355" w:rsidRDefault="00BC61B7" w:rsidP="00D22355">
      <w:pPr>
        <w:pStyle w:val="BodyText2Column"/>
        <w:rPr>
          <w:b/>
          <w:bCs/>
          <w:sz w:val="21"/>
        </w:rPr>
      </w:pPr>
      <w:bookmarkStart w:id="120" w:name="_Toc89924958"/>
      <w:r w:rsidRPr="00D22355">
        <w:rPr>
          <w:b/>
          <w:bCs/>
          <w:sz w:val="21"/>
        </w:rPr>
        <w:t>Key issue – long term</w:t>
      </w:r>
      <w:bookmarkEnd w:id="120"/>
      <w:r w:rsidRPr="00D22355">
        <w:rPr>
          <w:b/>
          <w:bCs/>
          <w:sz w:val="21"/>
        </w:rPr>
        <w:t xml:space="preserve"> </w:t>
      </w:r>
    </w:p>
    <w:p w14:paraId="6E276B32" w14:textId="73F56EB7" w:rsidR="00BC61B7" w:rsidRPr="00C810AC" w:rsidRDefault="00BC61B7" w:rsidP="00BC61B7">
      <w:pPr>
        <w:spacing w:after="60"/>
      </w:pPr>
      <w:r>
        <w:t>Some HHSs may consider</w:t>
      </w:r>
      <w:r w:rsidRPr="00C810AC">
        <w:t xml:space="preserve"> issu</w:t>
      </w:r>
      <w:r>
        <w:t>ing</w:t>
      </w:r>
      <w:r w:rsidRPr="00C810AC">
        <w:t xml:space="preserve"> keys to certain staff on a long-term basis. </w:t>
      </w:r>
      <w:r w:rsidR="00EA32DD">
        <w:t>This arrangement must</w:t>
      </w:r>
      <w:r w:rsidR="00633EC1">
        <w:t xml:space="preserve"> include strong management and monitoring by the delegated unit </w:t>
      </w:r>
      <w:r w:rsidR="00352147">
        <w:t>response</w:t>
      </w:r>
      <w:r w:rsidR="00633EC1">
        <w:t xml:space="preserve"> for key </w:t>
      </w:r>
      <w:r w:rsidR="00352147">
        <w:t xml:space="preserve">management.  </w:t>
      </w:r>
      <w:r>
        <w:t xml:space="preserve">Long term key issue processes should include: </w:t>
      </w:r>
    </w:p>
    <w:p w14:paraId="79485A4B" w14:textId="66BE1218" w:rsidR="00BC61B7" w:rsidRPr="00CE3CE1" w:rsidRDefault="00BC61B7" w:rsidP="00A16585">
      <w:pPr>
        <w:pStyle w:val="ListParagraph"/>
        <w:numPr>
          <w:ilvl w:val="0"/>
          <w:numId w:val="49"/>
        </w:numPr>
        <w:spacing w:after="160" w:line="259" w:lineRule="auto"/>
      </w:pPr>
      <w:r w:rsidRPr="00CE3CE1">
        <w:t>Record receipt and return</w:t>
      </w:r>
    </w:p>
    <w:p w14:paraId="67BCD645" w14:textId="77777777" w:rsidR="00BC61B7" w:rsidRPr="00CE3CE1" w:rsidRDefault="00BC61B7" w:rsidP="00A16585">
      <w:pPr>
        <w:pStyle w:val="ListParagraph"/>
        <w:numPr>
          <w:ilvl w:val="0"/>
          <w:numId w:val="49"/>
        </w:numPr>
        <w:spacing w:before="0" w:after="160" w:line="259" w:lineRule="auto"/>
        <w:textboxTightWrap w:val="none"/>
      </w:pPr>
      <w:r w:rsidRPr="00CE3CE1">
        <w:t xml:space="preserve">Regular audits to be carried out </w:t>
      </w:r>
    </w:p>
    <w:p w14:paraId="52750BFA" w14:textId="77777777" w:rsidR="00BC61B7" w:rsidRPr="00CE3CE1" w:rsidRDefault="00BC61B7" w:rsidP="00A16585">
      <w:pPr>
        <w:pStyle w:val="ListParagraph"/>
        <w:numPr>
          <w:ilvl w:val="0"/>
          <w:numId w:val="49"/>
        </w:numPr>
        <w:spacing w:before="0" w:after="160" w:line="259" w:lineRule="auto"/>
        <w:textboxTightWrap w:val="none"/>
      </w:pPr>
      <w:r w:rsidRPr="00CE3CE1">
        <w:t>Procedures for reporting lost/stolen keys</w:t>
      </w:r>
    </w:p>
    <w:p w14:paraId="6F5959C6" w14:textId="77777777" w:rsidR="00BC61B7" w:rsidRPr="00CE3CE1" w:rsidRDefault="00BC61B7" w:rsidP="00A16585">
      <w:pPr>
        <w:pStyle w:val="ListParagraph"/>
        <w:numPr>
          <w:ilvl w:val="0"/>
          <w:numId w:val="49"/>
        </w:numPr>
        <w:spacing w:before="0" w:after="160" w:line="259" w:lineRule="auto"/>
        <w:textboxTightWrap w:val="none"/>
      </w:pPr>
      <w:r w:rsidRPr="00CE3CE1">
        <w:t>Procedures for keeping key issues appropriate and current</w:t>
      </w:r>
    </w:p>
    <w:p w14:paraId="51D5E69B" w14:textId="7EA65AAC" w:rsidR="00BC61B7" w:rsidRPr="00CE3CE1" w:rsidRDefault="00BC61B7" w:rsidP="00A16585">
      <w:pPr>
        <w:pStyle w:val="ListParagraph"/>
        <w:numPr>
          <w:ilvl w:val="0"/>
          <w:numId w:val="49"/>
        </w:numPr>
        <w:spacing w:before="0" w:after="160" w:line="259" w:lineRule="auto"/>
        <w:textboxTightWrap w:val="none"/>
      </w:pPr>
      <w:r w:rsidRPr="00CE3CE1">
        <w:t>Satisfactory security for the key</w:t>
      </w:r>
    </w:p>
    <w:p w14:paraId="15FCB4E2" w14:textId="77777777" w:rsidR="00BC61B7" w:rsidRDefault="00BC61B7" w:rsidP="00A16585">
      <w:pPr>
        <w:pStyle w:val="Heading4"/>
        <w:numPr>
          <w:ilvl w:val="2"/>
          <w:numId w:val="77"/>
        </w:numPr>
        <w:ind w:left="851" w:hanging="851"/>
      </w:pPr>
      <w:bookmarkStart w:id="121" w:name="cont"/>
      <w:r>
        <w:t>Security containers, cabinets,</w:t>
      </w:r>
      <w:r w:rsidRPr="00A312F8">
        <w:t xml:space="preserve"> </w:t>
      </w:r>
      <w:r>
        <w:t>safes, and vaults</w:t>
      </w:r>
    </w:p>
    <w:bookmarkEnd w:id="121"/>
    <w:p w14:paraId="1402134D" w14:textId="5299D01D" w:rsidR="00BC61B7" w:rsidRDefault="00CD28A0" w:rsidP="004955F6">
      <w:pPr>
        <w:pStyle w:val="BodyTextCondensed"/>
        <w:rPr>
          <w:lang w:eastAsia="en-AU"/>
        </w:rPr>
      </w:pPr>
      <w:r>
        <w:t xml:space="preserve">Where appropriate </w:t>
      </w:r>
      <w:r w:rsidR="00BC61B7">
        <w:t>HHS</w:t>
      </w:r>
      <w:r>
        <w:t>s</w:t>
      </w:r>
      <w:r w:rsidR="00BC61B7">
        <w:t xml:space="preserve"> should</w:t>
      </w:r>
      <w:r>
        <w:t xml:space="preserve"> establish s</w:t>
      </w:r>
      <w:r w:rsidR="00BC61B7">
        <w:t xml:space="preserve">ecurity containers </w:t>
      </w:r>
      <w:r>
        <w:t xml:space="preserve">that </w:t>
      </w:r>
      <w:r w:rsidR="00BC61B7">
        <w:t xml:space="preserve">are designed for the safe custody of small and attractive assets </w:t>
      </w:r>
      <w:r w:rsidR="00BC61B7" w:rsidRPr="007074F1">
        <w:t xml:space="preserve">(vital to operations </w:t>
      </w:r>
      <w:r w:rsidR="00BC61B7">
        <w:t>or</w:t>
      </w:r>
      <w:r w:rsidR="00BC61B7" w:rsidRPr="007074F1">
        <w:t xml:space="preserve"> of high monetary value)</w:t>
      </w:r>
      <w:r w:rsidR="00BC61B7">
        <w:t xml:space="preserve">, money, and classified material. Security containers are designed in accordance with Commonwealth Government design parameters. </w:t>
      </w:r>
    </w:p>
    <w:p w14:paraId="38EE7549" w14:textId="77777777" w:rsidR="005E4FFD" w:rsidRDefault="00BC61B7" w:rsidP="00BC61B7">
      <w:pPr>
        <w:pStyle w:val="BodyTextCondensed"/>
      </w:pPr>
      <w:r>
        <w:t>Safes and vaults provide varying degrees of protection depending on the construction and may be used to store valuable physical assets.</w:t>
      </w:r>
      <w:r w:rsidRPr="00682D07">
        <w:t xml:space="preserve"> </w:t>
      </w:r>
      <w:r>
        <w:t xml:space="preserve">Further guidance is available in </w:t>
      </w:r>
      <w:r w:rsidRPr="008F7E6B">
        <w:t>AS3809 Safes and strongrooms.</w:t>
      </w:r>
      <w:r>
        <w:t xml:space="preserve">  </w:t>
      </w:r>
    </w:p>
    <w:p w14:paraId="2EAB37C8" w14:textId="6FC37864" w:rsidR="00BC61B7" w:rsidRDefault="00BC61B7" w:rsidP="00BC61B7">
      <w:pPr>
        <w:pStyle w:val="BodyTextCondensed"/>
      </w:pPr>
      <w:r w:rsidRPr="00A038EC">
        <w:t xml:space="preserve">Please see </w:t>
      </w:r>
      <w:hyperlink w:anchor="sevt" w:history="1">
        <w:r w:rsidR="00003C03">
          <w:rPr>
            <w:rStyle w:val="Hyperlink"/>
          </w:rPr>
          <w:t>A</w:t>
        </w:r>
        <w:r w:rsidRPr="00D720FE">
          <w:rPr>
            <w:rStyle w:val="Hyperlink"/>
          </w:rPr>
          <w:t xml:space="preserve">ppendix </w:t>
        </w:r>
        <w:r w:rsidR="00A038EC" w:rsidRPr="00D720FE">
          <w:rPr>
            <w:rStyle w:val="Hyperlink"/>
          </w:rPr>
          <w:t>1</w:t>
        </w:r>
        <w:r w:rsidR="00E96B63" w:rsidRPr="00D720FE">
          <w:rPr>
            <w:rStyle w:val="Hyperlink"/>
          </w:rPr>
          <w:t>7</w:t>
        </w:r>
      </w:hyperlink>
      <w:r w:rsidRPr="00CB39A9">
        <w:t xml:space="preserve"> S</w:t>
      </w:r>
      <w:r w:rsidRPr="00A038EC">
        <w:t xml:space="preserve">electing commercial safes and vaults to protect physical assets, other than classified assets, </w:t>
      </w:r>
      <w:r>
        <w:t xml:space="preserve">for minimum commercial safe and vault requirements in the applicable zones based on business impact level. </w:t>
      </w:r>
    </w:p>
    <w:p w14:paraId="669B6F05" w14:textId="783D6EA6" w:rsidR="00240212" w:rsidRDefault="00E31B30" w:rsidP="00240212">
      <w:pPr>
        <w:pStyle w:val="BodyText"/>
      </w:pPr>
      <w:r>
        <w:rPr>
          <w:lang w:eastAsia="en-AU"/>
        </w:rPr>
        <w:t xml:space="preserve">HHS should consider implementing </w:t>
      </w:r>
      <w:r w:rsidRPr="00E05D8B">
        <w:rPr>
          <w:lang w:eastAsia="en-AU"/>
        </w:rPr>
        <w:t>secure receptacle</w:t>
      </w:r>
      <w:r>
        <w:rPr>
          <w:lang w:eastAsia="en-AU"/>
        </w:rPr>
        <w:t>s</w:t>
      </w:r>
      <w:r w:rsidRPr="00E05D8B">
        <w:rPr>
          <w:lang w:eastAsia="en-AU"/>
        </w:rPr>
        <w:t xml:space="preserve"> </w:t>
      </w:r>
      <w:r>
        <w:rPr>
          <w:lang w:eastAsia="en-AU"/>
        </w:rPr>
        <w:t xml:space="preserve">/ </w:t>
      </w:r>
      <w:r w:rsidRPr="00E05D8B">
        <w:rPr>
          <w:lang w:eastAsia="en-AU"/>
        </w:rPr>
        <w:t>drop safe</w:t>
      </w:r>
      <w:r>
        <w:rPr>
          <w:lang w:eastAsia="en-AU"/>
        </w:rPr>
        <w:t xml:space="preserve">s </w:t>
      </w:r>
      <w:r w:rsidR="001D3CAF">
        <w:rPr>
          <w:lang w:eastAsia="en-AU"/>
        </w:rPr>
        <w:t>to assist with the</w:t>
      </w:r>
      <w:r w:rsidR="000B0CE7">
        <w:rPr>
          <w:lang w:eastAsia="en-AU"/>
        </w:rPr>
        <w:t xml:space="preserve"> safe storage of illicit drugs and weapons</w:t>
      </w:r>
      <w:r w:rsidR="00DA3477">
        <w:rPr>
          <w:lang w:eastAsia="en-AU"/>
        </w:rPr>
        <w:t xml:space="preserve">.  </w:t>
      </w:r>
      <w:r w:rsidR="006F6F59">
        <w:rPr>
          <w:lang w:eastAsia="en-AU"/>
        </w:rPr>
        <w:t>These containers</w:t>
      </w:r>
      <w:r w:rsidR="00DA3477">
        <w:rPr>
          <w:lang w:eastAsia="en-AU"/>
        </w:rPr>
        <w:t xml:space="preserve"> are heavily restricted</w:t>
      </w:r>
      <w:r w:rsidR="006F6F59">
        <w:rPr>
          <w:lang w:eastAsia="en-AU"/>
        </w:rPr>
        <w:t xml:space="preserve">.  </w:t>
      </w:r>
      <w:r w:rsidR="00AD574C">
        <w:rPr>
          <w:lang w:eastAsia="en-AU"/>
        </w:rPr>
        <w:t>For further information p</w:t>
      </w:r>
      <w:r w:rsidR="006F6F59">
        <w:rPr>
          <w:lang w:eastAsia="en-AU"/>
        </w:rPr>
        <w:t xml:space="preserve">lease see section </w:t>
      </w:r>
      <w:hyperlink w:anchor="PB" w:history="1">
        <w:r w:rsidR="0069332B" w:rsidRPr="00765734">
          <w:rPr>
            <w:rStyle w:val="Hyperlink"/>
            <w:lang w:eastAsia="en-AU"/>
          </w:rPr>
          <w:t>Controlling risks through physical security</w:t>
        </w:r>
      </w:hyperlink>
      <w:r w:rsidR="00AD574C">
        <w:rPr>
          <w:lang w:eastAsia="en-AU"/>
        </w:rPr>
        <w:t>,</w:t>
      </w:r>
      <w:r w:rsidR="006F6F59">
        <w:t xml:space="preserve"> </w:t>
      </w:r>
      <w:hyperlink w:anchor="wep" w:history="1">
        <w:r w:rsidR="006C5A34" w:rsidRPr="0059220C">
          <w:rPr>
            <w:rStyle w:val="Hyperlink"/>
          </w:rPr>
          <w:t>w</w:t>
        </w:r>
        <w:r w:rsidR="006F6F59" w:rsidRPr="0059220C">
          <w:rPr>
            <w:rStyle w:val="Hyperlink"/>
          </w:rPr>
          <w:t>eapons and dangerous items (illicit substances</w:t>
        </w:r>
        <w:r w:rsidR="00AD574C" w:rsidRPr="0059220C">
          <w:rPr>
            <w:rStyle w:val="Hyperlink"/>
          </w:rPr>
          <w:t xml:space="preserve">). </w:t>
        </w:r>
      </w:hyperlink>
      <w:r w:rsidR="00AD574C">
        <w:t xml:space="preserve"> </w:t>
      </w:r>
    </w:p>
    <w:p w14:paraId="7987C014" w14:textId="77777777" w:rsidR="00BC61B7" w:rsidRPr="008637F6" w:rsidRDefault="00BC61B7" w:rsidP="00A16585">
      <w:pPr>
        <w:pStyle w:val="NumberedHeading3"/>
        <w:numPr>
          <w:ilvl w:val="1"/>
          <w:numId w:val="77"/>
        </w:numPr>
        <w:ind w:left="851" w:hanging="851"/>
      </w:pPr>
      <w:bookmarkStart w:id="122" w:name="_Toc100135997"/>
      <w:bookmarkStart w:id="123" w:name="_Toc101371617"/>
      <w:bookmarkStart w:id="124" w:name="_Toc101452909"/>
      <w:r w:rsidRPr="00C810AC">
        <w:t>Security alarm systems</w:t>
      </w:r>
      <w:bookmarkEnd w:id="107"/>
      <w:bookmarkEnd w:id="122"/>
      <w:bookmarkEnd w:id="123"/>
      <w:bookmarkEnd w:id="124"/>
    </w:p>
    <w:p w14:paraId="67E0C9F5" w14:textId="4FCFCBEE" w:rsidR="00BC61B7" w:rsidRDefault="00BC61B7" w:rsidP="00A16585">
      <w:pPr>
        <w:pStyle w:val="Heading4"/>
        <w:numPr>
          <w:ilvl w:val="2"/>
          <w:numId w:val="77"/>
        </w:numPr>
        <w:ind w:left="851" w:hanging="851"/>
      </w:pPr>
      <w:bookmarkStart w:id="125" w:name="dur"/>
      <w:r w:rsidRPr="00C810AC">
        <w:t>Duress alarm systems</w:t>
      </w:r>
      <w:r>
        <w:t xml:space="preserve"> (personal </w:t>
      </w:r>
      <w:r w:rsidR="008C5748">
        <w:t xml:space="preserve">or mobile </w:t>
      </w:r>
      <w:r>
        <w:t xml:space="preserve">devices </w:t>
      </w:r>
      <w:r w:rsidR="008C5748">
        <w:t xml:space="preserve">and </w:t>
      </w:r>
      <w:r>
        <w:t>fixed systems)</w:t>
      </w:r>
    </w:p>
    <w:bookmarkEnd w:id="125"/>
    <w:p w14:paraId="35B09E3C" w14:textId="7703D983" w:rsidR="00BC61B7" w:rsidRDefault="00BC61B7" w:rsidP="00BC61B7">
      <w:r w:rsidRPr="00C810AC">
        <w:t xml:space="preserve">Duress alarms may be necessary for the personal safety of staff working in areas subject to </w:t>
      </w:r>
      <w:r>
        <w:t xml:space="preserve">real or potential violence or aggressive </w:t>
      </w:r>
      <w:proofErr w:type="spellStart"/>
      <w:r w:rsidR="00886CD8">
        <w:t>behavio</w:t>
      </w:r>
      <w:r w:rsidR="00B900C0">
        <w:t>u</w:t>
      </w:r>
      <w:r w:rsidR="00886CD8">
        <w:t>r</w:t>
      </w:r>
      <w:proofErr w:type="spellEnd"/>
      <w:r w:rsidRPr="00C810AC">
        <w:t xml:space="preserve">. </w:t>
      </w:r>
      <w:r>
        <w:t>HHS should consider the following recommendations for duress use and installation:</w:t>
      </w:r>
    </w:p>
    <w:p w14:paraId="53B342A8" w14:textId="183DE4C2" w:rsidR="00BC61B7" w:rsidRDefault="008D5969" w:rsidP="00A41996">
      <w:pPr>
        <w:pStyle w:val="BodyText"/>
        <w:numPr>
          <w:ilvl w:val="0"/>
          <w:numId w:val="60"/>
        </w:numPr>
      </w:pPr>
      <w:r>
        <w:lastRenderedPageBreak/>
        <w:t>D</w:t>
      </w:r>
      <w:r w:rsidR="00BC61B7">
        <w:t>ecisions regarding installation and response may be informed by a security risk assessment</w:t>
      </w:r>
    </w:p>
    <w:p w14:paraId="1F10FF39" w14:textId="2D8C914F" w:rsidR="00BC61B7" w:rsidRDefault="008D5969" w:rsidP="00A41996">
      <w:pPr>
        <w:pStyle w:val="BodyText"/>
        <w:numPr>
          <w:ilvl w:val="0"/>
          <w:numId w:val="60"/>
        </w:numPr>
      </w:pPr>
      <w:r>
        <w:t>D</w:t>
      </w:r>
      <w:r w:rsidR="00BC61B7">
        <w:t>uress systems should b</w:t>
      </w:r>
      <w:r w:rsidR="00BC61B7" w:rsidRPr="00710F24">
        <w:t>e eas</w:t>
      </w:r>
      <w:r w:rsidR="00BC61B7">
        <w:t>y</w:t>
      </w:r>
      <w:r w:rsidR="00BC61B7" w:rsidRPr="00710F24">
        <w:t xml:space="preserve"> to operate</w:t>
      </w:r>
    </w:p>
    <w:p w14:paraId="6A1BFF87" w14:textId="1EFA3084" w:rsidR="00BC61B7" w:rsidRDefault="008D5969" w:rsidP="00A41996">
      <w:pPr>
        <w:pStyle w:val="BodyText"/>
        <w:numPr>
          <w:ilvl w:val="0"/>
          <w:numId w:val="60"/>
        </w:numPr>
      </w:pPr>
      <w:r>
        <w:t>D</w:t>
      </w:r>
      <w:r w:rsidR="00BC61B7">
        <w:t xml:space="preserve">uress systems (buttons) should be easily </w:t>
      </w:r>
      <w:r>
        <w:t>identifiable,</w:t>
      </w:r>
      <w:r w:rsidR="00BC61B7">
        <w:t xml:space="preserve"> and staff should be orientated on their location and use</w:t>
      </w:r>
    </w:p>
    <w:p w14:paraId="4F26C55E" w14:textId="69BC64E2" w:rsidR="00BC61B7" w:rsidRDefault="008D5969" w:rsidP="00A41996">
      <w:pPr>
        <w:pStyle w:val="BodyText"/>
        <w:numPr>
          <w:ilvl w:val="0"/>
          <w:numId w:val="60"/>
        </w:numPr>
      </w:pPr>
      <w:r>
        <w:t>T</w:t>
      </w:r>
      <w:r w:rsidR="00BC61B7" w:rsidRPr="00C810AC">
        <w:t>he placement of the alarms needs to be considered carefully before installation</w:t>
      </w:r>
      <w:r w:rsidR="00BC61B7">
        <w:t xml:space="preserve"> to promote identification and reduce accidental activation (false alarms)</w:t>
      </w:r>
      <w:r w:rsidR="00BC61B7" w:rsidRPr="00C810AC">
        <w:t>. Points to consider are accessibility, especially under stress, whether the alarm is silent</w:t>
      </w:r>
      <w:r w:rsidR="00BC61B7">
        <w:t xml:space="preserve"> or audible</w:t>
      </w:r>
      <w:r w:rsidR="00BC61B7" w:rsidRPr="00C810AC">
        <w:t xml:space="preserve"> and type (</w:t>
      </w:r>
      <w:r w:rsidR="00886CD8" w:rsidRPr="00C810AC">
        <w:t>e.g.,</w:t>
      </w:r>
      <w:r w:rsidR="00BC61B7" w:rsidRPr="00C810AC">
        <w:t xml:space="preserve"> button, knee or foot activated)</w:t>
      </w:r>
    </w:p>
    <w:p w14:paraId="1D6E937F" w14:textId="56ABB6F2" w:rsidR="00BC61B7" w:rsidRDefault="008D5969" w:rsidP="00A41996">
      <w:pPr>
        <w:pStyle w:val="BodyText"/>
        <w:numPr>
          <w:ilvl w:val="0"/>
          <w:numId w:val="60"/>
        </w:numPr>
      </w:pPr>
      <w:r>
        <w:t>D</w:t>
      </w:r>
      <w:r w:rsidR="00BC61B7" w:rsidRPr="00C810AC">
        <w:t>uress alarms are only as effective as the response to any activation</w:t>
      </w:r>
      <w:r>
        <w:t>.</w:t>
      </w:r>
    </w:p>
    <w:p w14:paraId="361D3BA4" w14:textId="14964054" w:rsidR="00BC61B7" w:rsidRDefault="008D5969" w:rsidP="00A16585">
      <w:pPr>
        <w:pStyle w:val="ListParagraph"/>
        <w:numPr>
          <w:ilvl w:val="0"/>
          <w:numId w:val="56"/>
        </w:numPr>
        <w:spacing w:before="0" w:after="160" w:line="259" w:lineRule="auto"/>
        <w:textboxTightWrap w:val="none"/>
      </w:pPr>
      <w:r>
        <w:t>A</w:t>
      </w:r>
      <w:r w:rsidR="00BC61B7" w:rsidRPr="00C810AC">
        <w:t xml:space="preserve">ny response should be carried out by personnel capable of quickly assessing </w:t>
      </w:r>
      <w:r w:rsidR="00BC61B7">
        <w:t xml:space="preserve">and managing </w:t>
      </w:r>
      <w:r w:rsidR="00BC61B7" w:rsidRPr="00C810AC">
        <w:t>the situation</w:t>
      </w:r>
      <w:r>
        <w:t>.</w:t>
      </w:r>
      <w:r w:rsidR="00BC61B7" w:rsidRPr="00C810AC">
        <w:t xml:space="preserve"> </w:t>
      </w:r>
    </w:p>
    <w:p w14:paraId="1A85C784" w14:textId="70C1429F" w:rsidR="00BC61B7" w:rsidRDefault="008D5969" w:rsidP="00A16585">
      <w:pPr>
        <w:pStyle w:val="ListParagraph"/>
        <w:numPr>
          <w:ilvl w:val="0"/>
          <w:numId w:val="56"/>
        </w:numPr>
        <w:spacing w:before="0" w:after="160" w:line="259" w:lineRule="auto"/>
        <w:textboxTightWrap w:val="none"/>
      </w:pPr>
      <w:r>
        <w:t>R</w:t>
      </w:r>
      <w:r w:rsidR="00BC61B7">
        <w:t xml:space="preserve">esponders should ensure their own safety and the safety of others </w:t>
      </w:r>
    </w:p>
    <w:p w14:paraId="1943CAA1" w14:textId="7800DAEC" w:rsidR="00BC61B7" w:rsidRDefault="008D5969" w:rsidP="00A16585">
      <w:pPr>
        <w:pStyle w:val="ListParagraph"/>
        <w:numPr>
          <w:ilvl w:val="0"/>
          <w:numId w:val="56"/>
        </w:numPr>
        <w:spacing w:before="0" w:after="160" w:line="259" w:lineRule="auto"/>
        <w:textboxTightWrap w:val="none"/>
      </w:pPr>
      <w:r>
        <w:t>A</w:t>
      </w:r>
      <w:r w:rsidR="00BC61B7">
        <w:t>ll persons providing a response should be trained in local activation and response</w:t>
      </w:r>
      <w:r>
        <w:t>.</w:t>
      </w:r>
      <w:r w:rsidR="00BC61B7">
        <w:t xml:space="preserve"> </w:t>
      </w:r>
      <w:r w:rsidR="00785101">
        <w:t>P</w:t>
      </w:r>
      <w:r w:rsidR="00BC61B7">
        <w:t>rotocol</w:t>
      </w:r>
      <w:r>
        <w:t>.</w:t>
      </w:r>
    </w:p>
    <w:p w14:paraId="58C13464" w14:textId="7B771A53" w:rsidR="00BC61B7" w:rsidRDefault="008D5969" w:rsidP="00A16585">
      <w:pPr>
        <w:pStyle w:val="ListParagraph"/>
        <w:numPr>
          <w:ilvl w:val="0"/>
          <w:numId w:val="56"/>
        </w:numPr>
        <w:spacing w:before="0" w:after="160" w:line="259" w:lineRule="auto"/>
        <w:textboxTightWrap w:val="none"/>
      </w:pPr>
      <w:r>
        <w:t>W</w:t>
      </w:r>
      <w:r w:rsidR="00BC61B7">
        <w:t>here possible the preferred response will involve HSOs, an Internal Response Team (IRT), Emergency Response Team (ERT) or equivalent, or an escalation process to QPS</w:t>
      </w:r>
    </w:p>
    <w:p w14:paraId="0703B91F" w14:textId="5C8AAD20" w:rsidR="00BC61B7" w:rsidRDefault="008D5969" w:rsidP="00A41996">
      <w:pPr>
        <w:pStyle w:val="BodyText"/>
        <w:numPr>
          <w:ilvl w:val="0"/>
          <w:numId w:val="60"/>
        </w:numPr>
      </w:pPr>
      <w:r>
        <w:t>A</w:t>
      </w:r>
      <w:r w:rsidR="00BC61B7">
        <w:t xml:space="preserve"> process should exist for reporting damages and faults, so that any issues with buttons are rectified as soon as reasonably practicable</w:t>
      </w:r>
    </w:p>
    <w:p w14:paraId="34E1971B" w14:textId="1990EB8F" w:rsidR="00BC61B7" w:rsidRDefault="008D5969" w:rsidP="00A41996">
      <w:pPr>
        <w:pStyle w:val="BodyText"/>
        <w:numPr>
          <w:ilvl w:val="0"/>
          <w:numId w:val="60"/>
        </w:numPr>
      </w:pPr>
      <w:r>
        <w:t>C</w:t>
      </w:r>
      <w:r w:rsidR="00BC61B7">
        <w:t>onsideration should be given to introducing personal duress devices for high-risk areas or when staff are working in isolation or areas with limited hard-wired duress devices</w:t>
      </w:r>
    </w:p>
    <w:p w14:paraId="4D6EAD2A" w14:textId="4BE75D5C" w:rsidR="00BC61B7" w:rsidRDefault="008D5969" w:rsidP="00A41996">
      <w:pPr>
        <w:pStyle w:val="BodyText"/>
        <w:numPr>
          <w:ilvl w:val="0"/>
          <w:numId w:val="60"/>
        </w:numPr>
      </w:pPr>
      <w:r>
        <w:t>A</w:t>
      </w:r>
      <w:r w:rsidR="00BC61B7" w:rsidRPr="00C810AC">
        <w:t xml:space="preserve">ll duress alarms should be </w:t>
      </w:r>
      <w:r w:rsidR="00BC61B7">
        <w:t>tested / audited at a frequency informed by a security risk assessment process</w:t>
      </w:r>
    </w:p>
    <w:p w14:paraId="29F6139A" w14:textId="2339D565" w:rsidR="00BC61B7" w:rsidRPr="00526D5F" w:rsidRDefault="008D5969" w:rsidP="00A41996">
      <w:pPr>
        <w:pStyle w:val="BodyText"/>
        <w:numPr>
          <w:ilvl w:val="0"/>
          <w:numId w:val="60"/>
        </w:numPr>
      </w:pPr>
      <w:r>
        <w:t>P</w:t>
      </w:r>
      <w:r w:rsidR="00BC61B7" w:rsidRPr="00CF77FA">
        <w:t xml:space="preserve">ersonal </w:t>
      </w:r>
      <w:r w:rsidR="00BC61B7">
        <w:t>d</w:t>
      </w:r>
      <w:r w:rsidR="00BC61B7" w:rsidRPr="00CF77FA">
        <w:t>uress</w:t>
      </w:r>
      <w:r w:rsidR="00BC61B7">
        <w:t xml:space="preserve"> devices promote the ability to raise the alarm whilst being carried on the person, this option is considered as both operationally functional and dynamic resource that promotes staff safety</w:t>
      </w:r>
    </w:p>
    <w:p w14:paraId="605AD1A3" w14:textId="77777777" w:rsidR="00BC61B7" w:rsidRDefault="00BC61B7" w:rsidP="00A6143A">
      <w:pPr>
        <w:pStyle w:val="Heading4"/>
        <w:ind w:left="851" w:hanging="851"/>
      </w:pPr>
      <w:bookmarkStart w:id="126" w:name="_Toc89924934"/>
      <w:r>
        <w:t xml:space="preserve">7.5.2 </w:t>
      </w:r>
      <w:bookmarkStart w:id="127" w:name="Int"/>
      <w:bookmarkEnd w:id="126"/>
      <w:r>
        <w:t>Intruder alarms</w:t>
      </w:r>
      <w:bookmarkEnd w:id="127"/>
    </w:p>
    <w:p w14:paraId="17293A20" w14:textId="1C5D3F9E" w:rsidR="00BC61B7" w:rsidRDefault="00BC61B7" w:rsidP="00BC61B7">
      <w:pPr>
        <w:spacing w:after="60"/>
      </w:pPr>
      <w:r>
        <w:t>HHSs should</w:t>
      </w:r>
      <w:r w:rsidR="004C2081">
        <w:t xml:space="preserve"> make informed decisions regarding the</w:t>
      </w:r>
      <w:r w:rsidRPr="00D569D0">
        <w:t xml:space="preserve"> installation</w:t>
      </w:r>
      <w:r>
        <w:t xml:space="preserve"> of</w:t>
      </w:r>
      <w:r w:rsidR="00785101">
        <w:t>,</w:t>
      </w:r>
      <w:r w:rsidRPr="00D569D0">
        <w:t xml:space="preserve"> and response </w:t>
      </w:r>
      <w:r>
        <w:t>to</w:t>
      </w:r>
      <w:r w:rsidR="00785101">
        <w:t>,</w:t>
      </w:r>
      <w:r>
        <w:t xml:space="preserve"> intruder</w:t>
      </w:r>
      <w:r w:rsidRPr="00C810AC">
        <w:t xml:space="preserve"> alarm systems </w:t>
      </w:r>
      <w:r w:rsidRPr="00D569D0">
        <w:t>may be informed by a security risk assessment</w:t>
      </w:r>
      <w:r>
        <w:t>.  Alarm systems should be:</w:t>
      </w:r>
    </w:p>
    <w:p w14:paraId="23A7A449" w14:textId="68531B50" w:rsidR="00BC61B7" w:rsidRDefault="00C4690C" w:rsidP="00A41996">
      <w:pPr>
        <w:pStyle w:val="BodyText"/>
        <w:numPr>
          <w:ilvl w:val="0"/>
          <w:numId w:val="60"/>
        </w:numPr>
      </w:pPr>
      <w:r>
        <w:t>E</w:t>
      </w:r>
      <w:r w:rsidR="00BC61B7">
        <w:t xml:space="preserve">asily </w:t>
      </w:r>
      <w:r w:rsidR="00BC61B7" w:rsidRPr="00C810AC">
        <w:t>operate</w:t>
      </w:r>
      <w:r w:rsidR="00BC61B7">
        <w:t>d</w:t>
      </w:r>
      <w:r w:rsidR="00BC61B7" w:rsidRPr="00C810AC">
        <w:t xml:space="preserve"> by people with a minimum of training</w:t>
      </w:r>
    </w:p>
    <w:p w14:paraId="71564302" w14:textId="1121C74D" w:rsidR="00BC61B7" w:rsidRDefault="00C4690C" w:rsidP="00A41996">
      <w:pPr>
        <w:pStyle w:val="BodyText"/>
        <w:numPr>
          <w:ilvl w:val="0"/>
          <w:numId w:val="60"/>
        </w:numPr>
      </w:pPr>
      <w:r>
        <w:t>C</w:t>
      </w:r>
      <w:r w:rsidR="00BC61B7" w:rsidRPr="00C810AC">
        <w:t xml:space="preserve">learly indicate status </w:t>
      </w:r>
    </w:p>
    <w:p w14:paraId="1555904D" w14:textId="6AB7BAEF" w:rsidR="00BC61B7" w:rsidRDefault="00C4690C" w:rsidP="00A41996">
      <w:pPr>
        <w:pStyle w:val="BodyText"/>
        <w:numPr>
          <w:ilvl w:val="0"/>
          <w:numId w:val="60"/>
        </w:numPr>
      </w:pPr>
      <w:r>
        <w:t>P</w:t>
      </w:r>
      <w:r w:rsidR="00BC61B7" w:rsidRPr="00C810AC">
        <w:t>rotected against tampering with the system</w:t>
      </w:r>
    </w:p>
    <w:p w14:paraId="0E8D9518" w14:textId="6F31F769" w:rsidR="00BC61B7" w:rsidRDefault="00C4690C" w:rsidP="00A41996">
      <w:pPr>
        <w:pStyle w:val="BodyText"/>
        <w:numPr>
          <w:ilvl w:val="0"/>
          <w:numId w:val="60"/>
        </w:numPr>
      </w:pPr>
      <w:r>
        <w:t>H</w:t>
      </w:r>
      <w:r w:rsidR="00BC61B7" w:rsidRPr="00C810AC">
        <w:t xml:space="preserve">ighly resistant to </w:t>
      </w:r>
      <w:r w:rsidR="00BC61B7">
        <w:t xml:space="preserve">false </w:t>
      </w:r>
      <w:r w:rsidR="00BC61B7" w:rsidRPr="00C810AC">
        <w:t>alarms</w:t>
      </w:r>
    </w:p>
    <w:p w14:paraId="689D7941" w14:textId="7CBC4540" w:rsidR="00BC61B7" w:rsidRDefault="00C4690C" w:rsidP="00A41996">
      <w:pPr>
        <w:pStyle w:val="BodyText"/>
        <w:numPr>
          <w:ilvl w:val="0"/>
          <w:numId w:val="60"/>
        </w:numPr>
      </w:pPr>
      <w:r>
        <w:t>S</w:t>
      </w:r>
      <w:r w:rsidR="00BC61B7">
        <w:t>upport alarm</w:t>
      </w:r>
      <w:r w:rsidR="00BC61B7" w:rsidRPr="00C810AC">
        <w:t xml:space="preserve"> monitoring and</w:t>
      </w:r>
      <w:r w:rsidR="00BC61B7">
        <w:t xml:space="preserve"> a</w:t>
      </w:r>
      <w:r w:rsidR="00BC61B7" w:rsidRPr="00C810AC">
        <w:t xml:space="preserve"> response </w:t>
      </w:r>
      <w:r w:rsidR="00BC61B7">
        <w:t>is to be arranged for</w:t>
      </w:r>
      <w:r w:rsidR="00BC61B7" w:rsidRPr="00C810AC">
        <w:t xml:space="preserve"> a</w:t>
      </w:r>
      <w:r w:rsidR="00BC61B7">
        <w:t>ctivations</w:t>
      </w:r>
      <w:r w:rsidR="00BC61B7" w:rsidRPr="00C810AC">
        <w:t xml:space="preserve"> </w:t>
      </w:r>
    </w:p>
    <w:p w14:paraId="1D5544AC" w14:textId="39931389" w:rsidR="00C47863" w:rsidRPr="00E764CF" w:rsidRDefault="00952E61" w:rsidP="00E764CF">
      <w:pPr>
        <w:spacing w:after="60"/>
      </w:pPr>
      <w:r>
        <w:t xml:space="preserve">Set out in </w:t>
      </w:r>
      <w:r w:rsidR="00BC61B7" w:rsidRPr="00C43855">
        <w:rPr>
          <w:b/>
        </w:rPr>
        <w:t>AS/NZS 2201.1-2007 Intruder alarm systems</w:t>
      </w:r>
      <w:r w:rsidR="00BC61B7">
        <w:t>, Part 1: Client's premises - Design, installation, commissioning, and maintenance, for additional information.</w:t>
      </w:r>
    </w:p>
    <w:p w14:paraId="0E8A00F8" w14:textId="585E34C7" w:rsidR="00BC61B7" w:rsidRDefault="007409DA" w:rsidP="00C47863">
      <w:pPr>
        <w:pStyle w:val="Heading1"/>
      </w:pPr>
      <w:bookmarkStart w:id="128" w:name="_Toc101452910"/>
      <w:bookmarkStart w:id="129" w:name="C"/>
      <w:bookmarkStart w:id="130" w:name="SOp"/>
      <w:r>
        <w:lastRenderedPageBreak/>
        <w:t xml:space="preserve">Part C: </w:t>
      </w:r>
      <w:r w:rsidR="00014ED0">
        <w:t>Standard operating</w:t>
      </w:r>
      <w:r>
        <w:t xml:space="preserve"> procedures for healthcare environments</w:t>
      </w:r>
      <w:bookmarkEnd w:id="128"/>
    </w:p>
    <w:p w14:paraId="6EF71DD1" w14:textId="51E29A3E" w:rsidR="007409DA" w:rsidRPr="005D6336" w:rsidRDefault="0075137B" w:rsidP="00A16585">
      <w:pPr>
        <w:pStyle w:val="Heading2"/>
        <w:numPr>
          <w:ilvl w:val="0"/>
          <w:numId w:val="133"/>
        </w:numPr>
        <w:ind w:hanging="720"/>
        <w:rPr>
          <w:rStyle w:val="Heading2Char"/>
        </w:rPr>
      </w:pPr>
      <w:bookmarkStart w:id="131" w:name="_Toc101452911"/>
      <w:bookmarkEnd w:id="129"/>
      <w:bookmarkEnd w:id="130"/>
      <w:r>
        <w:rPr>
          <w:rStyle w:val="Heading2Char"/>
        </w:rPr>
        <w:t>Introduction</w:t>
      </w:r>
      <w:bookmarkEnd w:id="131"/>
    </w:p>
    <w:p w14:paraId="193FC8B3" w14:textId="27CE8BEC" w:rsidR="007409DA" w:rsidRDefault="007409DA" w:rsidP="007409DA">
      <w:pPr>
        <w:pStyle w:val="BodyTextExpanded"/>
      </w:pPr>
      <w:r>
        <w:t xml:space="preserve">This guideline outlines suggested </w:t>
      </w:r>
      <w:r w:rsidR="00014ED0">
        <w:t>standard operating</w:t>
      </w:r>
      <w:r>
        <w:t xml:space="preserve"> procedures (SOPs) that </w:t>
      </w:r>
      <w:r w:rsidRPr="00C810AC">
        <w:t>HHSs</w:t>
      </w:r>
      <w:r>
        <w:t xml:space="preserve"> can implement to maintain </w:t>
      </w:r>
      <w:r w:rsidRPr="00C810AC">
        <w:t xml:space="preserve">a safe </w:t>
      </w:r>
      <w:r>
        <w:t>and secure healthcare environment. HHSs are encouraged to use this guideline to develop procedures to suit the specific needs and resource allocations of the HHS.</w:t>
      </w:r>
    </w:p>
    <w:p w14:paraId="3F03328D" w14:textId="19358A2D" w:rsidR="007409DA" w:rsidRPr="00C43855" w:rsidRDefault="007409DA" w:rsidP="007409DA">
      <w:pPr>
        <w:pStyle w:val="BodyText"/>
      </w:pPr>
      <w:r>
        <w:t>This guideline</w:t>
      </w:r>
      <w:r w:rsidRPr="00C810AC">
        <w:t xml:space="preserve"> </w:t>
      </w:r>
      <w:r>
        <w:t>outlines requirements to be</w:t>
      </w:r>
      <w:r w:rsidRPr="00C810AC">
        <w:t xml:space="preserve"> implemented in accordance with legislative </w:t>
      </w:r>
      <w:r>
        <w:t xml:space="preserve">obligations </w:t>
      </w:r>
      <w:r w:rsidRPr="00C810AC">
        <w:t xml:space="preserve">and accreditation </w:t>
      </w:r>
      <w:r>
        <w:t>recommendations</w:t>
      </w:r>
      <w:r w:rsidRPr="00C810AC">
        <w:t xml:space="preserve"> in a manner consistent with </w:t>
      </w:r>
      <w:r>
        <w:t>Queensland Health</w:t>
      </w:r>
      <w:r w:rsidRPr="00C810AC">
        <w:t xml:space="preserve"> objectives</w:t>
      </w:r>
      <w:r>
        <w:t xml:space="preserve"> to ensure the safety and security of workers, patients, visitors, </w:t>
      </w:r>
      <w:r w:rsidR="00EC00A3">
        <w:t>property,</w:t>
      </w:r>
      <w:r>
        <w:t xml:space="preserve"> and assets.</w:t>
      </w:r>
    </w:p>
    <w:p w14:paraId="78B7158C" w14:textId="0FCF57C9" w:rsidR="007409DA" w:rsidRPr="00C43855" w:rsidRDefault="007409DA" w:rsidP="007409DA">
      <w:pPr>
        <w:pStyle w:val="BodyText"/>
      </w:pPr>
      <w:r w:rsidRPr="00C377B8">
        <w:t>This guideline aligns with the Queensland Health Safety Management System.  This guideline utilises elements from relevant Australian standards to inform recommended physical security controls</w:t>
      </w:r>
      <w:r w:rsidR="009138C2">
        <w:t xml:space="preserve"> </w:t>
      </w:r>
      <w:r>
        <w:t>and draws from the</w:t>
      </w:r>
      <w:r w:rsidRPr="005A32B7">
        <w:t xml:space="preserve"> </w:t>
      </w:r>
      <w:r>
        <w:t>Australian Government’s</w:t>
      </w:r>
      <w:r w:rsidRPr="005A32B7">
        <w:t xml:space="preserve"> Protective Services Policy Framework</w:t>
      </w:r>
      <w:r>
        <w:t xml:space="preserve"> and Queensland Government’s Protective Services Framework regarding security planning.   </w:t>
      </w:r>
      <w:r w:rsidRPr="00CC0B46">
        <w:t xml:space="preserve">  </w:t>
      </w:r>
    </w:p>
    <w:p w14:paraId="0F4A7BE0" w14:textId="77777777" w:rsidR="007409DA" w:rsidRPr="00C810AC" w:rsidRDefault="007409DA" w:rsidP="007409DA">
      <w:r w:rsidRPr="00C810AC">
        <w:t>Th</w:t>
      </w:r>
      <w:r>
        <w:t>is g</w:t>
      </w:r>
      <w:r w:rsidRPr="00C810AC">
        <w:t xml:space="preserve">uideline aligns with the </w:t>
      </w:r>
      <w:r w:rsidRPr="00C810AC">
        <w:rPr>
          <w:b/>
          <w:bCs/>
        </w:rPr>
        <w:t>National Safety and Quality Health Service Standards, Comprehensive Care Standard</w:t>
      </w:r>
      <w:r w:rsidRPr="00C810AC">
        <w:t xml:space="preserve"> criteria for:</w:t>
      </w:r>
    </w:p>
    <w:p w14:paraId="377EF43A" w14:textId="5DB9A5FA" w:rsidR="007409DA" w:rsidRPr="00C810AC" w:rsidRDefault="007409DA" w:rsidP="00ED7D78">
      <w:pPr>
        <w:pStyle w:val="BodyText"/>
        <w:numPr>
          <w:ilvl w:val="0"/>
          <w:numId w:val="60"/>
        </w:numPr>
      </w:pPr>
      <w:r w:rsidRPr="00C810AC">
        <w:t>‘</w:t>
      </w:r>
      <w:r w:rsidR="00886CD8" w:rsidRPr="00C810AC">
        <w:t>Minimising</w:t>
      </w:r>
      <w:r w:rsidRPr="00C810AC">
        <w:t xml:space="preserve"> patient harm’ </w:t>
      </w:r>
      <w:r>
        <w:t>(</w:t>
      </w:r>
      <w:r w:rsidRPr="00C810AC">
        <w:t>through the development of staff and teams who share responsibilities to predict, prevent and manage aggression and violence</w:t>
      </w:r>
      <w:r>
        <w:t>)</w:t>
      </w:r>
      <w:r w:rsidRPr="00C810AC">
        <w:t xml:space="preserve"> </w:t>
      </w:r>
    </w:p>
    <w:p w14:paraId="1C6C2339" w14:textId="72155C81" w:rsidR="007409DA" w:rsidRPr="000A7BCD" w:rsidRDefault="007409DA" w:rsidP="00ED7D78">
      <w:pPr>
        <w:pStyle w:val="BodyText"/>
        <w:numPr>
          <w:ilvl w:val="0"/>
          <w:numId w:val="60"/>
        </w:numPr>
      </w:pPr>
      <w:r w:rsidRPr="00C810AC">
        <w:t xml:space="preserve"> ‘</w:t>
      </w:r>
      <w:r w:rsidR="00886CD8">
        <w:t>M</w:t>
      </w:r>
      <w:r w:rsidRPr="00C810AC">
        <w:t xml:space="preserve">inimising restrictive </w:t>
      </w:r>
      <w:r w:rsidR="00886CD8" w:rsidRPr="00C810AC">
        <w:t>practices</w:t>
      </w:r>
      <w:r w:rsidR="00886CD8">
        <w:t>’</w:t>
      </w:r>
    </w:p>
    <w:p w14:paraId="23533F89" w14:textId="68A43697" w:rsidR="00AB2CE6" w:rsidRDefault="00BE15EF" w:rsidP="00157109">
      <w:pPr>
        <w:pStyle w:val="BodyTextExpanded"/>
      </w:pPr>
      <w:r w:rsidRPr="00E825DD">
        <w:rPr>
          <w:noProof/>
        </w:rPr>
        <mc:AlternateContent>
          <mc:Choice Requires="wps">
            <w:drawing>
              <wp:anchor distT="45720" distB="45720" distL="114300" distR="114300" simplePos="0" relativeHeight="251697664" behindDoc="0" locked="0" layoutInCell="1" allowOverlap="1" wp14:anchorId="4CDB9076" wp14:editId="5C449BC6">
                <wp:simplePos x="0" y="0"/>
                <wp:positionH relativeFrom="margin">
                  <wp:align>left</wp:align>
                </wp:positionH>
                <wp:positionV relativeFrom="paragraph">
                  <wp:posOffset>626745</wp:posOffset>
                </wp:positionV>
                <wp:extent cx="5819775" cy="1348740"/>
                <wp:effectExtent l="0" t="0" r="28575" b="2286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348740"/>
                        </a:xfrm>
                        <a:prstGeom prst="rect">
                          <a:avLst/>
                        </a:prstGeom>
                        <a:solidFill>
                          <a:srgbClr val="FFFFFF"/>
                        </a:solidFill>
                        <a:ln w="9525">
                          <a:solidFill>
                            <a:srgbClr val="000000"/>
                          </a:solidFill>
                          <a:miter lim="800000"/>
                          <a:headEnd/>
                          <a:tailEnd/>
                        </a:ln>
                      </wps:spPr>
                      <wps:txbx>
                        <w:txbxContent>
                          <w:p w14:paraId="5D4C6585" w14:textId="77777777" w:rsidR="00717BED" w:rsidRDefault="00717BED" w:rsidP="00AD3B61">
                            <w:pPr>
                              <w:pStyle w:val="BodyText"/>
                            </w:pPr>
                            <w:r w:rsidRPr="005071C7">
                              <w:rPr>
                                <w:b/>
                                <w:bCs/>
                              </w:rPr>
                              <w:t>Queensland Protective Security Framework (QPSF), Developing a Security Culture</w:t>
                            </w:r>
                            <w:r w:rsidRPr="005071C7">
                              <w:t xml:space="preserve">, states: </w:t>
                            </w:r>
                          </w:p>
                          <w:p w14:paraId="60023588" w14:textId="788D3C3A" w:rsidR="00717BED" w:rsidRDefault="00717BED" w:rsidP="00157109">
                            <w:pPr>
                              <w:pStyle w:val="BodyText"/>
                              <w:ind w:left="720"/>
                              <w:rPr>
                                <w:i/>
                              </w:rPr>
                            </w:pPr>
                            <w:r w:rsidRPr="005071C7">
                              <w:rPr>
                                <w:i/>
                                <w:iCs/>
                              </w:rPr>
                              <w:t xml:space="preserve">“An agency's security culture is the behaviour, </w:t>
                            </w:r>
                            <w:proofErr w:type="gramStart"/>
                            <w:r w:rsidRPr="005071C7">
                              <w:rPr>
                                <w:i/>
                                <w:iCs/>
                              </w:rPr>
                              <w:t>actions</w:t>
                            </w:r>
                            <w:proofErr w:type="gramEnd"/>
                            <w:r w:rsidRPr="005071C7">
                              <w:rPr>
                                <w:i/>
                                <w:iCs/>
                              </w:rPr>
                              <w:t xml:space="preserve"> and values that it wishes to adopt towards security. A positive security culture is critical to ensuring a successful protective security</w:t>
                            </w:r>
                            <w:r>
                              <w:rPr>
                                <w:i/>
                                <w:iCs/>
                              </w:rPr>
                              <w:t>.</w:t>
                            </w:r>
                            <w:r w:rsidRPr="005071C7">
                              <w:rPr>
                                <w:i/>
                                <w:iCs/>
                              </w:rPr>
                              <w:t xml:space="preserve"> approach.  Security policies and procedures alone will not deliver protective security</w:t>
                            </w:r>
                            <w:r>
                              <w:rPr>
                                <w:i/>
                                <w:iCs/>
                              </w:rPr>
                              <w:t xml:space="preserve"> </w:t>
                            </w:r>
                            <w:r w:rsidRPr="005071C7">
                              <w:rPr>
                                <w:i/>
                                <w:iCs/>
                              </w:rPr>
                              <w:t>outcomes. A strengthened security culture will only result from leadership, awareness, and expectations”.</w:t>
                            </w:r>
                          </w:p>
                          <w:p w14:paraId="4FCC9426" w14:textId="77777777" w:rsidR="00717BED" w:rsidRPr="008C4958" w:rsidRDefault="00717BED" w:rsidP="00AD3B61">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B9076" id="_x0000_s1058" type="#_x0000_t202" style="position:absolute;margin-left:0;margin-top:49.35pt;width:458.25pt;height:106.2pt;z-index:251697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">
                <v:textbox>
                  <w:txbxContent>
                    <w:p w14:paraId="5D4C6585" w14:textId="77777777" w:rsidR="00717BED" w:rsidRDefault="00717BED" w:rsidP="00AD3B61">
                      <w:pPr>
                        <w:pStyle w:val="BodyText"/>
                      </w:pPr>
                      <w:r w:rsidRPr="005071C7">
                        <w:rPr>
                          <w:b/>
                          <w:bCs/>
                        </w:rPr>
                        <w:t>Queensland Protective Security Framework (QPSF), Developing a Security Culture</w:t>
                      </w:r>
                      <w:r w:rsidRPr="005071C7">
                        <w:t xml:space="preserve">, states: </w:t>
                      </w:r>
                    </w:p>
                    <w:p w14:paraId="60023588" w14:textId="788D3C3A" w:rsidR="00717BED" w:rsidRDefault="00717BED" w:rsidP="00157109">
                      <w:pPr>
                        <w:pStyle w:val="BodyText"/>
                        <w:ind w:left="720"/>
                        <w:rPr>
                          <w:i/>
                        </w:rPr>
                      </w:pPr>
                      <w:r w:rsidRPr="005071C7">
                        <w:rPr>
                          <w:i/>
                          <w:iCs/>
                        </w:rPr>
                        <w:t>“An agency's security culture is the behaviour, actions and values that it wishes to adopt towards security. A positive security culture is critical to ensuring a successful protective security</w:t>
                      </w:r>
                      <w:r>
                        <w:rPr>
                          <w:i/>
                          <w:iCs/>
                        </w:rPr>
                        <w:t>.</w:t>
                      </w:r>
                      <w:r w:rsidRPr="005071C7">
                        <w:rPr>
                          <w:i/>
                          <w:iCs/>
                        </w:rPr>
                        <w:t xml:space="preserve"> approach.  Security policies and procedures alone will not deliver protective security</w:t>
                      </w:r>
                      <w:r>
                        <w:rPr>
                          <w:i/>
                          <w:iCs/>
                        </w:rPr>
                        <w:t xml:space="preserve"> </w:t>
                      </w:r>
                      <w:r w:rsidRPr="005071C7">
                        <w:rPr>
                          <w:i/>
                          <w:iCs/>
                        </w:rPr>
                        <w:t>outcomes. A strengthened security culture will only result from leadership, awareness, and expectations”.</w:t>
                      </w:r>
                    </w:p>
                    <w:p w14:paraId="4FCC9426" w14:textId="77777777" w:rsidR="00717BED" w:rsidRPr="008C4958" w:rsidRDefault="00717BED" w:rsidP="00AD3B61">
                      <w:pPr>
                        <w:spacing w:after="160" w:line="259" w:lineRule="auto"/>
                        <w:rPr>
                          <w:i/>
                        </w:rPr>
                      </w:pPr>
                    </w:p>
                  </w:txbxContent>
                </v:textbox>
                <w10:wrap type="square" anchorx="margin"/>
              </v:shape>
            </w:pict>
          </mc:Fallback>
        </mc:AlternateContent>
      </w:r>
      <w:r w:rsidR="007409DA" w:rsidRPr="0009529E">
        <w:t xml:space="preserve">This </w:t>
      </w:r>
      <w:r w:rsidR="007409DA">
        <w:t>document</w:t>
      </w:r>
      <w:r w:rsidR="007409DA" w:rsidRPr="0009529E">
        <w:t xml:space="preserve"> contributes to the </w:t>
      </w:r>
      <w:r w:rsidR="007409DA" w:rsidRPr="0009529E">
        <w:rPr>
          <w:b/>
          <w:bCs/>
        </w:rPr>
        <w:t>Department of Health Strategic Plan 2021–2025</w:t>
      </w:r>
      <w:r w:rsidR="007409DA" w:rsidRPr="0009529E">
        <w:t xml:space="preserve"> objective to ‘support and advance our workforce’ through strategies that ensure the workplace is safe, rewarding, enhances wellbeing and adequately equips the workforce to perform at the highest level.   </w:t>
      </w:r>
    </w:p>
    <w:p w14:paraId="765C454D" w14:textId="2E791DDE" w:rsidR="00AD3B61" w:rsidRPr="00A414FA" w:rsidRDefault="00AD3B61" w:rsidP="00AD3B61">
      <w:pPr>
        <w:pStyle w:val="BodyText"/>
        <w:spacing w:before="0" w:after="0"/>
      </w:pPr>
      <w:r>
        <w:t>HHSs should consider</w:t>
      </w:r>
      <w:r w:rsidR="006F227D">
        <w:t xml:space="preserve"> </w:t>
      </w:r>
      <w:r w:rsidR="00F41A4C">
        <w:t xml:space="preserve">SOPs </w:t>
      </w:r>
      <w:r>
        <w:t xml:space="preserve">that contribute to a healthcare environment consistent with a </w:t>
      </w:r>
      <w:r w:rsidRPr="00C43886">
        <w:rPr>
          <w:b/>
          <w:bCs/>
        </w:rPr>
        <w:t xml:space="preserve">‘person-centred care’ </w:t>
      </w:r>
      <w:r>
        <w:t xml:space="preserve">approach.  This approach aims to support various services in providing safe, quality health care experiences that respects a person’s individual preferences, needs, and values.  HHS </w:t>
      </w:r>
      <w:r w:rsidR="006F227D">
        <w:t>SOPs</w:t>
      </w:r>
      <w:r>
        <w:t xml:space="preserve"> procedures should be designed to support the development of a </w:t>
      </w:r>
      <w:r w:rsidRPr="000C6AA0">
        <w:rPr>
          <w:b/>
          <w:bCs/>
        </w:rPr>
        <w:t>‘positive security culture’</w:t>
      </w:r>
      <w:r>
        <w:t xml:space="preserve">. </w:t>
      </w:r>
      <w:r w:rsidR="00381DD1" w:rsidRPr="00001FC9">
        <w:t xml:space="preserve">Please see the </w:t>
      </w:r>
      <w:r w:rsidR="00F41A4C">
        <w:t>d</w:t>
      </w:r>
      <w:r w:rsidR="00381DD1" w:rsidRPr="00001FC9">
        <w:t>ynamic risk assessment and escalation process (circle of control, influence, and concern</w:t>
      </w:r>
      <w:r w:rsidR="00381DD1">
        <w:t>,</w:t>
      </w:r>
      <w:r w:rsidR="00913870">
        <w:t>)</w:t>
      </w:r>
      <w:r w:rsidR="00381DD1">
        <w:t xml:space="preserve"> a</w:t>
      </w:r>
      <w:r w:rsidR="00381DD1" w:rsidRPr="00E66B7E">
        <w:t xml:space="preserve">dapted from </w:t>
      </w:r>
      <w:r w:rsidR="00961D60" w:rsidRPr="00E66B7E">
        <w:t>Stephen Covey</w:t>
      </w:r>
      <w:r w:rsidR="00961D60">
        <w:t xml:space="preserve">’s </w:t>
      </w:r>
      <w:r w:rsidR="00381DD1" w:rsidRPr="00E66B7E">
        <w:t>‘7 Habits of Highly Effective People’</w:t>
      </w:r>
      <w:r w:rsidR="00381DD1">
        <w:t>.</w:t>
      </w:r>
    </w:p>
    <w:p w14:paraId="4E53A3DA" w14:textId="7E2CBCB3" w:rsidR="00001FC9" w:rsidRDefault="006A210A" w:rsidP="00001FC9">
      <w:pPr>
        <w:rPr>
          <w:b/>
          <w:bCs/>
        </w:rPr>
      </w:pPr>
      <w:r>
        <w:rPr>
          <w:noProof/>
        </w:rPr>
        <w:lastRenderedPageBreak/>
        <w:drawing>
          <wp:anchor distT="0" distB="0" distL="114300" distR="114300" simplePos="0" relativeHeight="251666944" behindDoc="0" locked="0" layoutInCell="1" allowOverlap="1" wp14:anchorId="5E426619" wp14:editId="310AB0DD">
            <wp:simplePos x="0" y="0"/>
            <wp:positionH relativeFrom="margin">
              <wp:align>center</wp:align>
            </wp:positionH>
            <wp:positionV relativeFrom="paragraph">
              <wp:posOffset>152400</wp:posOffset>
            </wp:positionV>
            <wp:extent cx="4047490" cy="3045460"/>
            <wp:effectExtent l="152400" t="152400" r="353060" b="36449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327"/>
                    <a:stretch/>
                  </pic:blipFill>
                  <pic:spPr bwMode="auto">
                    <a:xfrm>
                      <a:off x="0" y="0"/>
                      <a:ext cx="4047490" cy="3045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1C95E" w14:textId="4D7DCDD8" w:rsidR="00001FC9" w:rsidRPr="00880728" w:rsidRDefault="00001FC9" w:rsidP="00001FC9"/>
    <w:p w14:paraId="1A571FED" w14:textId="060A1B78" w:rsidR="00001FC9" w:rsidRDefault="00001FC9" w:rsidP="00001FC9">
      <w:pPr>
        <w:rPr>
          <w:b/>
          <w:bCs/>
        </w:rPr>
      </w:pPr>
    </w:p>
    <w:p w14:paraId="1B70757B" w14:textId="3F29D41E" w:rsidR="00001FC9" w:rsidRDefault="00001FC9" w:rsidP="00001FC9">
      <w:pPr>
        <w:rPr>
          <w:b/>
          <w:bCs/>
        </w:rPr>
      </w:pPr>
    </w:p>
    <w:p w14:paraId="4457B3DE" w14:textId="7FE5A619" w:rsidR="00001FC9" w:rsidRDefault="00001FC9" w:rsidP="00001FC9">
      <w:pPr>
        <w:rPr>
          <w:b/>
          <w:bCs/>
        </w:rPr>
      </w:pPr>
    </w:p>
    <w:p w14:paraId="739C30B9" w14:textId="6C142125" w:rsidR="00001FC9" w:rsidRDefault="00001FC9" w:rsidP="00001FC9">
      <w:pPr>
        <w:rPr>
          <w:b/>
          <w:bCs/>
        </w:rPr>
      </w:pPr>
    </w:p>
    <w:p w14:paraId="4A062AAF" w14:textId="6CB0791E" w:rsidR="00001FC9" w:rsidRDefault="00001FC9" w:rsidP="00001FC9">
      <w:pPr>
        <w:rPr>
          <w:b/>
          <w:bCs/>
        </w:rPr>
      </w:pPr>
    </w:p>
    <w:p w14:paraId="69A0509E" w14:textId="24A37423" w:rsidR="00001FC9" w:rsidRDefault="00001FC9" w:rsidP="00001FC9">
      <w:pPr>
        <w:rPr>
          <w:b/>
          <w:bCs/>
        </w:rPr>
      </w:pPr>
    </w:p>
    <w:p w14:paraId="46419D75" w14:textId="77777777" w:rsidR="00001FC9" w:rsidRDefault="00001FC9" w:rsidP="00001FC9">
      <w:pPr>
        <w:rPr>
          <w:b/>
          <w:bCs/>
        </w:rPr>
      </w:pPr>
    </w:p>
    <w:p w14:paraId="69BFC980" w14:textId="77777777" w:rsidR="00001FC9" w:rsidRPr="00001FC9" w:rsidRDefault="00001FC9" w:rsidP="00001FC9">
      <w:pPr>
        <w:pStyle w:val="BodyText"/>
        <w:spacing w:before="0" w:after="0"/>
        <w:rPr>
          <w:color w:val="FF0000"/>
        </w:rPr>
      </w:pPr>
    </w:p>
    <w:p w14:paraId="13E2220A" w14:textId="6540A469" w:rsidR="00DB7DF9" w:rsidRDefault="00DB7DF9" w:rsidP="007409DA">
      <w:pPr>
        <w:pStyle w:val="BodyText"/>
        <w:spacing w:before="0" w:after="0"/>
        <w:ind w:left="1210"/>
      </w:pPr>
    </w:p>
    <w:p w14:paraId="7BF0349F" w14:textId="491FA7DB" w:rsidR="00DB7DF9" w:rsidRDefault="00DB7DF9" w:rsidP="007409DA">
      <w:pPr>
        <w:pStyle w:val="BodyText"/>
        <w:spacing w:before="0" w:after="0"/>
        <w:ind w:left="1210"/>
      </w:pPr>
    </w:p>
    <w:p w14:paraId="5E774C35" w14:textId="21B36A51" w:rsidR="00DB7DF9" w:rsidRDefault="00DB7DF9" w:rsidP="007409DA">
      <w:pPr>
        <w:pStyle w:val="BodyText"/>
        <w:spacing w:before="0" w:after="0"/>
        <w:ind w:left="1210"/>
      </w:pPr>
    </w:p>
    <w:p w14:paraId="7B026FD4" w14:textId="27890005" w:rsidR="00DB7DF9" w:rsidRDefault="00DB7DF9" w:rsidP="007409DA">
      <w:pPr>
        <w:pStyle w:val="BodyText"/>
        <w:spacing w:before="0" w:after="0"/>
        <w:ind w:left="1210"/>
      </w:pPr>
    </w:p>
    <w:p w14:paraId="4DD277CA" w14:textId="1E4A4E29" w:rsidR="00DB7DF9" w:rsidRDefault="00DB7DF9" w:rsidP="007409DA">
      <w:pPr>
        <w:pStyle w:val="BodyText"/>
        <w:spacing w:before="0" w:after="0"/>
        <w:ind w:left="1210"/>
      </w:pPr>
    </w:p>
    <w:p w14:paraId="23A54334" w14:textId="160FE03C" w:rsidR="00DB7DF9" w:rsidRDefault="00DB7DF9" w:rsidP="007409DA">
      <w:pPr>
        <w:pStyle w:val="BodyText"/>
        <w:spacing w:before="0" w:after="0"/>
        <w:ind w:left="1210"/>
      </w:pPr>
    </w:p>
    <w:p w14:paraId="7A1A1611" w14:textId="55CD73D3" w:rsidR="00DB7DF9" w:rsidRDefault="00DB7DF9" w:rsidP="007409DA">
      <w:pPr>
        <w:pStyle w:val="BodyText"/>
        <w:spacing w:before="0" w:after="0"/>
        <w:ind w:left="1210"/>
      </w:pPr>
    </w:p>
    <w:p w14:paraId="45E143FD" w14:textId="6DFA0EAF" w:rsidR="00DB7DF9" w:rsidRDefault="00DB7DF9" w:rsidP="007409DA">
      <w:pPr>
        <w:pStyle w:val="BodyText"/>
        <w:spacing w:before="0" w:after="0"/>
        <w:ind w:left="1210"/>
      </w:pPr>
    </w:p>
    <w:p w14:paraId="732BA814" w14:textId="77777777" w:rsidR="00354577" w:rsidRDefault="00354577" w:rsidP="00913870">
      <w:pPr>
        <w:pStyle w:val="BodyText"/>
        <w:spacing w:before="0" w:after="0"/>
        <w:rPr>
          <w:b/>
          <w:bCs/>
        </w:rPr>
      </w:pPr>
    </w:p>
    <w:p w14:paraId="4D4E786A" w14:textId="77777777" w:rsidR="00354577" w:rsidRDefault="00354577" w:rsidP="00913870">
      <w:pPr>
        <w:pStyle w:val="BodyText"/>
        <w:spacing w:before="0" w:after="0"/>
        <w:rPr>
          <w:b/>
          <w:bCs/>
        </w:rPr>
      </w:pPr>
    </w:p>
    <w:p w14:paraId="2C78DA92" w14:textId="6CDBF4E2" w:rsidR="00305E6A" w:rsidRDefault="00913870" w:rsidP="00913870">
      <w:pPr>
        <w:pStyle w:val="BodyText"/>
        <w:spacing w:before="0" w:after="0"/>
      </w:pPr>
      <w:r w:rsidRPr="00FF7727">
        <w:rPr>
          <w:b/>
          <w:bCs/>
          <w:noProof/>
        </w:rPr>
        <w:drawing>
          <wp:anchor distT="0" distB="0" distL="114300" distR="114300" simplePos="0" relativeHeight="251667968" behindDoc="0" locked="0" layoutInCell="1" allowOverlap="1" wp14:anchorId="6A10D9BE" wp14:editId="69CB31D6">
            <wp:simplePos x="0" y="0"/>
            <wp:positionH relativeFrom="margin">
              <wp:align>center</wp:align>
            </wp:positionH>
            <wp:positionV relativeFrom="paragraph">
              <wp:posOffset>326390</wp:posOffset>
            </wp:positionV>
            <wp:extent cx="5812006" cy="3924300"/>
            <wp:effectExtent l="0" t="0" r="0" b="0"/>
            <wp:wrapSquare wrapText="bothSides"/>
            <wp:docPr id="60" name="Picture 4">
              <a:extLst xmlns:a="http://schemas.openxmlformats.org/drawingml/2006/main">
                <a:ext uri="{FF2B5EF4-FFF2-40B4-BE49-F238E27FC236}">
                  <a16:creationId xmlns:a16="http://schemas.microsoft.com/office/drawing/2014/main" id="{B636646E-ED66-4A10-A377-FED94B423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636646E-ED66-4A10-A377-FED94B4238CB}"/>
                        </a:ext>
                      </a:extLst>
                    </pic:cNvPr>
                    <pic:cNvPicPr>
                      <a:picLocks noChangeAspect="1"/>
                    </pic:cNvPicPr>
                  </pic:nvPicPr>
                  <pic:blipFill rotWithShape="1">
                    <a:blip r:embed="rId53"/>
                    <a:srcRect l="1801" t="8876"/>
                    <a:stretch/>
                  </pic:blipFill>
                  <pic:spPr bwMode="auto">
                    <a:xfrm>
                      <a:off x="0" y="0"/>
                      <a:ext cx="5812006" cy="392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D60" w:rsidRPr="00C85215">
        <w:rPr>
          <w:b/>
          <w:bCs/>
        </w:rPr>
        <w:t xml:space="preserve">Figure </w:t>
      </w:r>
      <w:r w:rsidR="00922A6C">
        <w:rPr>
          <w:b/>
          <w:bCs/>
        </w:rPr>
        <w:t>11</w:t>
      </w:r>
      <w:r w:rsidR="00961D60" w:rsidRPr="00C85215">
        <w:rPr>
          <w:b/>
          <w:bCs/>
        </w:rPr>
        <w:t xml:space="preserve">: </w:t>
      </w:r>
      <w:r w:rsidRPr="00913870">
        <w:t>Dynamic risk assessment considerations</w:t>
      </w:r>
    </w:p>
    <w:p w14:paraId="28F4597F" w14:textId="61B0A551" w:rsidR="00DB7DF9" w:rsidRDefault="00DB7DF9" w:rsidP="00AD6BEB">
      <w:pPr>
        <w:pStyle w:val="BodyText"/>
        <w:spacing w:before="0" w:after="0"/>
      </w:pPr>
    </w:p>
    <w:p w14:paraId="6DEF76D7" w14:textId="781AE993" w:rsidR="00961D60" w:rsidRPr="00C85215" w:rsidRDefault="00961D60" w:rsidP="00C85215">
      <w:pPr>
        <w:pStyle w:val="BodyText"/>
        <w:spacing w:before="0" w:after="0"/>
        <w:rPr>
          <w:b/>
          <w:bCs/>
        </w:rPr>
      </w:pPr>
      <w:r w:rsidRPr="00C85215">
        <w:rPr>
          <w:b/>
          <w:bCs/>
        </w:rPr>
        <w:t xml:space="preserve">Figure </w:t>
      </w:r>
      <w:r w:rsidR="00922A6C">
        <w:rPr>
          <w:b/>
          <w:bCs/>
        </w:rPr>
        <w:t>12</w:t>
      </w:r>
      <w:r w:rsidRPr="00C85215">
        <w:rPr>
          <w:b/>
          <w:bCs/>
        </w:rPr>
        <w:t xml:space="preserve">: </w:t>
      </w:r>
      <w:r w:rsidR="00913870">
        <w:t>E</w:t>
      </w:r>
      <w:r w:rsidR="00913870" w:rsidRPr="00001FC9">
        <w:t>scalation process (circle of control, influence, and concern</w:t>
      </w:r>
      <w:r w:rsidR="00913870">
        <w:t>)</w:t>
      </w:r>
    </w:p>
    <w:p w14:paraId="30DD67FF" w14:textId="7CEBEEF1" w:rsidR="00133BA8" w:rsidRDefault="00133BA8" w:rsidP="007409DA">
      <w:pPr>
        <w:pStyle w:val="BodyTextExpanded"/>
      </w:pPr>
    </w:p>
    <w:p w14:paraId="22891586" w14:textId="5E1A4A94" w:rsidR="007409DA" w:rsidRPr="007409DA" w:rsidRDefault="007409DA" w:rsidP="00A16585">
      <w:pPr>
        <w:pStyle w:val="Heading2"/>
        <w:numPr>
          <w:ilvl w:val="0"/>
          <w:numId w:val="133"/>
        </w:numPr>
        <w:ind w:hanging="720"/>
        <w:rPr>
          <w:rStyle w:val="Heading2Char"/>
        </w:rPr>
      </w:pPr>
      <w:bookmarkStart w:id="132" w:name="_Toc101452912"/>
      <w:r w:rsidRPr="007409DA">
        <w:rPr>
          <w:rStyle w:val="Heading2Char"/>
        </w:rPr>
        <w:lastRenderedPageBreak/>
        <w:t xml:space="preserve">Healthcare </w:t>
      </w:r>
      <w:r w:rsidR="00961D60">
        <w:rPr>
          <w:rStyle w:val="Heading2Char"/>
        </w:rPr>
        <w:t>S</w:t>
      </w:r>
      <w:r w:rsidRPr="007409DA">
        <w:rPr>
          <w:rStyle w:val="Heading2Char"/>
        </w:rPr>
        <w:t xml:space="preserve">ecurity </w:t>
      </w:r>
      <w:r w:rsidR="00961D60">
        <w:rPr>
          <w:rStyle w:val="Heading2Char"/>
        </w:rPr>
        <w:t>M</w:t>
      </w:r>
      <w:r w:rsidRPr="007409DA">
        <w:rPr>
          <w:rStyle w:val="Heading2Char"/>
        </w:rPr>
        <w:t>odels</w:t>
      </w:r>
      <w:bookmarkEnd w:id="132"/>
      <w:r w:rsidRPr="007409DA">
        <w:rPr>
          <w:rStyle w:val="Heading2Char"/>
        </w:rPr>
        <w:t xml:space="preserve"> </w:t>
      </w:r>
    </w:p>
    <w:p w14:paraId="000B863B" w14:textId="1393EE02" w:rsidR="007409DA" w:rsidRPr="008D2C92" w:rsidRDefault="007409DA" w:rsidP="007409DA">
      <w:pPr>
        <w:pStyle w:val="BodyText"/>
      </w:pPr>
      <w:r>
        <w:t xml:space="preserve">HHSs should consider </w:t>
      </w:r>
      <w:r w:rsidR="00CE0FB7">
        <w:t xml:space="preserve">the </w:t>
      </w:r>
      <w:r>
        <w:t>various</w:t>
      </w:r>
      <w:r w:rsidRPr="008D2C92">
        <w:t xml:space="preserve"> type</w:t>
      </w:r>
      <w:r>
        <w:t>s</w:t>
      </w:r>
      <w:r w:rsidRPr="008D2C92">
        <w:t xml:space="preserve"> of security model</w:t>
      </w:r>
      <w:r>
        <w:t>s available to support the safety and security of healthcare environments</w:t>
      </w:r>
      <w:r w:rsidRPr="008D2C92">
        <w:t xml:space="preserve">. Security personnel may include HSOs </w:t>
      </w:r>
      <w:r w:rsidR="00865F55">
        <w:t>and</w:t>
      </w:r>
      <w:r w:rsidRPr="008D2C92">
        <w:t xml:space="preserve"> external security </w:t>
      </w:r>
      <w:r w:rsidR="00865F55">
        <w:t xml:space="preserve">service </w:t>
      </w:r>
      <w:r w:rsidRPr="008D2C92">
        <w:t>providers</w:t>
      </w:r>
      <w:r>
        <w:t xml:space="preserve">.  </w:t>
      </w:r>
    </w:p>
    <w:p w14:paraId="55294306" w14:textId="77777777" w:rsidR="007409DA" w:rsidRPr="00C43855" w:rsidRDefault="007409DA" w:rsidP="007409DA">
      <w:r w:rsidRPr="00C43855">
        <w:t>Security services may be provided via:</w:t>
      </w:r>
    </w:p>
    <w:p w14:paraId="2AFD22DC" w14:textId="24DD2739" w:rsidR="007409DA" w:rsidRDefault="007409DA" w:rsidP="00A16585">
      <w:pPr>
        <w:pStyle w:val="ListParagraph"/>
        <w:numPr>
          <w:ilvl w:val="0"/>
          <w:numId w:val="80"/>
        </w:numPr>
      </w:pPr>
      <w:r>
        <w:t>HSOs or facility workers performing security functions (in-house) (solely or in part)</w:t>
      </w:r>
      <w:r w:rsidR="00AE521E">
        <w:t>, such as</w:t>
      </w:r>
      <w:r w:rsidR="00F7051C">
        <w:t>,</w:t>
      </w:r>
      <w:r w:rsidR="00AE521E">
        <w:t xml:space="preserve"> Fire Safety and Security Officers,</w:t>
      </w:r>
      <w:r w:rsidR="00F7051C" w:rsidRPr="00F7051C">
        <w:t xml:space="preserve"> </w:t>
      </w:r>
      <w:r w:rsidR="00F7051C">
        <w:t>Safety and Response Officers, Protective Services Officers (PSOs)</w:t>
      </w:r>
      <w:r w:rsidR="00B900C0">
        <w:t>, dual operational roles</w:t>
      </w:r>
      <w:r w:rsidR="00F7051C">
        <w:t xml:space="preserve"> </w:t>
      </w:r>
    </w:p>
    <w:p w14:paraId="4C2F25B1" w14:textId="6C4B00C4" w:rsidR="007409DA" w:rsidRDefault="00F7051C" w:rsidP="00A16585">
      <w:pPr>
        <w:pStyle w:val="ListParagraph"/>
        <w:numPr>
          <w:ilvl w:val="0"/>
          <w:numId w:val="80"/>
        </w:numPr>
      </w:pPr>
      <w:r>
        <w:t>E</w:t>
      </w:r>
      <w:r w:rsidR="007409DA">
        <w:t xml:space="preserve">xternal security providers </w:t>
      </w:r>
      <w:r w:rsidR="002D7380">
        <w:t xml:space="preserve">or </w:t>
      </w:r>
      <w:r w:rsidR="007409DA">
        <w:t>private security firms employed under service agreements to a facility or HHS (contracted services)</w:t>
      </w:r>
      <w:r w:rsidR="008A709F">
        <w:t xml:space="preserve">, for example, providers that offer remote monitoring, patrols services, </w:t>
      </w:r>
      <w:r w:rsidR="002D7380">
        <w:t xml:space="preserve">or </w:t>
      </w:r>
      <w:r w:rsidR="008A709F">
        <w:t xml:space="preserve">cash in transit services </w:t>
      </w:r>
    </w:p>
    <w:p w14:paraId="75360CF2" w14:textId="272AE53A" w:rsidR="000C3BAD" w:rsidRDefault="00B15DE3" w:rsidP="00A16585">
      <w:pPr>
        <w:pStyle w:val="ListParagraph"/>
        <w:numPr>
          <w:ilvl w:val="0"/>
          <w:numId w:val="80"/>
        </w:numPr>
      </w:pPr>
      <w:r w:rsidRPr="00E825DD">
        <w:rPr>
          <w:noProof/>
        </w:rPr>
        <mc:AlternateContent>
          <mc:Choice Requires="wps">
            <w:drawing>
              <wp:anchor distT="45720" distB="45720" distL="114300" distR="114300" simplePos="0" relativeHeight="251657728" behindDoc="0" locked="0" layoutInCell="1" allowOverlap="1" wp14:anchorId="0B3B3B38" wp14:editId="3A4E0FA8">
                <wp:simplePos x="0" y="0"/>
                <wp:positionH relativeFrom="margin">
                  <wp:posOffset>0</wp:posOffset>
                </wp:positionH>
                <wp:positionV relativeFrom="paragraph">
                  <wp:posOffset>351361</wp:posOffset>
                </wp:positionV>
                <wp:extent cx="5819775" cy="1276350"/>
                <wp:effectExtent l="0" t="0" r="2857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276350"/>
                        </a:xfrm>
                        <a:prstGeom prst="rect">
                          <a:avLst/>
                        </a:prstGeom>
                        <a:solidFill>
                          <a:srgbClr val="FFFFFF"/>
                        </a:solidFill>
                        <a:ln w="9525">
                          <a:solidFill>
                            <a:srgbClr val="000000"/>
                          </a:solidFill>
                          <a:miter lim="800000"/>
                          <a:headEnd/>
                          <a:tailEnd/>
                        </a:ln>
                      </wps:spPr>
                      <wps:txbx>
                        <w:txbxContent>
                          <w:p w14:paraId="26C64E77" w14:textId="0555AC63" w:rsidR="00717BED" w:rsidRPr="009D2309" w:rsidRDefault="00717BED" w:rsidP="000C3BAD">
                            <w:pPr>
                              <w:pStyle w:val="BodyText"/>
                            </w:pPr>
                            <w:r w:rsidRPr="009D2309">
                              <w:rPr>
                                <w:b/>
                                <w:bCs/>
                              </w:rPr>
                              <w:t>AS4485:2:2021 s5 Security Officers,</w:t>
                            </w:r>
                            <w:r w:rsidRPr="009D2309">
                              <w:t xml:space="preserve"> states: </w:t>
                            </w:r>
                            <w:r w:rsidRPr="009D2309">
                              <w:rPr>
                                <w:i/>
                                <w:iCs/>
                              </w:rPr>
                              <w:t>“Each facility should determine the need for services of security officers.  Security officers may need to perform a variety of functions within the healthcare facilities.  The type of security service to be provided should be determined via security risk assessment.  Security officers are an important service group within the facility structure and can assist patients, workers and others in routine and emergency situations”.</w:t>
                            </w:r>
                          </w:p>
                          <w:p w14:paraId="1E5F7D14" w14:textId="77777777" w:rsidR="00717BED" w:rsidRDefault="00717BED" w:rsidP="000C3BAD">
                            <w:pPr>
                              <w:pStyle w:val="BodyText"/>
                              <w:rPr>
                                <w:i/>
                              </w:rPr>
                            </w:pPr>
                          </w:p>
                          <w:p w14:paraId="504E2961" w14:textId="77777777" w:rsidR="00717BED" w:rsidRPr="008C4958" w:rsidRDefault="00717BED" w:rsidP="000C3BAD">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B3B38" id="_x0000_s1059" type="#_x0000_t202" style="position:absolute;left:0;text-align:left;margin-left:0;margin-top:27.65pt;width:458.25pt;height:100.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">
                <v:textbox>
                  <w:txbxContent>
                    <w:p w14:paraId="26C64E77" w14:textId="0555AC63" w:rsidR="00717BED" w:rsidRPr="009D2309" w:rsidRDefault="00717BED" w:rsidP="000C3BAD">
                      <w:pPr>
                        <w:pStyle w:val="BodyText"/>
                      </w:pPr>
                      <w:r w:rsidRPr="009D2309">
                        <w:rPr>
                          <w:b/>
                          <w:bCs/>
                        </w:rPr>
                        <w:t>AS4485:2:2021 s5 Security Officers,</w:t>
                      </w:r>
                      <w:r w:rsidRPr="009D2309">
                        <w:t xml:space="preserve"> states: </w:t>
                      </w:r>
                      <w:r w:rsidRPr="009D2309">
                        <w:rPr>
                          <w:i/>
                          <w:iCs/>
                        </w:rPr>
                        <w:t>“Each facility should determine the need for services of security officers.  Security officers may need to perform a variety of functions within the healthcare facilities.  The type of security service to be provided should be determined via security risk assessment.  Security officers are an important service group within the facility structure and can assist patients, workers and others in routine and emergency situations”.</w:t>
                      </w:r>
                    </w:p>
                    <w:p w14:paraId="1E5F7D14" w14:textId="77777777" w:rsidR="00717BED" w:rsidRDefault="00717BED" w:rsidP="000C3BAD">
                      <w:pPr>
                        <w:pStyle w:val="BodyText"/>
                        <w:rPr>
                          <w:i/>
                        </w:rPr>
                      </w:pPr>
                    </w:p>
                    <w:p w14:paraId="504E2961" w14:textId="77777777" w:rsidR="00717BED" w:rsidRPr="008C4958" w:rsidRDefault="00717BED" w:rsidP="000C3BAD">
                      <w:pPr>
                        <w:spacing w:after="160" w:line="259" w:lineRule="auto"/>
                        <w:rPr>
                          <w:i/>
                        </w:rPr>
                      </w:pPr>
                    </w:p>
                  </w:txbxContent>
                </v:textbox>
                <w10:wrap type="square" anchorx="margin"/>
              </v:shape>
            </w:pict>
          </mc:Fallback>
        </mc:AlternateContent>
      </w:r>
      <w:r w:rsidR="007409DA">
        <w:t xml:space="preserve"> </w:t>
      </w:r>
      <w:r w:rsidR="002D7380">
        <w:t>T</w:t>
      </w:r>
      <w:r w:rsidR="007409DA">
        <w:t>hrough a combination of a) and b)</w:t>
      </w:r>
      <w:r w:rsidR="00865F55">
        <w:t>.</w:t>
      </w:r>
      <w:r w:rsidR="007409DA">
        <w:t xml:space="preserve"> </w:t>
      </w:r>
    </w:p>
    <w:p w14:paraId="0CD92DB2" w14:textId="77777777" w:rsidR="00C02742" w:rsidRDefault="00C02742" w:rsidP="000C3BAD"/>
    <w:p w14:paraId="566E5902" w14:textId="58906F76" w:rsidR="007409DA" w:rsidRDefault="007409DA" w:rsidP="00C85215">
      <w:r>
        <w:t xml:space="preserve">The benefits of in-house </w:t>
      </w:r>
      <w:r w:rsidR="001271A4">
        <w:t>security services (</w:t>
      </w:r>
      <w:r>
        <w:t>(a) above) include increased control over recruitment, training, operations, increased supervision, and better flexibility for changes to duties within changing clinical environments and legislation.</w:t>
      </w:r>
      <w:r w:rsidR="00703C50">
        <w:t xml:space="preserve"> </w:t>
      </w:r>
      <w:r>
        <w:t xml:space="preserve">Such changes to duties can become problematic when outside of the agreed service agreement of contracted services </w:t>
      </w:r>
      <w:r w:rsidR="001271A4">
        <w:t>(</w:t>
      </w:r>
      <w:r>
        <w:t xml:space="preserve">(b) above), if </w:t>
      </w:r>
      <w:r w:rsidR="001271A4">
        <w:t>contracted for</w:t>
      </w:r>
      <w:r>
        <w:t xml:space="preserve">.  Hence the importance of strong tender processes, contract management and service agreements to </w:t>
      </w:r>
      <w:proofErr w:type="spellStart"/>
      <w:r>
        <w:t>minimise</w:t>
      </w:r>
      <w:proofErr w:type="spellEnd"/>
      <w:r>
        <w:t xml:space="preserve"> ambiguity. </w:t>
      </w:r>
    </w:p>
    <w:p w14:paraId="09752CE4" w14:textId="33A89E2A" w:rsidR="001910F3" w:rsidRPr="00354BDD" w:rsidRDefault="007409DA" w:rsidP="007409DA">
      <w:pPr>
        <w:pStyle w:val="BodyText"/>
      </w:pPr>
      <w:r>
        <w:t>Benefits of contracted services include industry experience and external management systems that require less internal responsibilities inherent with the inhouse model</w:t>
      </w:r>
      <w:r w:rsidR="0096096A">
        <w:t xml:space="preserve"> </w:t>
      </w:r>
      <w:r w:rsidR="0096096A" w:rsidRPr="0096096A">
        <w:t>(managing an employment relationship)</w:t>
      </w:r>
      <w:r>
        <w:t xml:space="preserve">.  </w:t>
      </w:r>
      <w:r w:rsidRPr="005A265D">
        <w:t>Consideration and consultation with</w:t>
      </w:r>
      <w:r w:rsidRPr="00FB4419">
        <w:t xml:space="preserve"> stakeholders </w:t>
      </w:r>
      <w:r w:rsidR="00A368F6">
        <w:t>are</w:t>
      </w:r>
      <w:r w:rsidRPr="00FB4419">
        <w:t xml:space="preserve"> required when deciding </w:t>
      </w:r>
      <w:r>
        <w:t xml:space="preserve">what </w:t>
      </w:r>
      <w:r w:rsidRPr="00FB4419">
        <w:t>type of services</w:t>
      </w:r>
      <w:r>
        <w:t xml:space="preserve"> to utilise</w:t>
      </w:r>
      <w:r w:rsidRPr="00FB4419">
        <w:t>.</w:t>
      </w:r>
      <w:r>
        <w:t xml:space="preserve"> This ensures services can deliver high care and professional expectations.  </w:t>
      </w:r>
    </w:p>
    <w:p w14:paraId="493DB280" w14:textId="4F61A24D" w:rsidR="004A64F2" w:rsidRDefault="004A64F2" w:rsidP="007409DA">
      <w:pPr>
        <w:pStyle w:val="BodyText"/>
        <w:rPr>
          <w:rStyle w:val="Hyperlink"/>
        </w:rPr>
      </w:pPr>
      <w:r w:rsidRPr="00E825DD">
        <w:rPr>
          <w:noProof/>
        </w:rPr>
        <mc:AlternateContent>
          <mc:Choice Requires="wps">
            <w:drawing>
              <wp:anchor distT="45720" distB="45720" distL="114300" distR="114300" simplePos="0" relativeHeight="251658752" behindDoc="0" locked="0" layoutInCell="1" allowOverlap="1" wp14:anchorId="081477FA" wp14:editId="3F918E11">
                <wp:simplePos x="0" y="0"/>
                <wp:positionH relativeFrom="margin">
                  <wp:align>left</wp:align>
                </wp:positionH>
                <wp:positionV relativeFrom="paragraph">
                  <wp:posOffset>488457</wp:posOffset>
                </wp:positionV>
                <wp:extent cx="5819775" cy="1257300"/>
                <wp:effectExtent l="0" t="0" r="28575" b="190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257300"/>
                        </a:xfrm>
                        <a:prstGeom prst="rect">
                          <a:avLst/>
                        </a:prstGeom>
                        <a:solidFill>
                          <a:srgbClr val="FFFFFF"/>
                        </a:solidFill>
                        <a:ln w="9525">
                          <a:solidFill>
                            <a:srgbClr val="000000"/>
                          </a:solidFill>
                          <a:miter lim="800000"/>
                          <a:headEnd/>
                          <a:tailEnd/>
                        </a:ln>
                      </wps:spPr>
                      <wps:txbx>
                        <w:txbxContent>
                          <w:p w14:paraId="31134514" w14:textId="44F75BE8" w:rsidR="00717BED" w:rsidRDefault="00717BED" w:rsidP="001910F3">
                            <w:pPr>
                              <w:pStyle w:val="BodyText"/>
                              <w:rPr>
                                <w:i/>
                              </w:rPr>
                            </w:pPr>
                            <w:r w:rsidRPr="00965355">
                              <w:t>For any services that are contracted out, the comparable wage rates conditions apply.</w:t>
                            </w:r>
                            <w:r w:rsidRPr="00415B3B">
                              <w:t xml:space="preserve"> </w:t>
                            </w:r>
                            <w:r>
                              <w:t xml:space="preserve"> Further advice regarding outsourcing can be found in the </w:t>
                            </w:r>
                            <w:r w:rsidRPr="00FF52B9">
                              <w:rPr>
                                <w:b/>
                                <w:bCs/>
                              </w:rPr>
                              <w:t>Queensland Public Health Sector Certified Agreement (No. 10) 2019</w:t>
                            </w:r>
                            <w:r>
                              <w:rPr>
                                <w:b/>
                                <w:bCs/>
                              </w:rPr>
                              <w:t xml:space="preserve">, </w:t>
                            </w:r>
                            <w:r w:rsidRPr="00FF52B9">
                              <w:rPr>
                                <w:b/>
                                <w:bCs/>
                              </w:rPr>
                              <w:t>6.5 Contracting Out 6.5.1</w:t>
                            </w:r>
                            <w:r>
                              <w:t xml:space="preserve">, </w:t>
                            </w:r>
                            <w:r>
                              <w:rPr>
                                <w:b/>
                                <w:bCs/>
                              </w:rPr>
                              <w:t>which states,</w:t>
                            </w:r>
                            <w:r w:rsidRPr="0082161E">
                              <w:rPr>
                                <w:b/>
                                <w:bCs/>
                                <w:i/>
                                <w:iCs/>
                              </w:rPr>
                              <w:t xml:space="preserve"> </w:t>
                            </w:r>
                            <w:r w:rsidRPr="0082161E">
                              <w:rPr>
                                <w:i/>
                                <w:iCs/>
                              </w:rPr>
                              <w:t>“It is the clear policy of the employer not to contract out or to lease current services. The parties are committed to maximising permanent employment where possible.  Please review the agreement closely before considering outsourcing”.</w:t>
                            </w:r>
                          </w:p>
                          <w:p w14:paraId="4B4DF0B3" w14:textId="77777777" w:rsidR="00717BED" w:rsidRPr="008C4958" w:rsidRDefault="00717BED" w:rsidP="001910F3">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477FA" id="_x0000_s1060" type="#_x0000_t202" style="position:absolute;margin-left:0;margin-top:38.45pt;width:458.25pt;height:99pt;z-index:251658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">
                <v:textbox>
                  <w:txbxContent>
                    <w:p w14:paraId="31134514" w14:textId="44F75BE8" w:rsidR="00717BED" w:rsidRDefault="00717BED" w:rsidP="001910F3">
                      <w:pPr>
                        <w:pStyle w:val="BodyText"/>
                        <w:rPr>
                          <w:i/>
                        </w:rPr>
                      </w:pPr>
                      <w:r w:rsidRPr="00965355">
                        <w:t>For any services that are contracted out, the comparable wage rates conditions apply.</w:t>
                      </w:r>
                      <w:r w:rsidRPr="00415B3B">
                        <w:t xml:space="preserve"> </w:t>
                      </w:r>
                      <w:r>
                        <w:t xml:space="preserve"> Further advice regarding outsourcing can be found in the </w:t>
                      </w:r>
                      <w:r w:rsidRPr="00FF52B9">
                        <w:rPr>
                          <w:b/>
                          <w:bCs/>
                        </w:rPr>
                        <w:t>Queensland Public Health Sector Certified Agreement (No. 10) 2019</w:t>
                      </w:r>
                      <w:r>
                        <w:rPr>
                          <w:b/>
                          <w:bCs/>
                        </w:rPr>
                        <w:t xml:space="preserve">, </w:t>
                      </w:r>
                      <w:r w:rsidRPr="00FF52B9">
                        <w:rPr>
                          <w:b/>
                          <w:bCs/>
                        </w:rPr>
                        <w:t>6.5 Contracting Out 6.5.1</w:t>
                      </w:r>
                      <w:r>
                        <w:t xml:space="preserve">, </w:t>
                      </w:r>
                      <w:r>
                        <w:rPr>
                          <w:b/>
                          <w:bCs/>
                        </w:rPr>
                        <w:t>which states,</w:t>
                      </w:r>
                      <w:r w:rsidRPr="0082161E">
                        <w:rPr>
                          <w:b/>
                          <w:bCs/>
                          <w:i/>
                          <w:iCs/>
                        </w:rPr>
                        <w:t xml:space="preserve"> </w:t>
                      </w:r>
                      <w:r w:rsidRPr="0082161E">
                        <w:rPr>
                          <w:i/>
                          <w:iCs/>
                        </w:rPr>
                        <w:t>“It is the clear policy of the employer not to contract out or to lease current services. The parties are committed to maximising permanent employment where possible.  Please review the agreement closely before considering outsourcing”.</w:t>
                      </w:r>
                    </w:p>
                    <w:p w14:paraId="4B4DF0B3" w14:textId="77777777" w:rsidR="00717BED" w:rsidRPr="008C4958" w:rsidRDefault="00717BED" w:rsidP="001910F3">
                      <w:pPr>
                        <w:spacing w:after="160" w:line="259" w:lineRule="auto"/>
                        <w:rPr>
                          <w:i/>
                        </w:rPr>
                      </w:pPr>
                    </w:p>
                  </w:txbxContent>
                </v:textbox>
                <w10:wrap type="square" anchorx="margin"/>
              </v:shape>
            </w:pict>
          </mc:Fallback>
        </mc:AlternateContent>
      </w:r>
      <w:r w:rsidR="007409DA" w:rsidRPr="00084375">
        <w:t xml:space="preserve">If </w:t>
      </w:r>
      <w:r w:rsidR="007409DA">
        <w:t xml:space="preserve">a HHS is </w:t>
      </w:r>
      <w:r w:rsidR="007409DA" w:rsidRPr="00084375">
        <w:t xml:space="preserve">considering </w:t>
      </w:r>
      <w:r w:rsidR="007409DA">
        <w:t>outsourcing</w:t>
      </w:r>
      <w:r w:rsidR="007409DA" w:rsidRPr="00084375">
        <w:t xml:space="preserve"> security services,</w:t>
      </w:r>
      <w:r w:rsidR="007409DA">
        <w:t xml:space="preserve"> please refer to Department of the Premier and Cabinet </w:t>
      </w:r>
      <w:hyperlink r:id="rId54" w:history="1">
        <w:r w:rsidR="007409DA" w:rsidRPr="007E51CC">
          <w:rPr>
            <w:rStyle w:val="Hyperlink"/>
          </w:rPr>
          <w:t xml:space="preserve">Queensland Government </w:t>
        </w:r>
        <w:r w:rsidR="007E51CC" w:rsidRPr="007E51CC">
          <w:rPr>
            <w:rStyle w:val="Hyperlink"/>
          </w:rPr>
          <w:t xml:space="preserve">Contracting Out of Services </w:t>
        </w:r>
        <w:r w:rsidR="007409DA" w:rsidRPr="007E51CC">
          <w:rPr>
            <w:rStyle w:val="Hyperlink"/>
          </w:rPr>
          <w:t>Policy</w:t>
        </w:r>
      </w:hyperlink>
      <w:r w:rsidR="007E51CC">
        <w:t>.</w:t>
      </w:r>
      <w:r w:rsidR="007409DA">
        <w:t xml:space="preserve"> </w:t>
      </w:r>
    </w:p>
    <w:p w14:paraId="03CBB539" w14:textId="77777777" w:rsidR="004A64F2" w:rsidRDefault="004A64F2" w:rsidP="007409DA">
      <w:pPr>
        <w:pStyle w:val="BodyText"/>
        <w:rPr>
          <w:rStyle w:val="Hyperlink"/>
        </w:rPr>
      </w:pPr>
    </w:p>
    <w:p w14:paraId="426131F2" w14:textId="72946BC8" w:rsidR="001910F3" w:rsidRPr="004A64F2" w:rsidRDefault="004A64F2" w:rsidP="007409DA">
      <w:pPr>
        <w:pStyle w:val="BodyText"/>
        <w:rPr>
          <w:color w:val="0F5CA2" w:themeColor="accent1"/>
          <w:u w:val="single"/>
        </w:rPr>
      </w:pPr>
      <w:r w:rsidRPr="00E825DD">
        <w:rPr>
          <w:noProof/>
        </w:rPr>
        <w:lastRenderedPageBreak/>
        <mc:AlternateContent>
          <mc:Choice Requires="wps">
            <w:drawing>
              <wp:anchor distT="45720" distB="45720" distL="114300" distR="114300" simplePos="0" relativeHeight="251659776" behindDoc="0" locked="0" layoutInCell="1" allowOverlap="1" wp14:anchorId="2C2D7D05" wp14:editId="55FD44B2">
                <wp:simplePos x="0" y="0"/>
                <wp:positionH relativeFrom="margin">
                  <wp:align>left</wp:align>
                </wp:positionH>
                <wp:positionV relativeFrom="paragraph">
                  <wp:posOffset>3431</wp:posOffset>
                </wp:positionV>
                <wp:extent cx="5819775" cy="2057400"/>
                <wp:effectExtent l="0" t="0" r="28575"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057400"/>
                        </a:xfrm>
                        <a:prstGeom prst="rect">
                          <a:avLst/>
                        </a:prstGeom>
                        <a:solidFill>
                          <a:srgbClr val="FFFFFF"/>
                        </a:solidFill>
                        <a:ln w="9525">
                          <a:solidFill>
                            <a:srgbClr val="000000"/>
                          </a:solidFill>
                          <a:miter lim="800000"/>
                          <a:headEnd/>
                          <a:tailEnd/>
                        </a:ln>
                      </wps:spPr>
                      <wps:txbx>
                        <w:txbxContent>
                          <w:p w14:paraId="218F60FD" w14:textId="4575BBAF" w:rsidR="00717BED" w:rsidRPr="003D2DC9" w:rsidRDefault="00717BED" w:rsidP="001910F3">
                            <w:pPr>
                              <w:pStyle w:val="BodyText"/>
                              <w:rPr>
                                <w:i/>
                                <w:iCs/>
                              </w:rPr>
                            </w:pPr>
                            <w:r w:rsidRPr="005259FD">
                              <w:rPr>
                                <w:b/>
                                <w:bCs/>
                              </w:rPr>
                              <w:t>Section 3.1 Services currently provided in-house (</w:t>
                            </w:r>
                            <w:r w:rsidR="002D7380" w:rsidRPr="005259FD">
                              <w:rPr>
                                <w:b/>
                                <w:bCs/>
                              </w:rPr>
                              <w:t>i.e.,</w:t>
                            </w:r>
                            <w:r w:rsidRPr="005259FD">
                              <w:rPr>
                                <w:b/>
                                <w:bCs/>
                              </w:rPr>
                              <w:t xml:space="preserve"> by a government agency),</w:t>
                            </w:r>
                            <w:r w:rsidRPr="009273A9">
                              <w:t xml:space="preserve"> </w:t>
                            </w:r>
                            <w:r>
                              <w:t xml:space="preserve">of the </w:t>
                            </w:r>
                            <w:r w:rsidR="002D7380">
                              <w:t>above-mentioned</w:t>
                            </w:r>
                            <w:r>
                              <w:t xml:space="preserve"> policy </w:t>
                            </w:r>
                            <w:r w:rsidRPr="003D2DC9">
                              <w:t>states:</w:t>
                            </w:r>
                            <w:r>
                              <w:t xml:space="preserve"> </w:t>
                            </w:r>
                            <w:r w:rsidRPr="003D2DC9">
                              <w:rPr>
                                <w:i/>
                                <w:iCs/>
                              </w:rPr>
                              <w:t xml:space="preserve">“It is the policy of the government that </w:t>
                            </w:r>
                            <w:proofErr w:type="gramStart"/>
                            <w:r w:rsidRPr="003D2DC9">
                              <w:rPr>
                                <w:i/>
                                <w:iCs/>
                              </w:rPr>
                              <w:t>in order to</w:t>
                            </w:r>
                            <w:proofErr w:type="gramEnd"/>
                            <w:r w:rsidRPr="003D2DC9">
                              <w:rPr>
                                <w:i/>
                                <w:iCs/>
                              </w:rPr>
                              <w:t xml:space="preserve"> maintain existing government jobs, there will be no contracting-out of services currently provided in-house other than in circumstances where:</w:t>
                            </w:r>
                          </w:p>
                          <w:p w14:paraId="14889C09" w14:textId="3F6E64DE" w:rsidR="00717BED" w:rsidRPr="003D2DC9" w:rsidRDefault="002D7380" w:rsidP="00A16585">
                            <w:pPr>
                              <w:pStyle w:val="BodyText"/>
                              <w:numPr>
                                <w:ilvl w:val="0"/>
                                <w:numId w:val="91"/>
                              </w:numPr>
                              <w:rPr>
                                <w:i/>
                                <w:iCs/>
                              </w:rPr>
                            </w:pPr>
                            <w:r>
                              <w:rPr>
                                <w:i/>
                                <w:iCs/>
                              </w:rPr>
                              <w:t>A</w:t>
                            </w:r>
                            <w:r w:rsidR="00717BED" w:rsidRPr="003D2DC9">
                              <w:rPr>
                                <w:i/>
                                <w:iCs/>
                              </w:rPr>
                              <w:t xml:space="preserve">ctual shortages exist in appropriately skilled in-house </w:t>
                            </w:r>
                            <w:r w:rsidRPr="003D2DC9">
                              <w:rPr>
                                <w:i/>
                                <w:iCs/>
                              </w:rPr>
                              <w:t>staff</w:t>
                            </w:r>
                          </w:p>
                          <w:p w14:paraId="57D6BBBE" w14:textId="09207C3B" w:rsidR="00717BED" w:rsidRPr="003D2DC9" w:rsidRDefault="002D7380" w:rsidP="00A16585">
                            <w:pPr>
                              <w:pStyle w:val="BodyText"/>
                              <w:numPr>
                                <w:ilvl w:val="0"/>
                                <w:numId w:val="91"/>
                              </w:numPr>
                              <w:rPr>
                                <w:i/>
                                <w:iCs/>
                              </w:rPr>
                            </w:pPr>
                            <w:r>
                              <w:rPr>
                                <w:i/>
                                <w:iCs/>
                              </w:rPr>
                              <w:t>T</w:t>
                            </w:r>
                            <w:r w:rsidR="00717BED" w:rsidRPr="003D2DC9">
                              <w:rPr>
                                <w:i/>
                                <w:iCs/>
                              </w:rPr>
                              <w:t>here is a lack of available infrastructure capital or funds to meet the cost of providing new technology; or</w:t>
                            </w:r>
                          </w:p>
                          <w:p w14:paraId="63ED43E2" w14:textId="225F6DD2" w:rsidR="00717BED" w:rsidRPr="003D2DC9" w:rsidRDefault="002D7380" w:rsidP="00A16585">
                            <w:pPr>
                              <w:pStyle w:val="BodyText"/>
                              <w:numPr>
                                <w:ilvl w:val="0"/>
                                <w:numId w:val="91"/>
                              </w:numPr>
                              <w:rPr>
                                <w:i/>
                                <w:iCs/>
                              </w:rPr>
                            </w:pPr>
                            <w:r>
                              <w:rPr>
                                <w:i/>
                                <w:iCs/>
                              </w:rPr>
                              <w:t>I</w:t>
                            </w:r>
                            <w:r w:rsidR="00717BED" w:rsidRPr="003D2DC9">
                              <w:rPr>
                                <w:i/>
                                <w:iCs/>
                              </w:rPr>
                              <w:t xml:space="preserve">t can clearly be demonstrated that it is in the public interest that services should be </w:t>
                            </w:r>
                            <w:r w:rsidR="001B7D26" w:rsidRPr="003D2DC9">
                              <w:rPr>
                                <w:i/>
                                <w:iCs/>
                              </w:rPr>
                              <w:t>contracted out</w:t>
                            </w:r>
                            <w:r w:rsidR="00717BED" w:rsidRPr="003D2DC9">
                              <w:rPr>
                                <w:i/>
                                <w:iCs/>
                              </w:rPr>
                              <w:t>.”</w:t>
                            </w:r>
                          </w:p>
                          <w:p w14:paraId="3483E305" w14:textId="77777777" w:rsidR="00717BED" w:rsidRDefault="00717BED" w:rsidP="001910F3">
                            <w:pPr>
                              <w:pStyle w:val="BodyText"/>
                              <w:rPr>
                                <w:i/>
                              </w:rPr>
                            </w:pPr>
                          </w:p>
                          <w:p w14:paraId="42A90424" w14:textId="77777777" w:rsidR="00717BED" w:rsidRPr="008C4958" w:rsidRDefault="00717BED" w:rsidP="001910F3">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D7D05" id="_x0000_s1061" type="#_x0000_t202" style="position:absolute;margin-left:0;margin-top:.25pt;width:458.25pt;height:162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">
                <v:textbox>
                  <w:txbxContent>
                    <w:p w14:paraId="218F60FD" w14:textId="4575BBAF" w:rsidR="00717BED" w:rsidRPr="003D2DC9" w:rsidRDefault="00717BED" w:rsidP="001910F3">
                      <w:pPr>
                        <w:pStyle w:val="BodyText"/>
                        <w:rPr>
                          <w:i/>
                          <w:iCs/>
                        </w:rPr>
                      </w:pPr>
                      <w:r w:rsidRPr="005259FD">
                        <w:rPr>
                          <w:b/>
                          <w:bCs/>
                        </w:rPr>
                        <w:t>Section 3.1 Services currently provided in-house (</w:t>
                      </w:r>
                      <w:r w:rsidR="002D7380" w:rsidRPr="005259FD">
                        <w:rPr>
                          <w:b/>
                          <w:bCs/>
                        </w:rPr>
                        <w:t>i.e.,</w:t>
                      </w:r>
                      <w:r w:rsidRPr="005259FD">
                        <w:rPr>
                          <w:b/>
                          <w:bCs/>
                        </w:rPr>
                        <w:t xml:space="preserve"> by a government agency),</w:t>
                      </w:r>
                      <w:r w:rsidRPr="009273A9">
                        <w:t xml:space="preserve"> </w:t>
                      </w:r>
                      <w:r>
                        <w:t xml:space="preserve">of the </w:t>
                      </w:r>
                      <w:r w:rsidR="002D7380">
                        <w:t>above-mentioned</w:t>
                      </w:r>
                      <w:r>
                        <w:t xml:space="preserve"> policy </w:t>
                      </w:r>
                      <w:r w:rsidRPr="003D2DC9">
                        <w:t>states:</w:t>
                      </w:r>
                      <w:r>
                        <w:t xml:space="preserve"> </w:t>
                      </w:r>
                      <w:r w:rsidRPr="003D2DC9">
                        <w:rPr>
                          <w:i/>
                          <w:iCs/>
                        </w:rPr>
                        <w:t>“It is the policy of the government that in order to maintain existing government jobs, there will be no contracting-out of services currently provided in-house other than in circumstances where:</w:t>
                      </w:r>
                    </w:p>
                    <w:p w14:paraId="14889C09" w14:textId="3F6E64DE" w:rsidR="00717BED" w:rsidRPr="003D2DC9" w:rsidRDefault="002D7380" w:rsidP="00A16585">
                      <w:pPr>
                        <w:pStyle w:val="BodyText"/>
                        <w:numPr>
                          <w:ilvl w:val="0"/>
                          <w:numId w:val="91"/>
                        </w:numPr>
                        <w:rPr>
                          <w:i/>
                          <w:iCs/>
                        </w:rPr>
                      </w:pPr>
                      <w:r>
                        <w:rPr>
                          <w:i/>
                          <w:iCs/>
                        </w:rPr>
                        <w:t>A</w:t>
                      </w:r>
                      <w:r w:rsidR="00717BED" w:rsidRPr="003D2DC9">
                        <w:rPr>
                          <w:i/>
                          <w:iCs/>
                        </w:rPr>
                        <w:t xml:space="preserve">ctual shortages exist in appropriately skilled in-house </w:t>
                      </w:r>
                      <w:r w:rsidRPr="003D2DC9">
                        <w:rPr>
                          <w:i/>
                          <w:iCs/>
                        </w:rPr>
                        <w:t>staff</w:t>
                      </w:r>
                    </w:p>
                    <w:p w14:paraId="57D6BBBE" w14:textId="09207C3B" w:rsidR="00717BED" w:rsidRPr="003D2DC9" w:rsidRDefault="002D7380" w:rsidP="00A16585">
                      <w:pPr>
                        <w:pStyle w:val="BodyText"/>
                        <w:numPr>
                          <w:ilvl w:val="0"/>
                          <w:numId w:val="91"/>
                        </w:numPr>
                        <w:rPr>
                          <w:i/>
                          <w:iCs/>
                        </w:rPr>
                      </w:pPr>
                      <w:r>
                        <w:rPr>
                          <w:i/>
                          <w:iCs/>
                        </w:rPr>
                        <w:t>T</w:t>
                      </w:r>
                      <w:r w:rsidR="00717BED" w:rsidRPr="003D2DC9">
                        <w:rPr>
                          <w:i/>
                          <w:iCs/>
                        </w:rPr>
                        <w:t>here is a lack of available infrastructure capital or funds to meet the cost of providing new technology; or</w:t>
                      </w:r>
                    </w:p>
                    <w:p w14:paraId="63ED43E2" w14:textId="225F6DD2" w:rsidR="00717BED" w:rsidRPr="003D2DC9" w:rsidRDefault="002D7380" w:rsidP="00A16585">
                      <w:pPr>
                        <w:pStyle w:val="BodyText"/>
                        <w:numPr>
                          <w:ilvl w:val="0"/>
                          <w:numId w:val="91"/>
                        </w:numPr>
                        <w:rPr>
                          <w:i/>
                          <w:iCs/>
                        </w:rPr>
                      </w:pPr>
                      <w:r>
                        <w:rPr>
                          <w:i/>
                          <w:iCs/>
                        </w:rPr>
                        <w:t>I</w:t>
                      </w:r>
                      <w:r w:rsidR="00717BED" w:rsidRPr="003D2DC9">
                        <w:rPr>
                          <w:i/>
                          <w:iCs/>
                        </w:rPr>
                        <w:t xml:space="preserve">t can clearly be demonstrated that it is in the public interest that services should be </w:t>
                      </w:r>
                      <w:r w:rsidR="001B7D26" w:rsidRPr="003D2DC9">
                        <w:rPr>
                          <w:i/>
                          <w:iCs/>
                        </w:rPr>
                        <w:t>contracted out</w:t>
                      </w:r>
                      <w:r w:rsidR="00717BED" w:rsidRPr="003D2DC9">
                        <w:rPr>
                          <w:i/>
                          <w:iCs/>
                        </w:rPr>
                        <w:t>.”</w:t>
                      </w:r>
                    </w:p>
                    <w:p w14:paraId="3483E305" w14:textId="77777777" w:rsidR="00717BED" w:rsidRDefault="00717BED" w:rsidP="001910F3">
                      <w:pPr>
                        <w:pStyle w:val="BodyText"/>
                        <w:rPr>
                          <w:i/>
                        </w:rPr>
                      </w:pPr>
                    </w:p>
                    <w:p w14:paraId="42A90424" w14:textId="77777777" w:rsidR="00717BED" w:rsidRPr="008C4958" w:rsidRDefault="00717BED" w:rsidP="001910F3">
                      <w:pPr>
                        <w:spacing w:after="160" w:line="259" w:lineRule="auto"/>
                        <w:rPr>
                          <w:i/>
                        </w:rPr>
                      </w:pPr>
                    </w:p>
                  </w:txbxContent>
                </v:textbox>
                <w10:wrap type="square" anchorx="margin"/>
              </v:shape>
            </w:pict>
          </mc:Fallback>
        </mc:AlternateContent>
      </w:r>
    </w:p>
    <w:p w14:paraId="57D73FA7" w14:textId="7B03ECCB" w:rsidR="007409DA" w:rsidRDefault="007409DA" w:rsidP="00A16585">
      <w:pPr>
        <w:pStyle w:val="NumberedHeading3"/>
        <w:numPr>
          <w:ilvl w:val="1"/>
          <w:numId w:val="133"/>
        </w:numPr>
        <w:ind w:left="851" w:hanging="851"/>
      </w:pPr>
      <w:bookmarkStart w:id="133" w:name="_Toc100136004"/>
      <w:bookmarkStart w:id="134" w:name="_Toc101371624"/>
      <w:bookmarkStart w:id="135" w:name="_Toc101452913"/>
      <w:r w:rsidRPr="0077208D">
        <w:t>The role of healthcare security</w:t>
      </w:r>
      <w:bookmarkEnd w:id="133"/>
      <w:bookmarkEnd w:id="134"/>
      <w:bookmarkEnd w:id="135"/>
    </w:p>
    <w:p w14:paraId="77B1DDA7" w14:textId="1B77D78E" w:rsidR="007409DA" w:rsidRPr="00FC0B8E" w:rsidRDefault="007409DA" w:rsidP="007409DA">
      <w:pPr>
        <w:pStyle w:val="BodyTextCondensed"/>
        <w:rPr>
          <w:b/>
          <w:bCs/>
        </w:rPr>
      </w:pPr>
      <w:r w:rsidRPr="00FC0B8E">
        <w:rPr>
          <w:b/>
          <w:bCs/>
        </w:rPr>
        <w:t>The role of healthcare security can be categorised into four main areas:</w:t>
      </w:r>
    </w:p>
    <w:p w14:paraId="7D9156C3" w14:textId="552559C2" w:rsidR="007409DA" w:rsidRDefault="00AD0938" w:rsidP="00402C46">
      <w:pPr>
        <w:pStyle w:val="BodyText"/>
        <w:jc w:val="center"/>
      </w:pPr>
      <w:r>
        <w:rPr>
          <w:noProof/>
        </w:rPr>
        <w:drawing>
          <wp:inline distT="0" distB="0" distL="0" distR="0" wp14:anchorId="6BAB8D9E" wp14:editId="37A88DB5">
            <wp:extent cx="6188710" cy="1729105"/>
            <wp:effectExtent l="0" t="0" r="254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88710" cy="1729105"/>
                    </a:xfrm>
                    <a:prstGeom prst="rect">
                      <a:avLst/>
                    </a:prstGeom>
                  </pic:spPr>
                </pic:pic>
              </a:graphicData>
            </a:graphic>
          </wp:inline>
        </w:drawing>
      </w:r>
    </w:p>
    <w:p w14:paraId="37E69625" w14:textId="4677E123" w:rsidR="00402C46" w:rsidRDefault="001939F0" w:rsidP="007409DA">
      <w:pPr>
        <w:pStyle w:val="BodyText"/>
      </w:pPr>
      <w:r w:rsidRPr="00CA27A9">
        <w:rPr>
          <w:b/>
          <w:bCs/>
        </w:rPr>
        <w:t>Figure 13:</w:t>
      </w:r>
      <w:r>
        <w:t xml:space="preserve"> </w:t>
      </w:r>
      <w:r w:rsidR="00CA27A9">
        <w:t>HSO role in four parts</w:t>
      </w:r>
    </w:p>
    <w:p w14:paraId="4BBA63DC" w14:textId="655CE5BE" w:rsidR="007409DA" w:rsidRDefault="007409DA" w:rsidP="007409DA">
      <w:pPr>
        <w:pStyle w:val="BodyText"/>
      </w:pPr>
      <w:r>
        <w:t xml:space="preserve">This guideline uses the generic term of </w:t>
      </w:r>
      <w:r w:rsidRPr="00366AC6">
        <w:rPr>
          <w:b/>
          <w:bCs/>
        </w:rPr>
        <w:t xml:space="preserve">‘Healthcare Security Officer’ (HSO) </w:t>
      </w:r>
      <w:r w:rsidRPr="003730F3">
        <w:t>for any Q</w:t>
      </w:r>
      <w:r>
        <w:t>ueensland Health</w:t>
      </w:r>
      <w:r w:rsidRPr="003730F3">
        <w:t xml:space="preserve"> employed</w:t>
      </w:r>
      <w:r>
        <w:t xml:space="preserve"> </w:t>
      </w:r>
      <w:r w:rsidRPr="003730F3">
        <w:t>Security Officers, including</w:t>
      </w:r>
      <w:r>
        <w:t>, but not limited to</w:t>
      </w:r>
      <w:r w:rsidRPr="003730F3">
        <w:t xml:space="preserve">: </w:t>
      </w:r>
    </w:p>
    <w:p w14:paraId="4895D3DA" w14:textId="6AFE7944" w:rsidR="007409DA" w:rsidRDefault="007409DA" w:rsidP="00A16585">
      <w:pPr>
        <w:pStyle w:val="BodyText"/>
        <w:numPr>
          <w:ilvl w:val="0"/>
          <w:numId w:val="122"/>
        </w:numPr>
      </w:pPr>
      <w:r w:rsidRPr="003730F3">
        <w:t>Fire Safety and Security Officer (FSSO)</w:t>
      </w:r>
    </w:p>
    <w:p w14:paraId="36ED1F5F" w14:textId="5BD49491" w:rsidR="007409DA" w:rsidRDefault="007409DA" w:rsidP="00A16585">
      <w:pPr>
        <w:pStyle w:val="BodyText"/>
        <w:numPr>
          <w:ilvl w:val="0"/>
          <w:numId w:val="122"/>
        </w:numPr>
      </w:pPr>
      <w:r w:rsidRPr="003730F3">
        <w:t>Safety and Response</w:t>
      </w:r>
      <w:r>
        <w:t xml:space="preserve"> Officers</w:t>
      </w:r>
    </w:p>
    <w:p w14:paraId="41D95CCC" w14:textId="66C87EA8" w:rsidR="007409DA" w:rsidRDefault="007409DA" w:rsidP="00A16585">
      <w:pPr>
        <w:pStyle w:val="BodyText"/>
        <w:numPr>
          <w:ilvl w:val="0"/>
          <w:numId w:val="122"/>
        </w:numPr>
      </w:pPr>
      <w:r w:rsidRPr="003730F3">
        <w:t>Protective Services Officers (PSO</w:t>
      </w:r>
      <w:r>
        <w:t>s</w:t>
      </w:r>
      <w:r w:rsidRPr="003730F3">
        <w:t>)</w:t>
      </w:r>
    </w:p>
    <w:p w14:paraId="4AC9DD6B" w14:textId="083E35A0" w:rsidR="007409DA" w:rsidRDefault="007409DA" w:rsidP="007409DA">
      <w:pPr>
        <w:pStyle w:val="BodyText"/>
      </w:pPr>
      <w:r w:rsidRPr="008069D7">
        <w:rPr>
          <w:rStyle w:val="BodyTextExpandedChar"/>
        </w:rPr>
        <w:t>A generic role description (RD) has been established by the QSMN to be used as a reference to identify benchmarked responsibilities</w:t>
      </w:r>
      <w:r>
        <w:rPr>
          <w:rStyle w:val="BodyTextExpandedChar"/>
        </w:rPr>
        <w:t xml:space="preserve"> and to </w:t>
      </w:r>
      <w:r w:rsidRPr="008069D7">
        <w:rPr>
          <w:rStyle w:val="BodyTextExpandedChar"/>
        </w:rPr>
        <w:t>highlight the desired values and capabilities of the role.</w:t>
      </w:r>
      <w:r w:rsidRPr="00A20441">
        <w:rPr>
          <w:color w:val="auto"/>
        </w:rPr>
        <w:t xml:space="preserve">  </w:t>
      </w:r>
      <w:r w:rsidRPr="0086460D">
        <w:rPr>
          <w:rStyle w:val="BodyTextExpandedChar"/>
        </w:rPr>
        <w:t>Please see the Onboarding and Upskilling, Security Managers toolkit and Generic Role Description</w:t>
      </w:r>
      <w:r w:rsidR="00086710" w:rsidRPr="0086460D">
        <w:rPr>
          <w:rStyle w:val="BodyTextExpandedChar"/>
        </w:rPr>
        <w:t>.</w:t>
      </w:r>
      <w:r w:rsidR="00086710" w:rsidRPr="0086460D">
        <w:t xml:space="preserve"> </w:t>
      </w:r>
      <w:r w:rsidRPr="0086460D">
        <w:t xml:space="preserve">  </w:t>
      </w:r>
    </w:p>
    <w:p w14:paraId="3D402D82" w14:textId="519C46B8" w:rsidR="007409DA" w:rsidRDefault="007409DA" w:rsidP="007409DA">
      <w:pPr>
        <w:pStyle w:val="BodyText"/>
      </w:pPr>
      <w:r w:rsidRPr="00C810AC">
        <w:t xml:space="preserve">The role </w:t>
      </w:r>
      <w:r>
        <w:t xml:space="preserve">of ‘security’ </w:t>
      </w:r>
      <w:r w:rsidRPr="00CB15A0">
        <w:t xml:space="preserve">(HSOs </w:t>
      </w:r>
      <w:r w:rsidR="00A119A7">
        <w:t>and</w:t>
      </w:r>
      <w:r w:rsidRPr="00CB15A0">
        <w:t xml:space="preserve"> external security providers</w:t>
      </w:r>
      <w:r>
        <w:t>)</w:t>
      </w:r>
      <w:r w:rsidRPr="00CB15A0">
        <w:t xml:space="preserve"> </w:t>
      </w:r>
      <w:r w:rsidRPr="00C810AC">
        <w:t xml:space="preserve">within the healthcare environment </w:t>
      </w:r>
      <w:r>
        <w:t>is</w:t>
      </w:r>
      <w:r w:rsidRPr="00C810AC">
        <w:t xml:space="preserve"> </w:t>
      </w:r>
      <w:r>
        <w:t xml:space="preserve">to be </w:t>
      </w:r>
      <w:r w:rsidRPr="00C810AC">
        <w:t>determined through the application of comprehensive risk management strategies</w:t>
      </w:r>
      <w:r>
        <w:t xml:space="preserve"> and the specific needs of each HHS</w:t>
      </w:r>
      <w:r w:rsidRPr="00C810AC">
        <w:t>.</w:t>
      </w:r>
      <w:r>
        <w:t xml:space="preserve">  This determines the expectations placed on the individuals fulfilling the role and guides the development procedural instructions based on HHS risk appetite and tolerance.  </w:t>
      </w:r>
    </w:p>
    <w:p w14:paraId="621EB3AF" w14:textId="060A134E" w:rsidR="007409DA" w:rsidRDefault="007409DA" w:rsidP="00A16585">
      <w:pPr>
        <w:pStyle w:val="NumberedHeading4"/>
        <w:numPr>
          <w:ilvl w:val="2"/>
          <w:numId w:val="133"/>
        </w:numPr>
        <w:ind w:left="851" w:hanging="851"/>
      </w:pPr>
      <w:r w:rsidRPr="0096477C">
        <w:lastRenderedPageBreak/>
        <w:t>Authorisation and appointment und</w:t>
      </w:r>
      <w:r w:rsidRPr="00A119A7">
        <w:t xml:space="preserve">er the </w:t>
      </w:r>
      <w:r w:rsidRPr="0032088C">
        <w:rPr>
          <w:i/>
          <w:iCs w:val="0"/>
        </w:rPr>
        <w:t>H</w:t>
      </w:r>
      <w:r w:rsidR="00D92B6B" w:rsidRPr="0032088C">
        <w:rPr>
          <w:i/>
          <w:iCs w:val="0"/>
        </w:rPr>
        <w:t>ospital and Health Boards</w:t>
      </w:r>
      <w:r w:rsidRPr="0032088C">
        <w:rPr>
          <w:i/>
          <w:iCs w:val="0"/>
        </w:rPr>
        <w:t xml:space="preserve"> Act</w:t>
      </w:r>
      <w:r w:rsidRPr="0032088C">
        <w:t xml:space="preserve"> </w:t>
      </w:r>
      <w:r w:rsidR="00A119A7" w:rsidRPr="0032088C">
        <w:rPr>
          <w:i/>
          <w:iCs w:val="0"/>
        </w:rPr>
        <w:t>2011</w:t>
      </w:r>
      <w:r w:rsidRPr="0032088C">
        <w:t xml:space="preserve"> </w:t>
      </w:r>
      <w:r w:rsidRPr="00A119A7">
        <w:t xml:space="preserve">and </w:t>
      </w:r>
      <w:r w:rsidR="00080E58" w:rsidRPr="0032088C">
        <w:rPr>
          <w:i/>
          <w:iCs w:val="0"/>
        </w:rPr>
        <w:t>Tobacco and Other Smoking Products Act</w:t>
      </w:r>
      <w:r w:rsidR="00080E58" w:rsidRPr="0032088C">
        <w:t xml:space="preserve"> </w:t>
      </w:r>
      <w:r w:rsidR="00A119A7" w:rsidRPr="0032088C">
        <w:rPr>
          <w:i/>
          <w:iCs w:val="0"/>
        </w:rPr>
        <w:t>1998</w:t>
      </w:r>
    </w:p>
    <w:p w14:paraId="4EE02A26" w14:textId="0BD5B885" w:rsidR="007409DA" w:rsidRDefault="007409DA" w:rsidP="007409DA">
      <w:pPr>
        <w:pStyle w:val="BodyText"/>
      </w:pPr>
      <w:r>
        <w:t xml:space="preserve">Dependent on the HHS and its expectations of the security function, HSOs may be appointed as either authorised persons or security officers or both under the </w:t>
      </w:r>
      <w:r w:rsidR="00A119A7" w:rsidRPr="0032088C">
        <w:rPr>
          <w:i/>
          <w:iCs/>
        </w:rPr>
        <w:t>Hospital and Health Boards Act 2011</w:t>
      </w:r>
      <w:r w:rsidR="00A119A7">
        <w:t xml:space="preserve"> (Qld) (‘HHBA</w:t>
      </w:r>
      <w:r w:rsidR="00AE2B6D">
        <w:t>’)</w:t>
      </w:r>
      <w:r w:rsidR="00A119A7">
        <w:t xml:space="preserve">. </w:t>
      </w:r>
    </w:p>
    <w:p w14:paraId="08BDCB06" w14:textId="71598DBB" w:rsidR="007409DA" w:rsidRPr="00C43855" w:rsidRDefault="007409DA" w:rsidP="007409DA">
      <w:r w:rsidRPr="00C43855">
        <w:t>The HHBA, provides the following powers:</w:t>
      </w:r>
    </w:p>
    <w:p w14:paraId="74226923" w14:textId="4ECED27A" w:rsidR="007409DA" w:rsidRDefault="00D9154A" w:rsidP="00CD7BED">
      <w:pPr>
        <w:pStyle w:val="BodyText"/>
        <w:numPr>
          <w:ilvl w:val="0"/>
          <w:numId w:val="60"/>
        </w:numPr>
      </w:pPr>
      <w:r>
        <w:t>T</w:t>
      </w:r>
      <w:r w:rsidR="007409DA" w:rsidRPr="00A540C5">
        <w:t>o control traffic and give directions on health service land (s 174)</w:t>
      </w:r>
    </w:p>
    <w:p w14:paraId="67285A40" w14:textId="03CEB0EF" w:rsidR="007409DA" w:rsidRDefault="00D9154A" w:rsidP="00CD7BED">
      <w:pPr>
        <w:pStyle w:val="BodyText"/>
        <w:numPr>
          <w:ilvl w:val="0"/>
          <w:numId w:val="60"/>
        </w:numPr>
      </w:pPr>
      <w:r>
        <w:t>S</w:t>
      </w:r>
      <w:r w:rsidR="007409DA" w:rsidRPr="00AA7A91">
        <w:t>eize and remove a vehicle (s 177)</w:t>
      </w:r>
    </w:p>
    <w:p w14:paraId="121B30E1" w14:textId="4E259052" w:rsidR="007409DA" w:rsidRDefault="00D9154A" w:rsidP="00CD7BED">
      <w:pPr>
        <w:pStyle w:val="BodyText"/>
        <w:numPr>
          <w:ilvl w:val="0"/>
          <w:numId w:val="60"/>
        </w:numPr>
      </w:pPr>
      <w:r>
        <w:t>P</w:t>
      </w:r>
      <w:r w:rsidR="007409DA" w:rsidRPr="00AA7A91">
        <w:t>ower to require name and address and other matters (s 185(2)</w:t>
      </w:r>
      <w:r w:rsidR="00C25F0F">
        <w:t>)</w:t>
      </w:r>
    </w:p>
    <w:p w14:paraId="79D030D0" w14:textId="34AFE539" w:rsidR="007409DA" w:rsidRDefault="00D9154A" w:rsidP="00CD7BED">
      <w:pPr>
        <w:pStyle w:val="BodyText"/>
        <w:numPr>
          <w:ilvl w:val="0"/>
          <w:numId w:val="60"/>
        </w:numPr>
      </w:pPr>
      <w:r>
        <w:t>P</w:t>
      </w:r>
      <w:r w:rsidR="007409DA">
        <w:t>ower to d</w:t>
      </w:r>
      <w:r w:rsidR="007409DA" w:rsidRPr="00FD2572">
        <w:t>irect a person to leave the health service’s land or part of the health service’s land (s 18</w:t>
      </w:r>
      <w:r w:rsidR="00C25F0F">
        <w:t>3</w:t>
      </w:r>
      <w:r w:rsidR="007409DA" w:rsidRPr="00FD2572">
        <w:t>)</w:t>
      </w:r>
    </w:p>
    <w:p w14:paraId="42ED885C" w14:textId="14C5684F" w:rsidR="007409DA" w:rsidRPr="000E1A9B" w:rsidRDefault="007409DA" w:rsidP="007409DA">
      <w:pPr>
        <w:pStyle w:val="BodyText"/>
        <w:rPr>
          <w:lang w:val="en-US"/>
        </w:rPr>
      </w:pPr>
      <w:r>
        <w:t xml:space="preserve">HSOs may be authorised to provide direction and respond to breaches of the Queensland Health </w:t>
      </w:r>
      <w:r w:rsidRPr="00E066B4">
        <w:t>Smoking Management Policy (Smoking Policy</w:t>
      </w:r>
      <w:r>
        <w:t xml:space="preserve"> under the </w:t>
      </w:r>
      <w:r w:rsidRPr="00D93667">
        <w:rPr>
          <w:i/>
          <w:iCs/>
        </w:rPr>
        <w:t>Tobacco and Other Smoking Products Act 1998</w:t>
      </w:r>
      <w:r w:rsidRPr="009833E1">
        <w:t xml:space="preserve"> (Qld)</w:t>
      </w:r>
      <w:r>
        <w:rPr>
          <w:b/>
          <w:bCs/>
        </w:rPr>
        <w:t xml:space="preserve"> </w:t>
      </w:r>
      <w:r>
        <w:t>(</w:t>
      </w:r>
      <w:r w:rsidR="009E46D1">
        <w:t>‘</w:t>
      </w:r>
      <w:r>
        <w:t>TOSP</w:t>
      </w:r>
      <w:r w:rsidR="009E46D1">
        <w:t>A’</w:t>
      </w:r>
      <w:r>
        <w:t>) (</w:t>
      </w:r>
      <w:hyperlink r:id="rId56" w:history="1">
        <w:r>
          <w:rPr>
            <w:rStyle w:val="Hyperlink"/>
          </w:rPr>
          <w:t>New no-smoking laws - Smoke-free Healthcare</w:t>
        </w:r>
      </w:hyperlink>
      <w:r>
        <w:t xml:space="preserve">) and </w:t>
      </w:r>
      <w:hyperlink r:id="rId57" w:history="1">
        <w:r>
          <w:rPr>
            <w:rStyle w:val="Hyperlink"/>
          </w:rPr>
          <w:t>Smoking laws in Queensland</w:t>
        </w:r>
        <w:r w:rsidR="00422585">
          <w:rPr>
            <w:rStyle w:val="Hyperlink"/>
          </w:rPr>
          <w:t>,</w:t>
        </w:r>
        <w:r>
          <w:rPr>
            <w:rStyle w:val="Hyperlink"/>
          </w:rPr>
          <w:t xml:space="preserve"> Queensland Health</w:t>
        </w:r>
      </w:hyperlink>
      <w:r>
        <w:t>.</w:t>
      </w:r>
    </w:p>
    <w:p w14:paraId="2D95015F" w14:textId="07E5F190" w:rsidR="007409DA" w:rsidRPr="009833E1" w:rsidRDefault="007409DA" w:rsidP="007409DA">
      <w:r w:rsidRPr="009833E1">
        <w:t>The TOSP</w:t>
      </w:r>
      <w:r w:rsidR="009E46D1">
        <w:t>A</w:t>
      </w:r>
      <w:r w:rsidRPr="009833E1">
        <w:t xml:space="preserve">, provides the following </w:t>
      </w:r>
      <w:r w:rsidR="009E46D1">
        <w:t>authority</w:t>
      </w:r>
      <w:r w:rsidRPr="009833E1">
        <w:t>:</w:t>
      </w:r>
    </w:p>
    <w:p w14:paraId="48626C15" w14:textId="3E9A415A" w:rsidR="007409DA" w:rsidRDefault="007409DA" w:rsidP="00D93667">
      <w:pPr>
        <w:pStyle w:val="BodyText"/>
        <w:numPr>
          <w:ilvl w:val="0"/>
          <w:numId w:val="60"/>
        </w:numPr>
      </w:pPr>
      <w:r>
        <w:t>p</w:t>
      </w:r>
      <w:r w:rsidRPr="0077132E">
        <w:t>ower to require name and address (s 38(2))</w:t>
      </w:r>
    </w:p>
    <w:p w14:paraId="02D941EA" w14:textId="5AF98EA7" w:rsidR="007409DA" w:rsidRDefault="007409DA" w:rsidP="00D93667">
      <w:pPr>
        <w:pStyle w:val="BodyText"/>
        <w:numPr>
          <w:ilvl w:val="0"/>
          <w:numId w:val="60"/>
        </w:numPr>
      </w:pPr>
      <w:r>
        <w:t>power to direct person to stop smoking (s 40</w:t>
      </w:r>
      <w:proofErr w:type="gramStart"/>
      <w:r>
        <w:t>A(</w:t>
      </w:r>
      <w:proofErr w:type="gramEnd"/>
      <w:r>
        <w:t>2))</w:t>
      </w:r>
    </w:p>
    <w:p w14:paraId="357B68B1" w14:textId="7A9D1A4C" w:rsidR="007409DA" w:rsidRPr="007409DA" w:rsidRDefault="007409DA" w:rsidP="00A16585">
      <w:pPr>
        <w:pStyle w:val="Heading2"/>
        <w:numPr>
          <w:ilvl w:val="0"/>
          <w:numId w:val="133"/>
        </w:numPr>
        <w:ind w:hanging="720"/>
        <w:rPr>
          <w:rStyle w:val="Heading2Char"/>
        </w:rPr>
      </w:pPr>
      <w:bookmarkStart w:id="136" w:name="_Toc101452914"/>
      <w:r w:rsidRPr="007409DA">
        <w:rPr>
          <w:rStyle w:val="Heading2Char"/>
        </w:rPr>
        <w:t xml:space="preserve">Local </w:t>
      </w:r>
      <w:r w:rsidR="00014ED0">
        <w:rPr>
          <w:rStyle w:val="Heading2Char"/>
        </w:rPr>
        <w:t>standard operating</w:t>
      </w:r>
      <w:r w:rsidRPr="007409DA">
        <w:rPr>
          <w:rStyle w:val="Heading2Char"/>
        </w:rPr>
        <w:t xml:space="preserve"> procedures (SOPs)</w:t>
      </w:r>
      <w:bookmarkEnd w:id="136"/>
      <w:r w:rsidRPr="007409DA">
        <w:rPr>
          <w:rStyle w:val="Heading2Char"/>
        </w:rPr>
        <w:t xml:space="preserve">  </w:t>
      </w:r>
    </w:p>
    <w:p w14:paraId="5A6C2D62" w14:textId="77777777" w:rsidR="007409DA" w:rsidRDefault="007409DA" w:rsidP="007409DA">
      <w:pPr>
        <w:pStyle w:val="BodyText"/>
        <w:rPr>
          <w:lang w:eastAsia="en-AU"/>
        </w:rPr>
      </w:pPr>
      <w:r>
        <w:rPr>
          <w:lang w:eastAsia="en-AU"/>
        </w:rPr>
        <w:t xml:space="preserve">HHSs should consider the following elements when developing new or reviewing established operational instructions such as duty statements, procedures, work instructions etc.  The following guidance is not intended to replace, supersede, or substitute any existing local practices.  </w:t>
      </w:r>
    </w:p>
    <w:p w14:paraId="0315F5B4" w14:textId="3E29509A" w:rsidR="007409DA" w:rsidRPr="00984DAD" w:rsidRDefault="007409DA" w:rsidP="007409DA">
      <w:pPr>
        <w:pStyle w:val="BodyText"/>
        <w:rPr>
          <w:lang w:eastAsia="en-AU"/>
        </w:rPr>
      </w:pPr>
      <w:r>
        <w:rPr>
          <w:lang w:eastAsia="en-AU"/>
        </w:rPr>
        <w:t xml:space="preserve">This guideline does not cover all the </w:t>
      </w:r>
      <w:r w:rsidR="00014ED0">
        <w:rPr>
          <w:lang w:eastAsia="en-AU"/>
        </w:rPr>
        <w:t>standard operating</w:t>
      </w:r>
      <w:r>
        <w:rPr>
          <w:lang w:eastAsia="en-AU"/>
        </w:rPr>
        <w:t xml:space="preserve"> procedures and considerations required to establish effective security operations. HHSs are encouraged to explore the specific needs of their area and provide instruction where appropriate.  </w:t>
      </w:r>
    </w:p>
    <w:p w14:paraId="2AC41FF8" w14:textId="1A39EA16" w:rsidR="005C654D" w:rsidRDefault="008D7454" w:rsidP="008D7454">
      <w:pPr>
        <w:pStyle w:val="BodyTextCondensed"/>
      </w:pPr>
      <w:r w:rsidRPr="00E825DD">
        <w:rPr>
          <w:noProof/>
        </w:rPr>
        <mc:AlternateContent>
          <mc:Choice Requires="wps">
            <w:drawing>
              <wp:anchor distT="45720" distB="45720" distL="114300" distR="114300" simplePos="0" relativeHeight="251665920" behindDoc="0" locked="0" layoutInCell="1" allowOverlap="1" wp14:anchorId="3776F38B" wp14:editId="0C2F87E2">
                <wp:simplePos x="0" y="0"/>
                <wp:positionH relativeFrom="margin">
                  <wp:align>left</wp:align>
                </wp:positionH>
                <wp:positionV relativeFrom="paragraph">
                  <wp:posOffset>665480</wp:posOffset>
                </wp:positionV>
                <wp:extent cx="5819775" cy="1112520"/>
                <wp:effectExtent l="0" t="0" r="28575" b="1143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112520"/>
                        </a:xfrm>
                        <a:prstGeom prst="rect">
                          <a:avLst/>
                        </a:prstGeom>
                        <a:solidFill>
                          <a:srgbClr val="FFFFFF"/>
                        </a:solidFill>
                        <a:ln w="9525">
                          <a:solidFill>
                            <a:srgbClr val="000000"/>
                          </a:solidFill>
                          <a:miter lim="800000"/>
                          <a:headEnd/>
                          <a:tailEnd/>
                        </a:ln>
                      </wps:spPr>
                      <wps:txbx>
                        <w:txbxContent>
                          <w:p w14:paraId="33F502AB" w14:textId="77777777" w:rsidR="00717BED" w:rsidRDefault="00717BED" w:rsidP="005C654D">
                            <w:pPr>
                              <w:spacing w:after="160" w:line="259" w:lineRule="auto"/>
                            </w:pPr>
                            <w:r>
                              <w:t xml:space="preserve"> </w:t>
                            </w:r>
                            <w:r w:rsidRPr="00951944">
                              <w:rPr>
                                <w:b/>
                                <w:bCs/>
                              </w:rPr>
                              <w:t>AS 4485.</w:t>
                            </w:r>
                            <w:r>
                              <w:rPr>
                                <w:b/>
                                <w:bCs/>
                              </w:rPr>
                              <w:t>1</w:t>
                            </w:r>
                            <w:r w:rsidRPr="00951944">
                              <w:rPr>
                                <w:b/>
                                <w:bCs/>
                              </w:rPr>
                              <w:t>:2021 s2.</w:t>
                            </w:r>
                            <w:r>
                              <w:rPr>
                                <w:b/>
                                <w:bCs/>
                              </w:rPr>
                              <w:t>2</w:t>
                            </w:r>
                            <w:r w:rsidRPr="00951944">
                              <w:rPr>
                                <w:b/>
                                <w:bCs/>
                              </w:rPr>
                              <w:t xml:space="preserve"> </w:t>
                            </w:r>
                            <w:r>
                              <w:rPr>
                                <w:b/>
                                <w:bCs/>
                              </w:rPr>
                              <w:t>Security framework</w:t>
                            </w:r>
                            <w:r w:rsidRPr="00951944">
                              <w:rPr>
                                <w:b/>
                                <w:bCs/>
                              </w:rPr>
                              <w:t>,</w:t>
                            </w:r>
                            <w:r>
                              <w:t xml:space="preserve"> states: </w:t>
                            </w:r>
                          </w:p>
                          <w:p w14:paraId="410B2EA8" w14:textId="6134718C" w:rsidR="00717BED" w:rsidRDefault="00717BED" w:rsidP="00157109">
                            <w:pPr>
                              <w:pStyle w:val="ListParagraph"/>
                              <w:spacing w:after="160" w:line="259" w:lineRule="auto"/>
                            </w:pPr>
                            <w:r w:rsidRPr="00157109">
                              <w:rPr>
                                <w:i/>
                                <w:iCs/>
                              </w:rPr>
                              <w:t>“Each healthcare facility shall develop a security framework, including policy, procedures, and protocols, to effectively address security risks.  Each facility shall establish governance strategies and systems that identify the responsibilities and accountabilities of all personnel concerned within the security framework”.</w:t>
                            </w:r>
                            <w:r>
                              <w:t xml:space="preserve">  </w:t>
                            </w:r>
                          </w:p>
                          <w:p w14:paraId="6509BA65" w14:textId="77777777" w:rsidR="00717BED" w:rsidRDefault="00717BED" w:rsidP="005C654D">
                            <w:pPr>
                              <w:pStyle w:val="BodyText"/>
                            </w:pPr>
                          </w:p>
                          <w:p w14:paraId="4140ACF4" w14:textId="77777777" w:rsidR="00717BED" w:rsidRDefault="00717BED" w:rsidP="005C654D">
                            <w:pPr>
                              <w:pStyle w:val="BodyTextExpanded"/>
                            </w:pPr>
                          </w:p>
                          <w:p w14:paraId="6937D492" w14:textId="77777777" w:rsidR="00717BED" w:rsidRDefault="00717BED" w:rsidP="005C654D">
                            <w:pPr>
                              <w:pStyle w:val="BodyText"/>
                              <w:rPr>
                                <w:i/>
                              </w:rPr>
                            </w:pPr>
                          </w:p>
                          <w:p w14:paraId="1DE2CD44" w14:textId="77777777" w:rsidR="00717BED" w:rsidRPr="008C4958" w:rsidRDefault="00717BED" w:rsidP="005C654D">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6F38B" id="_x0000_s1062" type="#_x0000_t202" style="position:absolute;margin-left:0;margin-top:52.4pt;width:458.25pt;height:87.6pt;z-index:251665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">
                <v:textbox>
                  <w:txbxContent>
                    <w:p w14:paraId="33F502AB" w14:textId="77777777" w:rsidR="00717BED" w:rsidRDefault="00717BED" w:rsidP="005C654D">
                      <w:pPr>
                        <w:spacing w:after="160" w:line="259" w:lineRule="auto"/>
                      </w:pPr>
                      <w:r>
                        <w:t xml:space="preserve"> </w:t>
                      </w:r>
                      <w:r w:rsidRPr="00951944">
                        <w:rPr>
                          <w:b/>
                          <w:bCs/>
                        </w:rPr>
                        <w:t>AS 4485.</w:t>
                      </w:r>
                      <w:r>
                        <w:rPr>
                          <w:b/>
                          <w:bCs/>
                        </w:rPr>
                        <w:t>1</w:t>
                      </w:r>
                      <w:r w:rsidRPr="00951944">
                        <w:rPr>
                          <w:b/>
                          <w:bCs/>
                        </w:rPr>
                        <w:t>:2021 s2.</w:t>
                      </w:r>
                      <w:r>
                        <w:rPr>
                          <w:b/>
                          <w:bCs/>
                        </w:rPr>
                        <w:t>2</w:t>
                      </w:r>
                      <w:r w:rsidRPr="00951944">
                        <w:rPr>
                          <w:b/>
                          <w:bCs/>
                        </w:rPr>
                        <w:t xml:space="preserve"> </w:t>
                      </w:r>
                      <w:r>
                        <w:rPr>
                          <w:b/>
                          <w:bCs/>
                        </w:rPr>
                        <w:t>Security framework</w:t>
                      </w:r>
                      <w:r w:rsidRPr="00951944">
                        <w:rPr>
                          <w:b/>
                          <w:bCs/>
                        </w:rPr>
                        <w:t>,</w:t>
                      </w:r>
                      <w:r>
                        <w:t xml:space="preserve"> states: </w:t>
                      </w:r>
                    </w:p>
                    <w:p w14:paraId="410B2EA8" w14:textId="6134718C" w:rsidR="00717BED" w:rsidRDefault="00717BED" w:rsidP="00157109">
                      <w:pPr>
                        <w:pStyle w:val="ListParagraph"/>
                        <w:spacing w:after="160" w:line="259" w:lineRule="auto"/>
                      </w:pPr>
                      <w:r w:rsidRPr="00157109">
                        <w:rPr>
                          <w:i/>
                          <w:iCs/>
                        </w:rPr>
                        <w:t>“Each healthcare facility shall develop a security framework, including policy, procedures, and protocols, to effectively address security risks.  Each facility shall establish governance strategies and systems that identify the responsibilities and accountabilities of all personnel concerned within the security framework”.</w:t>
                      </w:r>
                      <w:r>
                        <w:t xml:space="preserve">  </w:t>
                      </w:r>
                    </w:p>
                    <w:p w14:paraId="6509BA65" w14:textId="77777777" w:rsidR="00717BED" w:rsidRDefault="00717BED" w:rsidP="005C654D">
                      <w:pPr>
                        <w:pStyle w:val="BodyText"/>
                      </w:pPr>
                    </w:p>
                    <w:p w14:paraId="4140ACF4" w14:textId="77777777" w:rsidR="00717BED" w:rsidRDefault="00717BED" w:rsidP="005C654D">
                      <w:pPr>
                        <w:pStyle w:val="BodyTextExpanded"/>
                      </w:pPr>
                    </w:p>
                    <w:p w14:paraId="6937D492" w14:textId="77777777" w:rsidR="00717BED" w:rsidRDefault="00717BED" w:rsidP="005C654D">
                      <w:pPr>
                        <w:pStyle w:val="BodyText"/>
                        <w:rPr>
                          <w:i/>
                        </w:rPr>
                      </w:pPr>
                    </w:p>
                    <w:p w14:paraId="1DE2CD44" w14:textId="77777777" w:rsidR="00717BED" w:rsidRPr="008C4958" w:rsidRDefault="00717BED" w:rsidP="005C654D">
                      <w:pPr>
                        <w:spacing w:after="160" w:line="259" w:lineRule="auto"/>
                        <w:rPr>
                          <w:i/>
                        </w:rPr>
                      </w:pPr>
                    </w:p>
                  </w:txbxContent>
                </v:textbox>
                <w10:wrap type="square" anchorx="margin"/>
              </v:shape>
            </w:pict>
          </mc:Fallback>
        </mc:AlternateContent>
      </w:r>
      <w:r>
        <w:t>Procedures relating to s</w:t>
      </w:r>
      <w:r w:rsidR="007409DA" w:rsidRPr="00CD53F9">
        <w:t>ecurity arrangements</w:t>
      </w:r>
      <w:r w:rsidR="007409DA">
        <w:t xml:space="preserve"> should be </w:t>
      </w:r>
      <w:r w:rsidR="00A179EF" w:rsidRPr="00A179EF">
        <w:t xml:space="preserve">created and reviewed with a view to continuous improvement </w:t>
      </w:r>
      <w:r w:rsidR="00993DF5">
        <w:t xml:space="preserve">as outlined in </w:t>
      </w:r>
      <w:r w:rsidR="00A179EF" w:rsidRPr="00A179EF">
        <w:t>AS45001</w:t>
      </w:r>
      <w:r w:rsidR="007409DA" w:rsidRPr="00CD53F9">
        <w:t xml:space="preserve">.  </w:t>
      </w:r>
      <w:r w:rsidR="007409DA">
        <w:t>HHS and facility SOPs are to be implemented to identify local practices, and functions of the HSO role.</w:t>
      </w:r>
      <w:r w:rsidR="007409DA" w:rsidRPr="00C810AC">
        <w:t xml:space="preserve"> </w:t>
      </w:r>
    </w:p>
    <w:p w14:paraId="3CDB31F4" w14:textId="366B8722" w:rsidR="007409DA" w:rsidRDefault="007409DA" w:rsidP="008F6A02">
      <w:pPr>
        <w:pStyle w:val="BodyTextCondensed"/>
        <w:spacing w:before="240"/>
      </w:pPr>
      <w:r>
        <w:t>S</w:t>
      </w:r>
      <w:r w:rsidRPr="00C810AC">
        <w:t>ecurity risk assessment</w:t>
      </w:r>
      <w:r>
        <w:t>s</w:t>
      </w:r>
      <w:r w:rsidRPr="00C810AC">
        <w:t xml:space="preserve"> provide</w:t>
      </w:r>
      <w:r>
        <w:t xml:space="preserve"> evidence to inform</w:t>
      </w:r>
      <w:r w:rsidRPr="00C810AC">
        <w:t xml:space="preserve"> </w:t>
      </w:r>
      <w:r>
        <w:t xml:space="preserve">the development </w:t>
      </w:r>
      <w:r w:rsidR="008A024C">
        <w:t xml:space="preserve">and continuous improvement </w:t>
      </w:r>
      <w:r>
        <w:t>of SOPs (or equivalent documents).  SOPs are to be guided by the overarching security plan and</w:t>
      </w:r>
      <w:r w:rsidRPr="00C810AC">
        <w:t xml:space="preserve"> aimed at re</w:t>
      </w:r>
      <w:r>
        <w:t>ducing</w:t>
      </w:r>
      <w:r w:rsidRPr="00C810AC">
        <w:t xml:space="preserve"> or </w:t>
      </w:r>
      <w:r>
        <w:t>eliminating</w:t>
      </w:r>
      <w:r w:rsidRPr="00C810AC">
        <w:t xml:space="preserve"> </w:t>
      </w:r>
      <w:r>
        <w:t xml:space="preserve">threats, strengthening existing controls, and ensuring a safe environment.  This </w:t>
      </w:r>
      <w:r>
        <w:lastRenderedPageBreak/>
        <w:t xml:space="preserve">is achieved through layering of resources and control measures. Please </w:t>
      </w:r>
      <w:r w:rsidR="002961D7">
        <w:t xml:space="preserve">refer to </w:t>
      </w:r>
      <w:hyperlink w:anchor="PA" w:history="1">
        <w:r w:rsidRPr="000106FB">
          <w:rPr>
            <w:rStyle w:val="Hyperlink"/>
          </w:rPr>
          <w:t>Security planning and risk management</w:t>
        </w:r>
      </w:hyperlink>
      <w:r w:rsidR="000106FB">
        <w:t>.</w:t>
      </w:r>
    </w:p>
    <w:p w14:paraId="401824E6" w14:textId="6FDEABBB" w:rsidR="007409DA" w:rsidRDefault="007409DA" w:rsidP="00A16585">
      <w:pPr>
        <w:pStyle w:val="NumberedHeading3"/>
        <w:numPr>
          <w:ilvl w:val="1"/>
          <w:numId w:val="133"/>
        </w:numPr>
        <w:ind w:left="851" w:hanging="851"/>
      </w:pPr>
      <w:bookmarkStart w:id="137" w:name="_Toc100136006"/>
      <w:bookmarkStart w:id="138" w:name="_Toc101371626"/>
      <w:bookmarkStart w:id="139" w:name="_Toc101452915"/>
      <w:r>
        <w:t xml:space="preserve">Consultation, coordination, </w:t>
      </w:r>
      <w:r w:rsidR="007D2EE3">
        <w:t>retention,</w:t>
      </w:r>
      <w:r>
        <w:t xml:space="preserve"> and application</w:t>
      </w:r>
      <w:bookmarkEnd w:id="137"/>
      <w:bookmarkEnd w:id="138"/>
      <w:bookmarkEnd w:id="139"/>
    </w:p>
    <w:p w14:paraId="794C5B6D" w14:textId="7CAFA22F" w:rsidR="007409DA" w:rsidRDefault="007409DA" w:rsidP="007409DA">
      <w:pPr>
        <w:pStyle w:val="BodyText"/>
        <w:rPr>
          <w:lang w:eastAsia="en-AU"/>
        </w:rPr>
      </w:pPr>
      <w:r>
        <w:rPr>
          <w:lang w:eastAsia="en-AU"/>
        </w:rPr>
        <w:t xml:space="preserve">HHSs should consider a strategy for </w:t>
      </w:r>
      <w:r w:rsidRPr="004B5C9F">
        <w:rPr>
          <w:color w:val="auto"/>
          <w:lang w:eastAsia="en-AU"/>
        </w:rPr>
        <w:t>consultation</w:t>
      </w:r>
      <w:r>
        <w:rPr>
          <w:lang w:eastAsia="en-AU"/>
        </w:rPr>
        <w:t xml:space="preserve"> with impacted local stakeholders, </w:t>
      </w:r>
      <w:r w:rsidR="007D2EE3">
        <w:rPr>
          <w:lang w:eastAsia="en-AU"/>
        </w:rPr>
        <w:t>approval, publishing,</w:t>
      </w:r>
      <w:r>
        <w:rPr>
          <w:lang w:eastAsia="en-AU"/>
        </w:rPr>
        <w:t xml:space="preserve"> and dissemination when </w:t>
      </w:r>
      <w:r w:rsidR="005C1313">
        <w:rPr>
          <w:lang w:eastAsia="en-AU"/>
        </w:rPr>
        <w:t xml:space="preserve">developing and </w:t>
      </w:r>
      <w:r>
        <w:rPr>
          <w:lang w:eastAsia="en-AU"/>
        </w:rPr>
        <w:t>implementing SOPs.</w:t>
      </w:r>
    </w:p>
    <w:p w14:paraId="015C5691" w14:textId="777969EA" w:rsidR="007409DA" w:rsidRDefault="007409DA" w:rsidP="007409DA">
      <w:pPr>
        <w:pStyle w:val="BodyText"/>
      </w:pPr>
      <w:r w:rsidRPr="00F845CC">
        <w:t xml:space="preserve">Consultation with </w:t>
      </w:r>
      <w:r>
        <w:t xml:space="preserve">relevant </w:t>
      </w:r>
      <w:r w:rsidRPr="00F845CC">
        <w:t>security personnel</w:t>
      </w:r>
      <w:r>
        <w:t xml:space="preserve"> is crucial as these positions are </w:t>
      </w:r>
      <w:r w:rsidRPr="00F845CC">
        <w:t>often considered subject matter experts with unique perspective</w:t>
      </w:r>
      <w:r>
        <w:t>s</w:t>
      </w:r>
      <w:r w:rsidRPr="00F845CC">
        <w:t xml:space="preserve"> regarding operational requirements.  Seeking input from frontline </w:t>
      </w:r>
      <w:r>
        <w:t>HSOs</w:t>
      </w:r>
      <w:r w:rsidRPr="00F845CC">
        <w:t xml:space="preserve"> and leadership positions </w:t>
      </w:r>
      <w:r>
        <w:t xml:space="preserve">throughout the facility </w:t>
      </w:r>
      <w:r w:rsidRPr="00F845CC">
        <w:t>ensures instructions are relevant, efficient, and effective</w:t>
      </w:r>
      <w:r>
        <w:t xml:space="preserve"> at all levels</w:t>
      </w:r>
      <w:r w:rsidRPr="00F845CC">
        <w:t xml:space="preserve">. </w:t>
      </w:r>
      <w:r>
        <w:t xml:space="preserve">Consideration must be given regarding the security model and how security services are provided. </w:t>
      </w:r>
    </w:p>
    <w:p w14:paraId="4E71B6CA" w14:textId="6CCF244E" w:rsidR="007409DA" w:rsidRDefault="007409DA" w:rsidP="007409DA">
      <w:pPr>
        <w:pStyle w:val="BodyText"/>
      </w:pPr>
      <w:r>
        <w:rPr>
          <w:lang w:eastAsia="en-AU"/>
        </w:rPr>
        <w:t>To align with the local security plan</w:t>
      </w:r>
      <w:r w:rsidR="00B449B8">
        <w:rPr>
          <w:lang w:eastAsia="en-AU"/>
        </w:rPr>
        <w:t xml:space="preserve"> and </w:t>
      </w:r>
      <w:r>
        <w:rPr>
          <w:lang w:eastAsia="en-AU"/>
        </w:rPr>
        <w:t>HHSs should</w:t>
      </w:r>
      <w:r w:rsidRPr="00F845CC">
        <w:t xml:space="preserve"> </w:t>
      </w:r>
      <w:r w:rsidRPr="006F4C11">
        <w:t>review SOPs</w:t>
      </w:r>
      <w:r w:rsidRPr="009F5C4D">
        <w:rPr>
          <w:b/>
          <w:bCs/>
        </w:rPr>
        <w:t xml:space="preserve"> every </w:t>
      </w:r>
      <w:r>
        <w:rPr>
          <w:b/>
          <w:bCs/>
        </w:rPr>
        <w:t>t</w:t>
      </w:r>
      <w:r w:rsidR="00F14467">
        <w:rPr>
          <w:b/>
          <w:bCs/>
        </w:rPr>
        <w:t>wo</w:t>
      </w:r>
      <w:r w:rsidRPr="009F5C4D">
        <w:rPr>
          <w:b/>
          <w:bCs/>
        </w:rPr>
        <w:t xml:space="preserve"> years </w:t>
      </w:r>
      <w:r w:rsidR="001000B5" w:rsidRPr="006F4C11">
        <w:t>(</w:t>
      </w:r>
      <w:r w:rsidRPr="00F845CC">
        <w:t>or sooner</w:t>
      </w:r>
      <w:r w:rsidR="001000B5">
        <w:t>)</w:t>
      </w:r>
      <w:r w:rsidRPr="00F845CC">
        <w:t xml:space="preserve"> in cases where changes to the risk environment are identified</w:t>
      </w:r>
      <w:r w:rsidRPr="0029104E">
        <w:t>.</w:t>
      </w:r>
      <w:r>
        <w:t xml:space="preserve"> </w:t>
      </w:r>
      <w:r w:rsidRPr="00F845CC">
        <w:t xml:space="preserve">Each HHS or facility may determine </w:t>
      </w:r>
      <w:r>
        <w:t xml:space="preserve">alternative processes for </w:t>
      </w:r>
      <w:r w:rsidRPr="00F845CC">
        <w:t xml:space="preserve">how </w:t>
      </w:r>
      <w:r>
        <w:t>and when SOPs</w:t>
      </w:r>
      <w:r w:rsidRPr="00F845CC">
        <w:t xml:space="preserve"> </w:t>
      </w:r>
      <w:r>
        <w:t xml:space="preserve">should </w:t>
      </w:r>
      <w:r w:rsidRPr="00F845CC">
        <w:t xml:space="preserve">be reviewed.  </w:t>
      </w:r>
    </w:p>
    <w:p w14:paraId="7B7E5379" w14:textId="1837D211" w:rsidR="007409DA" w:rsidRDefault="007409DA" w:rsidP="007409DA">
      <w:pPr>
        <w:pStyle w:val="BodyText"/>
      </w:pPr>
      <w:r w:rsidRPr="00F845CC">
        <w:t xml:space="preserve">The review </w:t>
      </w:r>
      <w:r>
        <w:t>should</w:t>
      </w:r>
      <w:r w:rsidRPr="00F845CC">
        <w:t xml:space="preserve"> be led by the </w:t>
      </w:r>
      <w:r w:rsidR="004D54F5">
        <w:t xml:space="preserve">Security Manager / </w:t>
      </w:r>
      <w:r w:rsidR="00B619F2" w:rsidRPr="007A29F3">
        <w:t xml:space="preserve">Security </w:t>
      </w:r>
      <w:r w:rsidR="001000B5">
        <w:t>A</w:t>
      </w:r>
      <w:r w:rsidR="00B619F2" w:rsidRPr="007A29F3">
        <w:t xml:space="preserve">dministrator </w:t>
      </w:r>
      <w:r w:rsidR="00B619F2">
        <w:t>(</w:t>
      </w:r>
      <w:r w:rsidR="00B619F2" w:rsidRPr="007A29F3">
        <w:t>or equivalent position or position assuming this function</w:t>
      </w:r>
      <w:r w:rsidR="00B619F2">
        <w:t>)</w:t>
      </w:r>
      <w:r w:rsidR="00B619F2" w:rsidRPr="007A29F3">
        <w:t xml:space="preserve"> </w:t>
      </w:r>
      <w:r w:rsidRPr="00F845CC">
        <w:t>and include input from local stakeholders</w:t>
      </w:r>
      <w:r>
        <w:t xml:space="preserve">. </w:t>
      </w:r>
      <w:r w:rsidR="003153AF">
        <w:t xml:space="preserve">  Stakeholders should form part of a consultation and dissemination list</w:t>
      </w:r>
      <w:r w:rsidR="0099287B">
        <w:t xml:space="preserve"> for the reviewing of existing SOPs and the introduction of new SOPs.  This list should include HSOs as subject matter experts.  </w:t>
      </w:r>
    </w:p>
    <w:p w14:paraId="013D651B" w14:textId="6B4AB9C2" w:rsidR="0099287B" w:rsidRDefault="0099287B" w:rsidP="007409DA">
      <w:pPr>
        <w:pStyle w:val="BodyText"/>
      </w:pPr>
      <w:r>
        <w:t xml:space="preserve">Approval should be gained from appropriate line management within the </w:t>
      </w:r>
      <w:r w:rsidR="00417B4C">
        <w:t xml:space="preserve">respective HHS </w:t>
      </w:r>
      <w:r w:rsidR="00756EE4">
        <w:t xml:space="preserve">organisational </w:t>
      </w:r>
      <w:r>
        <w:t xml:space="preserve">structure </w:t>
      </w:r>
      <w:r w:rsidR="00756EE4">
        <w:t>relevant to the security service</w:t>
      </w:r>
      <w:r w:rsidR="00113E1C">
        <w:t xml:space="preserve">.  </w:t>
      </w:r>
      <w:r w:rsidR="00417B4C">
        <w:t>Subject to local</w:t>
      </w:r>
      <w:r w:rsidR="00113E1C">
        <w:t xml:space="preserve"> HHS requirements</w:t>
      </w:r>
      <w:r w:rsidR="00417B4C">
        <w:t>,</w:t>
      </w:r>
      <w:r w:rsidR="00113E1C">
        <w:t xml:space="preserve"> documents may </w:t>
      </w:r>
      <w:r w:rsidR="000A702D">
        <w:t xml:space="preserve">need to </w:t>
      </w:r>
      <w:r w:rsidR="00113E1C">
        <w:t xml:space="preserve">be </w:t>
      </w:r>
      <w:r>
        <w:t>endorse</w:t>
      </w:r>
      <w:r w:rsidR="00113E1C">
        <w:t>d</w:t>
      </w:r>
      <w:r>
        <w:t xml:space="preserve"> prior to publishing</w:t>
      </w:r>
      <w:r w:rsidR="00D31427">
        <w:t xml:space="preserve"> and published in accordance with local </w:t>
      </w:r>
      <w:r w:rsidR="000A702D">
        <w:t>requirements</w:t>
      </w:r>
      <w:r w:rsidR="00D31427">
        <w:t xml:space="preserve">.  </w:t>
      </w:r>
    </w:p>
    <w:p w14:paraId="6F7FC8C2" w14:textId="66583D78" w:rsidR="007409DA" w:rsidRPr="006F4C11" w:rsidRDefault="00F93B2A" w:rsidP="00A64325">
      <w:pPr>
        <w:pStyle w:val="BodyText"/>
      </w:pPr>
      <w:r>
        <w:rPr>
          <w:rStyle w:val="BodyTextChar"/>
        </w:rPr>
        <w:t>R</w:t>
      </w:r>
      <w:r w:rsidR="0020663D" w:rsidRPr="008D3754">
        <w:rPr>
          <w:rStyle w:val="BodyTextChar"/>
        </w:rPr>
        <w:t xml:space="preserve">etention </w:t>
      </w:r>
      <w:r>
        <w:rPr>
          <w:rStyle w:val="BodyTextChar"/>
        </w:rPr>
        <w:t xml:space="preserve">is to align with </w:t>
      </w:r>
      <w:hyperlink r:id="rId58" w:history="1">
        <w:r w:rsidR="0020663D" w:rsidRPr="008C7047">
          <w:rPr>
            <w:rStyle w:val="Hyperlink"/>
          </w:rPr>
          <w:t>Corporate records management policy framework</w:t>
        </w:r>
      </w:hyperlink>
      <w:r>
        <w:rPr>
          <w:rStyle w:val="Hyperlink"/>
        </w:rPr>
        <w:t>.</w:t>
      </w:r>
      <w:r w:rsidR="00B91AE0">
        <w:rPr>
          <w:rStyle w:val="Hyperlink"/>
          <w:u w:val="none"/>
        </w:rPr>
        <w:t xml:space="preserve"> </w:t>
      </w:r>
      <w:r w:rsidR="00B91AE0">
        <w:t>Any disposal</w:t>
      </w:r>
      <w:r w:rsidR="00ED22A1">
        <w:t xml:space="preserve"> of public records</w:t>
      </w:r>
      <w:r w:rsidR="00B91AE0">
        <w:t xml:space="preserve"> </w:t>
      </w:r>
      <w:r w:rsidR="00A43A6D">
        <w:t>must align with the</w:t>
      </w:r>
      <w:r w:rsidR="007409DA">
        <w:t xml:space="preserve"> </w:t>
      </w:r>
      <w:r w:rsidR="007409DA" w:rsidRPr="00A43A6D">
        <w:t xml:space="preserve">Queensland State Archives, General Retention and Disposal Schedule (GRDS) </w:t>
      </w:r>
      <w:r w:rsidR="00ED22A1">
        <w:t xml:space="preserve">or have </w:t>
      </w:r>
      <w:r w:rsidR="007409DA">
        <w:t>a</w:t>
      </w:r>
      <w:r w:rsidR="007409DA" w:rsidRPr="00972981">
        <w:t>n authorisation under s</w:t>
      </w:r>
      <w:r w:rsidR="00A75F69">
        <w:t xml:space="preserve"> </w:t>
      </w:r>
      <w:r w:rsidR="007409DA" w:rsidRPr="00972981">
        <w:t xml:space="preserve">26 of the </w:t>
      </w:r>
      <w:r w:rsidR="007409DA" w:rsidRPr="006F4C11">
        <w:rPr>
          <w:i/>
          <w:iCs/>
        </w:rPr>
        <w:t>Public Records Act 2002</w:t>
      </w:r>
      <w:r w:rsidR="007409DA" w:rsidRPr="00972981">
        <w:t xml:space="preserve"> for the disposal of common and administrative public records created by all Queensland Government agencies</w:t>
      </w:r>
      <w:r w:rsidR="007409DA">
        <w:t>, states the following regarding d</w:t>
      </w:r>
      <w:r w:rsidR="007409DA" w:rsidRPr="00972981">
        <w:t>isposal</w:t>
      </w:r>
      <w:r w:rsidR="00A64325">
        <w:t>.</w:t>
      </w:r>
      <w:r w:rsidR="00A64325" w:rsidRPr="009711A6">
        <w:rPr>
          <w:i/>
          <w:iCs/>
        </w:rPr>
        <w:t xml:space="preserve"> </w:t>
      </w:r>
      <w:r w:rsidR="00F84C1E" w:rsidRPr="00972981">
        <w:t xml:space="preserve">Any disposal of public records without authorisation from the State Archivist may be a breach of the </w:t>
      </w:r>
      <w:r w:rsidR="00F84C1E" w:rsidRPr="00CE1063">
        <w:rPr>
          <w:i/>
          <w:iCs/>
        </w:rPr>
        <w:t>Public Records Act 2002</w:t>
      </w:r>
      <w:r w:rsidR="00F84C1E">
        <w:rPr>
          <w:i/>
          <w:iCs/>
        </w:rPr>
        <w:t xml:space="preserve"> </w:t>
      </w:r>
      <w:r w:rsidR="00F84C1E">
        <w:t>(Qld).</w:t>
      </w:r>
    </w:p>
    <w:p w14:paraId="7835D126" w14:textId="212810C6" w:rsidR="008877A4" w:rsidRDefault="007409DA" w:rsidP="007409DA">
      <w:pPr>
        <w:pStyle w:val="BodyText"/>
        <w:rPr>
          <w:lang w:eastAsia="en-AU"/>
        </w:rPr>
      </w:pPr>
      <w:r>
        <w:rPr>
          <w:lang w:eastAsia="en-AU"/>
        </w:rPr>
        <w:t>The application of procedures considerations listed within this guideline must be lawful and s</w:t>
      </w:r>
      <w:r w:rsidRPr="0063274C">
        <w:rPr>
          <w:lang w:eastAsia="en-AU"/>
        </w:rPr>
        <w:t>pecial consideration</w:t>
      </w:r>
      <w:r>
        <w:rPr>
          <w:lang w:eastAsia="en-AU"/>
        </w:rPr>
        <w:t xml:space="preserve"> towards ‘all’ related </w:t>
      </w:r>
      <w:r w:rsidRPr="002C3E4C">
        <w:rPr>
          <w:lang w:eastAsia="en-AU"/>
        </w:rPr>
        <w:t>legislation</w:t>
      </w:r>
      <w:r>
        <w:rPr>
          <w:lang w:eastAsia="en-AU"/>
        </w:rPr>
        <w:t xml:space="preserve"> is required.   This document does not intend to outline each piece of legislation that may be related to each generic function or that may </w:t>
      </w:r>
      <w:r w:rsidR="00F84C1E">
        <w:rPr>
          <w:lang w:eastAsia="en-AU"/>
        </w:rPr>
        <w:t xml:space="preserve">need to </w:t>
      </w:r>
      <w:r>
        <w:rPr>
          <w:lang w:eastAsia="en-AU"/>
        </w:rPr>
        <w:t xml:space="preserve">be considered when implementing procedure examples.  This guideline may highlight common </w:t>
      </w:r>
      <w:r w:rsidR="00F84C1E">
        <w:rPr>
          <w:lang w:eastAsia="en-AU"/>
        </w:rPr>
        <w:t xml:space="preserve">legislation </w:t>
      </w:r>
      <w:r>
        <w:rPr>
          <w:lang w:eastAsia="en-AU"/>
        </w:rPr>
        <w:t xml:space="preserve">for reference related to some functions. </w:t>
      </w:r>
    </w:p>
    <w:p w14:paraId="14459E36" w14:textId="104A667B" w:rsidR="007409DA" w:rsidRPr="00C92570" w:rsidRDefault="007409DA" w:rsidP="007409DA">
      <w:pPr>
        <w:pStyle w:val="BodyText"/>
        <w:rPr>
          <w:lang w:eastAsia="en-AU"/>
        </w:rPr>
      </w:pPr>
      <w:r>
        <w:rPr>
          <w:lang w:eastAsia="en-AU"/>
        </w:rPr>
        <w:t xml:space="preserve">HHSs and security services </w:t>
      </w:r>
      <w:r w:rsidR="008877A4">
        <w:rPr>
          <w:lang w:eastAsia="en-AU"/>
        </w:rPr>
        <w:t xml:space="preserve">are required </w:t>
      </w:r>
      <w:r>
        <w:rPr>
          <w:lang w:eastAsia="en-AU"/>
        </w:rPr>
        <w:t xml:space="preserve">to be familiar with legislation </w:t>
      </w:r>
      <w:r w:rsidR="008877A4">
        <w:rPr>
          <w:lang w:eastAsia="en-AU"/>
        </w:rPr>
        <w:t xml:space="preserve">which </w:t>
      </w:r>
      <w:r>
        <w:rPr>
          <w:lang w:eastAsia="en-AU"/>
        </w:rPr>
        <w:t xml:space="preserve">may impact </w:t>
      </w:r>
      <w:r w:rsidR="008877A4">
        <w:rPr>
          <w:lang w:eastAsia="en-AU"/>
        </w:rPr>
        <w:t xml:space="preserve">performance of their </w:t>
      </w:r>
      <w:r>
        <w:rPr>
          <w:lang w:eastAsia="en-AU"/>
        </w:rPr>
        <w:t xml:space="preserve">duties. </w:t>
      </w:r>
    </w:p>
    <w:bookmarkStart w:id="140" w:name="_Toc100136007"/>
    <w:bookmarkStart w:id="141" w:name="_Toc101371627"/>
    <w:bookmarkStart w:id="142" w:name="_Toc101452916"/>
    <w:p w14:paraId="2CF24578" w14:textId="63F3FA50" w:rsidR="00AF553C" w:rsidRDefault="00AF553C" w:rsidP="00A16585">
      <w:pPr>
        <w:pStyle w:val="NumberedHeading3"/>
        <w:numPr>
          <w:ilvl w:val="1"/>
          <w:numId w:val="133"/>
        </w:numPr>
        <w:ind w:left="851" w:hanging="851"/>
      </w:pPr>
      <w:r w:rsidRPr="00E825DD">
        <w:rPr>
          <w:noProof/>
        </w:rPr>
        <w:lastRenderedPageBreak/>
        <mc:AlternateContent>
          <mc:Choice Requires="wps">
            <w:drawing>
              <wp:anchor distT="45720" distB="45720" distL="114300" distR="114300" simplePos="0" relativeHeight="251670016" behindDoc="0" locked="0" layoutInCell="1" allowOverlap="1" wp14:anchorId="20B95763" wp14:editId="41E7DF18">
                <wp:simplePos x="0" y="0"/>
                <wp:positionH relativeFrom="margin">
                  <wp:align>left</wp:align>
                </wp:positionH>
                <wp:positionV relativeFrom="paragraph">
                  <wp:posOffset>429770</wp:posOffset>
                </wp:positionV>
                <wp:extent cx="5819775" cy="746760"/>
                <wp:effectExtent l="0" t="0" r="28575"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46760"/>
                        </a:xfrm>
                        <a:prstGeom prst="rect">
                          <a:avLst/>
                        </a:prstGeom>
                        <a:solidFill>
                          <a:srgbClr val="FFFFFF"/>
                        </a:solidFill>
                        <a:ln w="9525">
                          <a:solidFill>
                            <a:srgbClr val="000000"/>
                          </a:solidFill>
                          <a:miter lim="800000"/>
                          <a:headEnd/>
                          <a:tailEnd/>
                        </a:ln>
                      </wps:spPr>
                      <wps:txbx>
                        <w:txbxContent>
                          <w:p w14:paraId="7B71E978" w14:textId="77777777" w:rsidR="00717BED" w:rsidRDefault="00717BED" w:rsidP="00AF553C">
                            <w:r>
                              <w:t xml:space="preserve"> </w:t>
                            </w:r>
                            <w:r w:rsidRPr="005C78DA">
                              <w:rPr>
                                <w:b/>
                                <w:bCs/>
                              </w:rPr>
                              <w:t>AS 4485.1:2021 s</w:t>
                            </w:r>
                            <w:r>
                              <w:rPr>
                                <w:b/>
                                <w:bCs/>
                              </w:rPr>
                              <w:t>2</w:t>
                            </w:r>
                            <w:r w:rsidRPr="005C78DA">
                              <w:rPr>
                                <w:b/>
                                <w:bCs/>
                              </w:rPr>
                              <w:t xml:space="preserve"> </w:t>
                            </w:r>
                            <w:r>
                              <w:rPr>
                                <w:b/>
                                <w:bCs/>
                              </w:rPr>
                              <w:t>Policies and procedures</w:t>
                            </w:r>
                            <w:r>
                              <w:t xml:space="preserve"> states: </w:t>
                            </w:r>
                          </w:p>
                          <w:p w14:paraId="5F96D7FD" w14:textId="1CA184D7" w:rsidR="00717BED" w:rsidRDefault="00717BED" w:rsidP="00157109">
                            <w:pPr>
                              <w:pStyle w:val="ListParagraph"/>
                            </w:pPr>
                            <w:r w:rsidRPr="00157109">
                              <w:rPr>
                                <w:i/>
                                <w:iCs/>
                              </w:rPr>
                              <w:t>“Where appropriate, security policies and procedures should be developed to address specific needs of the individual areas within the facility.”</w:t>
                            </w:r>
                          </w:p>
                          <w:p w14:paraId="14768749" w14:textId="38E8DF93" w:rsidR="00717BED" w:rsidRDefault="00717BED" w:rsidP="00AF553C">
                            <w:pPr>
                              <w:spacing w:after="160" w:line="259" w:lineRule="auto"/>
                            </w:pPr>
                          </w:p>
                          <w:p w14:paraId="2230B31E" w14:textId="77777777" w:rsidR="00717BED" w:rsidRDefault="00717BED" w:rsidP="00AF553C">
                            <w:pPr>
                              <w:pStyle w:val="BodyText"/>
                            </w:pPr>
                          </w:p>
                          <w:p w14:paraId="41545732" w14:textId="77777777" w:rsidR="00717BED" w:rsidRDefault="00717BED" w:rsidP="00AF553C">
                            <w:pPr>
                              <w:pStyle w:val="BodyTextExpanded"/>
                            </w:pPr>
                          </w:p>
                          <w:p w14:paraId="5BA1F613" w14:textId="77777777" w:rsidR="00717BED" w:rsidRDefault="00717BED" w:rsidP="00AF553C">
                            <w:pPr>
                              <w:pStyle w:val="BodyText"/>
                              <w:rPr>
                                <w:i/>
                              </w:rPr>
                            </w:pPr>
                          </w:p>
                          <w:p w14:paraId="6F6A19BB" w14:textId="77777777" w:rsidR="00717BED" w:rsidRPr="008C4958" w:rsidRDefault="00717BED" w:rsidP="00AF553C">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95763" id="_x0000_s1063" type="#_x0000_t202" style="position:absolute;left:0;text-align:left;margin-left:0;margin-top:33.85pt;width:458.25pt;height:58.8pt;z-index:251670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">
                <v:textbox>
                  <w:txbxContent>
                    <w:p w14:paraId="7B71E978" w14:textId="77777777" w:rsidR="00717BED" w:rsidRDefault="00717BED" w:rsidP="00AF553C">
                      <w:r>
                        <w:t xml:space="preserve"> </w:t>
                      </w:r>
                      <w:r w:rsidRPr="005C78DA">
                        <w:rPr>
                          <w:b/>
                          <w:bCs/>
                        </w:rPr>
                        <w:t>AS 4485.1:2021 s</w:t>
                      </w:r>
                      <w:r>
                        <w:rPr>
                          <w:b/>
                          <w:bCs/>
                        </w:rPr>
                        <w:t>2</w:t>
                      </w:r>
                      <w:r w:rsidRPr="005C78DA">
                        <w:rPr>
                          <w:b/>
                          <w:bCs/>
                        </w:rPr>
                        <w:t xml:space="preserve"> </w:t>
                      </w:r>
                      <w:r>
                        <w:rPr>
                          <w:b/>
                          <w:bCs/>
                        </w:rPr>
                        <w:t>Policies and procedures</w:t>
                      </w:r>
                      <w:r>
                        <w:t xml:space="preserve"> states: </w:t>
                      </w:r>
                    </w:p>
                    <w:p w14:paraId="5F96D7FD" w14:textId="1CA184D7" w:rsidR="00717BED" w:rsidRDefault="00717BED" w:rsidP="00157109">
                      <w:pPr>
                        <w:pStyle w:val="ListParagraph"/>
                      </w:pPr>
                      <w:r w:rsidRPr="00157109">
                        <w:rPr>
                          <w:i/>
                          <w:iCs/>
                        </w:rPr>
                        <w:t>“Where appropriate, security policies and procedures should be developed to address specific needs of the individual areas within the facility.”</w:t>
                      </w:r>
                    </w:p>
                    <w:p w14:paraId="14768749" w14:textId="38E8DF93" w:rsidR="00717BED" w:rsidRDefault="00717BED" w:rsidP="00AF553C">
                      <w:pPr>
                        <w:spacing w:after="160" w:line="259" w:lineRule="auto"/>
                      </w:pPr>
                    </w:p>
                    <w:p w14:paraId="2230B31E" w14:textId="77777777" w:rsidR="00717BED" w:rsidRDefault="00717BED" w:rsidP="00AF553C">
                      <w:pPr>
                        <w:pStyle w:val="BodyText"/>
                      </w:pPr>
                    </w:p>
                    <w:p w14:paraId="41545732" w14:textId="77777777" w:rsidR="00717BED" w:rsidRDefault="00717BED" w:rsidP="00AF553C">
                      <w:pPr>
                        <w:pStyle w:val="BodyTextExpanded"/>
                      </w:pPr>
                    </w:p>
                    <w:p w14:paraId="5BA1F613" w14:textId="77777777" w:rsidR="00717BED" w:rsidRDefault="00717BED" w:rsidP="00AF553C">
                      <w:pPr>
                        <w:pStyle w:val="BodyText"/>
                        <w:rPr>
                          <w:i/>
                        </w:rPr>
                      </w:pPr>
                    </w:p>
                    <w:p w14:paraId="6F6A19BB" w14:textId="77777777" w:rsidR="00717BED" w:rsidRPr="008C4958" w:rsidRDefault="00717BED" w:rsidP="00AF553C">
                      <w:pPr>
                        <w:spacing w:after="160" w:line="259" w:lineRule="auto"/>
                        <w:rPr>
                          <w:i/>
                        </w:rPr>
                      </w:pPr>
                    </w:p>
                  </w:txbxContent>
                </v:textbox>
                <w10:wrap type="square" anchorx="margin"/>
              </v:shape>
            </w:pict>
          </mc:Fallback>
        </mc:AlternateContent>
      </w:r>
      <w:r w:rsidR="007409DA">
        <w:t>Content for inclusion in SOPs</w:t>
      </w:r>
      <w:bookmarkEnd w:id="140"/>
      <w:bookmarkEnd w:id="141"/>
      <w:bookmarkEnd w:id="142"/>
    </w:p>
    <w:p w14:paraId="43CB2DD7" w14:textId="32E2796E" w:rsidR="007409DA" w:rsidRDefault="007409DA" w:rsidP="00FE10EC">
      <w:pPr>
        <w:pStyle w:val="BodyTextCondensed"/>
        <w:spacing w:before="240"/>
        <w:rPr>
          <w:lang w:eastAsia="en-AU"/>
        </w:rPr>
      </w:pPr>
      <w:r>
        <w:rPr>
          <w:lang w:eastAsia="en-AU"/>
        </w:rPr>
        <w:t>HHS SOPs should</w:t>
      </w:r>
      <w:r w:rsidRPr="00E35956">
        <w:rPr>
          <w:lang w:eastAsia="en-AU"/>
        </w:rPr>
        <w:t xml:space="preserve"> </w:t>
      </w:r>
      <w:r>
        <w:rPr>
          <w:lang w:eastAsia="en-AU"/>
        </w:rPr>
        <w:t>concisely</w:t>
      </w:r>
      <w:r w:rsidRPr="00E35956">
        <w:rPr>
          <w:lang w:eastAsia="en-AU"/>
        </w:rPr>
        <w:t xml:space="preserve"> and </w:t>
      </w:r>
      <w:r>
        <w:rPr>
          <w:lang w:eastAsia="en-AU"/>
        </w:rPr>
        <w:t xml:space="preserve">accurately </w:t>
      </w:r>
      <w:r w:rsidRPr="00E35956">
        <w:rPr>
          <w:lang w:eastAsia="en-AU"/>
        </w:rPr>
        <w:t xml:space="preserve">describe the way </w:t>
      </w:r>
      <w:r>
        <w:rPr>
          <w:lang w:eastAsia="en-AU"/>
        </w:rPr>
        <w:t xml:space="preserve">workers </w:t>
      </w:r>
      <w:r w:rsidR="008F5ADC">
        <w:rPr>
          <w:lang w:eastAsia="en-AU"/>
        </w:rPr>
        <w:t xml:space="preserve">are </w:t>
      </w:r>
      <w:r w:rsidRPr="00E35956">
        <w:rPr>
          <w:lang w:eastAsia="en-AU"/>
        </w:rPr>
        <w:t xml:space="preserve">to perform certain </w:t>
      </w:r>
      <w:r>
        <w:rPr>
          <w:lang w:eastAsia="en-AU"/>
        </w:rPr>
        <w:t xml:space="preserve">security </w:t>
      </w:r>
      <w:r w:rsidRPr="00E35956">
        <w:rPr>
          <w:lang w:eastAsia="en-AU"/>
        </w:rPr>
        <w:t>tasks</w:t>
      </w:r>
      <w:r>
        <w:rPr>
          <w:lang w:eastAsia="en-AU"/>
        </w:rPr>
        <w:t xml:space="preserve">. These </w:t>
      </w:r>
      <w:r w:rsidR="008F5ADC">
        <w:rPr>
          <w:lang w:eastAsia="en-AU"/>
        </w:rPr>
        <w:t xml:space="preserve">SOPs </w:t>
      </w:r>
      <w:r>
        <w:rPr>
          <w:lang w:eastAsia="en-AU"/>
        </w:rPr>
        <w:t>ensure healthcare and security teams work in unison,</w:t>
      </w:r>
      <w:r w:rsidR="0057704D">
        <w:rPr>
          <w:lang w:eastAsia="en-AU"/>
        </w:rPr>
        <w:t xml:space="preserve"> expectations are </w:t>
      </w:r>
      <w:r w:rsidR="007361EB">
        <w:rPr>
          <w:lang w:eastAsia="en-AU"/>
        </w:rPr>
        <w:t>clear,</w:t>
      </w:r>
      <w:r w:rsidR="0057704D">
        <w:rPr>
          <w:lang w:eastAsia="en-AU"/>
        </w:rPr>
        <w:t xml:space="preserve"> and</w:t>
      </w:r>
      <w:r>
        <w:rPr>
          <w:lang w:eastAsia="en-AU"/>
        </w:rPr>
        <w:t xml:space="preserve"> tasks are completed </w:t>
      </w:r>
      <w:r w:rsidR="0057704D">
        <w:rPr>
          <w:lang w:eastAsia="en-AU"/>
        </w:rPr>
        <w:t xml:space="preserve">cohesively </w:t>
      </w:r>
      <w:r>
        <w:rPr>
          <w:lang w:eastAsia="en-AU"/>
        </w:rPr>
        <w:t>with stakeholders</w:t>
      </w:r>
      <w:r w:rsidR="0057704D">
        <w:rPr>
          <w:lang w:eastAsia="en-AU"/>
        </w:rPr>
        <w:t xml:space="preserve">, with </w:t>
      </w:r>
      <w:r w:rsidR="0007389F">
        <w:rPr>
          <w:lang w:eastAsia="en-AU"/>
        </w:rPr>
        <w:t xml:space="preserve">a degree of </w:t>
      </w:r>
      <w:r w:rsidR="0057704D">
        <w:rPr>
          <w:lang w:eastAsia="en-AU"/>
        </w:rPr>
        <w:t>consistency.</w:t>
      </w:r>
      <w:r>
        <w:rPr>
          <w:lang w:eastAsia="en-AU"/>
        </w:rPr>
        <w:t xml:space="preserve"> Expectations can be set and expressed through consultation with relevant stakeholders such as leadership positions within Health and Safety </w:t>
      </w:r>
      <w:r w:rsidR="0007389F">
        <w:rPr>
          <w:lang w:eastAsia="en-AU"/>
        </w:rPr>
        <w:t>U</w:t>
      </w:r>
      <w:r>
        <w:rPr>
          <w:lang w:eastAsia="en-AU"/>
        </w:rPr>
        <w:t xml:space="preserve">nits (or equivalent), Emergency Departments, Mental Health Inpatient Units, and security services.  </w:t>
      </w:r>
    </w:p>
    <w:p w14:paraId="64AA58BC" w14:textId="30F1D419" w:rsidR="007409DA" w:rsidRPr="00C810AC" w:rsidRDefault="007409DA" w:rsidP="007409DA">
      <w:pPr>
        <w:pStyle w:val="BodyText"/>
      </w:pPr>
      <w:r>
        <w:rPr>
          <w:lang w:eastAsia="en-AU"/>
        </w:rPr>
        <w:t xml:space="preserve">The contents of SOPs should address specific risks or required functions that reinforce a positive security culture, when establishing or reviewing written instructions for </w:t>
      </w:r>
      <w:r w:rsidRPr="000966A4">
        <w:rPr>
          <w:lang w:eastAsia="en-AU"/>
        </w:rPr>
        <w:t>HSOs or facility workers performing security functions</w:t>
      </w:r>
      <w:r>
        <w:rPr>
          <w:lang w:eastAsia="en-AU"/>
        </w:rPr>
        <w:t>.</w:t>
      </w:r>
      <w:r>
        <w:rPr>
          <w:color w:val="auto"/>
        </w:rPr>
        <w:t xml:space="preserve"> </w:t>
      </w:r>
      <w:r w:rsidRPr="000E0D35">
        <w:rPr>
          <w:color w:val="auto"/>
        </w:rPr>
        <w:t>L</w:t>
      </w:r>
      <w:r>
        <w:t>ocal SOPs may be summarised and consolidated in the HHS security plan and / or maintained as a list of separate</w:t>
      </w:r>
      <w:r w:rsidRPr="00CD53F9">
        <w:t xml:space="preserve"> procedures</w:t>
      </w:r>
      <w:r>
        <w:t xml:space="preserve"> </w:t>
      </w:r>
      <w:r w:rsidRPr="00CD53F9">
        <w:t xml:space="preserve">which work cohesively </w:t>
      </w:r>
      <w:r>
        <w:t xml:space="preserve">to inform operations and provide evidence of the security function. </w:t>
      </w:r>
      <w:r w:rsidR="00AA1600">
        <w:rPr>
          <w:rStyle w:val="CommentReference"/>
        </w:rPr>
        <w:t xml:space="preserve">  </w:t>
      </w:r>
    </w:p>
    <w:p w14:paraId="761B1702" w14:textId="794B734B" w:rsidR="007409DA" w:rsidRPr="00C43855" w:rsidRDefault="007409DA" w:rsidP="007409DA">
      <w:pPr>
        <w:pStyle w:val="BodyText"/>
      </w:pPr>
      <w:r>
        <w:t xml:space="preserve">HHS </w:t>
      </w:r>
      <w:r w:rsidRPr="00C43855">
        <w:t xml:space="preserve">SOPs </w:t>
      </w:r>
      <w:r>
        <w:t xml:space="preserve">should be developed for HSOs </w:t>
      </w:r>
      <w:r w:rsidRPr="00C43855">
        <w:t>activities</w:t>
      </w:r>
      <w:r>
        <w:t>,</w:t>
      </w:r>
      <w:r w:rsidRPr="00C43855">
        <w:t xml:space="preserve"> appropriate to the nature and level of the identified security risk</w:t>
      </w:r>
      <w:r>
        <w:t>. HHS SOPs should:</w:t>
      </w:r>
    </w:p>
    <w:p w14:paraId="084EAB74" w14:textId="6F5E065B" w:rsidR="007409DA" w:rsidRDefault="003020F4" w:rsidP="002D6211">
      <w:pPr>
        <w:pStyle w:val="BodyText"/>
        <w:numPr>
          <w:ilvl w:val="0"/>
          <w:numId w:val="60"/>
        </w:numPr>
      </w:pPr>
      <w:r>
        <w:t>M</w:t>
      </w:r>
      <w:r w:rsidR="007409DA">
        <w:t>onitor compliance with instructions for pre-determined activities and reporting</w:t>
      </w:r>
    </w:p>
    <w:p w14:paraId="4D144134" w14:textId="3B7C1D01" w:rsidR="007409DA" w:rsidRDefault="003020F4" w:rsidP="002D6211">
      <w:pPr>
        <w:pStyle w:val="BodyText"/>
        <w:numPr>
          <w:ilvl w:val="0"/>
          <w:numId w:val="60"/>
        </w:numPr>
      </w:pPr>
      <w:r>
        <w:t>P</w:t>
      </w:r>
      <w:r w:rsidR="007409DA">
        <w:t>revent the potential misuse of equipment, and damage or loss of property</w:t>
      </w:r>
    </w:p>
    <w:p w14:paraId="1D164D59" w14:textId="5402D493" w:rsidR="007409DA" w:rsidRDefault="003020F4" w:rsidP="002D6211">
      <w:pPr>
        <w:pStyle w:val="BodyText"/>
        <w:numPr>
          <w:ilvl w:val="0"/>
          <w:numId w:val="60"/>
        </w:numPr>
      </w:pPr>
      <w:r>
        <w:t>I</w:t>
      </w:r>
      <w:r w:rsidR="007409DA">
        <w:t>nclude protective security aspects of operational arrangements that promote protection from harm (or fear of harm), throughout the facility</w:t>
      </w:r>
    </w:p>
    <w:p w14:paraId="7BA2008E" w14:textId="355945DB" w:rsidR="007409DA" w:rsidRDefault="003020F4" w:rsidP="002D6211">
      <w:pPr>
        <w:pStyle w:val="BodyText"/>
        <w:numPr>
          <w:ilvl w:val="0"/>
          <w:numId w:val="60"/>
        </w:numPr>
      </w:pPr>
      <w:r>
        <w:t>P</w:t>
      </w:r>
      <w:r w:rsidR="007409DA">
        <w:t>revent and respond to security incidents (including occupational violence and criminal activity) and to outline requirements and expectations</w:t>
      </w:r>
    </w:p>
    <w:p w14:paraId="10FC54C1" w14:textId="366C3C35" w:rsidR="007409DA" w:rsidRDefault="007409DA" w:rsidP="007409DA">
      <w:pPr>
        <w:pStyle w:val="BodyText"/>
        <w:rPr>
          <w:lang w:eastAsia="en-AU"/>
        </w:rPr>
      </w:pPr>
      <w:r w:rsidRPr="00E17B20">
        <w:rPr>
          <w:lang w:eastAsia="en-AU"/>
        </w:rPr>
        <w:t>Operational instructions,</w:t>
      </w:r>
      <w:r>
        <w:rPr>
          <w:lang w:eastAsia="en-AU"/>
        </w:rPr>
        <w:t xml:space="preserve"> such as shift specific d</w:t>
      </w:r>
      <w:r w:rsidRPr="00C542FA">
        <w:rPr>
          <w:lang w:eastAsia="en-AU"/>
        </w:rPr>
        <w:t>uty statements</w:t>
      </w:r>
      <w:r>
        <w:rPr>
          <w:lang w:eastAsia="en-AU"/>
        </w:rPr>
        <w:t xml:space="preserve"> </w:t>
      </w:r>
      <w:r w:rsidR="00D62E77">
        <w:rPr>
          <w:lang w:eastAsia="en-AU"/>
        </w:rPr>
        <w:t>or</w:t>
      </w:r>
      <w:r>
        <w:rPr>
          <w:lang w:eastAsia="en-AU"/>
        </w:rPr>
        <w:t xml:space="preserve"> lists</w:t>
      </w:r>
      <w:r w:rsidRPr="00C542FA">
        <w:rPr>
          <w:lang w:eastAsia="en-AU"/>
        </w:rPr>
        <w:t xml:space="preserve"> </w:t>
      </w:r>
      <w:r>
        <w:rPr>
          <w:lang w:eastAsia="en-AU"/>
        </w:rPr>
        <w:t>may consist of</w:t>
      </w:r>
      <w:r w:rsidRPr="00B62C48">
        <w:rPr>
          <w:lang w:eastAsia="en-AU"/>
        </w:rPr>
        <w:t xml:space="preserve"> </w:t>
      </w:r>
      <w:r>
        <w:rPr>
          <w:lang w:eastAsia="en-AU"/>
        </w:rPr>
        <w:t>tasks</w:t>
      </w:r>
      <w:r w:rsidRPr="00B62C48">
        <w:rPr>
          <w:lang w:eastAsia="en-AU"/>
        </w:rPr>
        <w:t xml:space="preserve"> that are to be performed</w:t>
      </w:r>
      <w:r>
        <w:rPr>
          <w:lang w:eastAsia="en-AU"/>
        </w:rPr>
        <w:t>,</w:t>
      </w:r>
      <w:r w:rsidRPr="00B62C48">
        <w:rPr>
          <w:lang w:eastAsia="en-AU"/>
        </w:rPr>
        <w:t xml:space="preserve"> responsibilit</w:t>
      </w:r>
      <w:r>
        <w:rPr>
          <w:lang w:eastAsia="en-AU"/>
        </w:rPr>
        <w:t>ies</w:t>
      </w:r>
      <w:r w:rsidRPr="00B62C48">
        <w:rPr>
          <w:lang w:eastAsia="en-AU"/>
        </w:rPr>
        <w:t xml:space="preserve"> associated with </w:t>
      </w:r>
      <w:r>
        <w:rPr>
          <w:lang w:eastAsia="en-AU"/>
        </w:rPr>
        <w:t>tasks,</w:t>
      </w:r>
      <w:r w:rsidRPr="00B62C48">
        <w:rPr>
          <w:lang w:eastAsia="en-AU"/>
        </w:rPr>
        <w:t xml:space="preserve"> and any essential requirements for the performance of </w:t>
      </w:r>
      <w:r>
        <w:rPr>
          <w:lang w:eastAsia="en-AU"/>
        </w:rPr>
        <w:t>tasks</w:t>
      </w:r>
      <w:r w:rsidRPr="00B62C48">
        <w:rPr>
          <w:lang w:eastAsia="en-AU"/>
        </w:rPr>
        <w:t xml:space="preserve"> </w:t>
      </w:r>
      <w:r>
        <w:rPr>
          <w:lang w:eastAsia="en-AU"/>
        </w:rPr>
        <w:t xml:space="preserve">such as who completes certain tasks, and where and when tasks are completed.  This establishes </w:t>
      </w:r>
      <w:r w:rsidR="0063368A">
        <w:rPr>
          <w:lang w:eastAsia="en-AU"/>
        </w:rPr>
        <w:t xml:space="preserve">clear </w:t>
      </w:r>
      <w:r>
        <w:rPr>
          <w:lang w:eastAsia="en-AU"/>
        </w:rPr>
        <w:t>understanding between line management and the HSO</w:t>
      </w:r>
      <w:r w:rsidR="0063368A">
        <w:rPr>
          <w:lang w:eastAsia="en-AU"/>
        </w:rPr>
        <w:t xml:space="preserve"> about their role and function</w:t>
      </w:r>
      <w:r>
        <w:rPr>
          <w:lang w:eastAsia="en-AU"/>
        </w:rPr>
        <w:t xml:space="preserve">.  These documents can be beneficial for new </w:t>
      </w:r>
      <w:r w:rsidR="000D1FBE">
        <w:rPr>
          <w:lang w:eastAsia="en-AU"/>
        </w:rPr>
        <w:t xml:space="preserve">starters </w:t>
      </w:r>
      <w:r>
        <w:rPr>
          <w:lang w:eastAsia="en-AU"/>
        </w:rPr>
        <w:t>in planning their shifts during orientation</w:t>
      </w:r>
      <w:r w:rsidR="000D1FBE">
        <w:rPr>
          <w:lang w:eastAsia="en-AU"/>
        </w:rPr>
        <w:t>,</w:t>
      </w:r>
      <w:r>
        <w:rPr>
          <w:lang w:eastAsia="en-AU"/>
        </w:rPr>
        <w:t xml:space="preserve"> induction phases of onboarding and may be provided to new starters as part of a welcome package or recruitment briefing. </w:t>
      </w:r>
    </w:p>
    <w:p w14:paraId="3B4C2BAF" w14:textId="77777777" w:rsidR="007409DA" w:rsidRPr="00C43855" w:rsidRDefault="007409DA" w:rsidP="007409DA">
      <w:pPr>
        <w:spacing w:before="240"/>
      </w:pPr>
      <w:r>
        <w:t xml:space="preserve">Special consideration should be given to sensitive information that may </w:t>
      </w:r>
      <w:proofErr w:type="spellStart"/>
      <w:r>
        <w:t>jeopardise</w:t>
      </w:r>
      <w:proofErr w:type="spellEnd"/>
      <w:r>
        <w:t xml:space="preserve"> the integrity of the HHS or facility if published or disseminated.  </w:t>
      </w:r>
      <w:r w:rsidRPr="00C43855">
        <w:t>Procedures containing sensitive information may not be suitable for public disclosure. Below is a non-exhaustive list of examples that should be considered sensitive information:</w:t>
      </w:r>
    </w:p>
    <w:p w14:paraId="74349B8F" w14:textId="0977BD97" w:rsidR="007409DA" w:rsidRDefault="0021784B" w:rsidP="002D6211">
      <w:pPr>
        <w:pStyle w:val="BodyText"/>
        <w:numPr>
          <w:ilvl w:val="0"/>
          <w:numId w:val="60"/>
        </w:numPr>
      </w:pPr>
      <w:r>
        <w:t>T</w:t>
      </w:r>
      <w:r w:rsidR="007409DA">
        <w:t>he frequency and type of patrols to be carried out and times of specific duties</w:t>
      </w:r>
    </w:p>
    <w:p w14:paraId="2140A5A0" w14:textId="0F100AC0" w:rsidR="007409DA" w:rsidRDefault="0021784B" w:rsidP="002D6211">
      <w:pPr>
        <w:pStyle w:val="BodyText"/>
        <w:numPr>
          <w:ilvl w:val="0"/>
          <w:numId w:val="60"/>
        </w:numPr>
      </w:pPr>
      <w:r>
        <w:t>D</w:t>
      </w:r>
      <w:r w:rsidR="007409DA">
        <w:t xml:space="preserve">etailed list of role, functions, and contact details </w:t>
      </w:r>
    </w:p>
    <w:p w14:paraId="481EBB86" w14:textId="441E9A56" w:rsidR="007409DA" w:rsidRDefault="0021784B" w:rsidP="002D6211">
      <w:pPr>
        <w:pStyle w:val="BodyText"/>
        <w:numPr>
          <w:ilvl w:val="0"/>
          <w:numId w:val="60"/>
        </w:numPr>
      </w:pPr>
      <w:r>
        <w:t>D</w:t>
      </w:r>
      <w:r w:rsidR="007409DA">
        <w:t xml:space="preserve">etails of access control, and afterhours entry/exit procedures </w:t>
      </w:r>
    </w:p>
    <w:p w14:paraId="5E0CD9B2" w14:textId="3C95A84E" w:rsidR="007409DA" w:rsidRDefault="0021784B" w:rsidP="002D6211">
      <w:pPr>
        <w:pStyle w:val="BodyText"/>
        <w:numPr>
          <w:ilvl w:val="0"/>
          <w:numId w:val="60"/>
        </w:numPr>
      </w:pPr>
      <w:r>
        <w:t>H</w:t>
      </w:r>
      <w:r w:rsidR="007409DA">
        <w:t>ow to operate, respond to, and test security alarms, and other systems</w:t>
      </w:r>
    </w:p>
    <w:p w14:paraId="2E086F96" w14:textId="3CD9B4AE" w:rsidR="007409DA" w:rsidRDefault="0021784B" w:rsidP="002D6211">
      <w:pPr>
        <w:pStyle w:val="BodyText"/>
        <w:numPr>
          <w:ilvl w:val="0"/>
          <w:numId w:val="60"/>
        </w:numPr>
      </w:pPr>
      <w:r>
        <w:lastRenderedPageBreak/>
        <w:t>E</w:t>
      </w:r>
      <w:r w:rsidR="007409DA">
        <w:t>scalation processes to internal pathways and external services and other means for HSOs to gain support during and post incident</w:t>
      </w:r>
    </w:p>
    <w:p w14:paraId="14AD92E1" w14:textId="035806AA" w:rsidR="007409DA" w:rsidRDefault="007409DA" w:rsidP="00A16585">
      <w:pPr>
        <w:pStyle w:val="NumberedHeading4"/>
        <w:numPr>
          <w:ilvl w:val="2"/>
          <w:numId w:val="133"/>
        </w:numPr>
        <w:ind w:left="851" w:hanging="851"/>
        <w:rPr>
          <w:lang w:eastAsia="en-AU"/>
        </w:rPr>
      </w:pPr>
      <w:r w:rsidRPr="000E6EDE">
        <w:rPr>
          <w:lang w:eastAsia="en-AU"/>
        </w:rPr>
        <w:t xml:space="preserve">Equipment </w:t>
      </w:r>
      <w:r w:rsidR="003018E0" w:rsidRPr="000E6EDE">
        <w:rPr>
          <w:lang w:eastAsia="en-AU"/>
        </w:rPr>
        <w:t>changes</w:t>
      </w:r>
      <w:r w:rsidRPr="000E6EDE">
        <w:rPr>
          <w:lang w:eastAsia="en-AU"/>
        </w:rPr>
        <w:t xml:space="preserve"> and handover </w:t>
      </w:r>
      <w:r>
        <w:rPr>
          <w:lang w:eastAsia="en-AU"/>
        </w:rPr>
        <w:t>or equivalent considerations</w:t>
      </w:r>
    </w:p>
    <w:p w14:paraId="61E87CDB" w14:textId="08E7A0E6" w:rsidR="007409DA" w:rsidRPr="00C43855" w:rsidRDefault="007409DA" w:rsidP="007409DA">
      <w:pPr>
        <w:pStyle w:val="BodyText"/>
        <w:rPr>
          <w:lang w:eastAsia="en-AU"/>
        </w:rPr>
      </w:pPr>
      <w:r>
        <w:rPr>
          <w:lang w:eastAsia="en-AU"/>
        </w:rPr>
        <w:t xml:space="preserve">HHSs may consider establishing a written instruction or checklists for HSO handovers conducted at the start and finish of each shift.  </w:t>
      </w:r>
      <w:r w:rsidRPr="00C43855">
        <w:rPr>
          <w:lang w:eastAsia="en-AU"/>
        </w:rPr>
        <w:t>This may consist of expectations such as:</w:t>
      </w:r>
    </w:p>
    <w:p w14:paraId="2F0AC376" w14:textId="260F511C" w:rsidR="007409DA" w:rsidRDefault="003018E0" w:rsidP="002D6211">
      <w:pPr>
        <w:pStyle w:val="BodyText"/>
        <w:numPr>
          <w:ilvl w:val="0"/>
          <w:numId w:val="60"/>
        </w:numPr>
      </w:pPr>
      <w:r>
        <w:t>L</w:t>
      </w:r>
      <w:r w:rsidR="007409DA">
        <w:t xml:space="preserve">ocation and time of handover </w:t>
      </w:r>
    </w:p>
    <w:p w14:paraId="4AF960E8" w14:textId="2512E00A" w:rsidR="007409DA" w:rsidRDefault="003018E0" w:rsidP="002D6211">
      <w:pPr>
        <w:pStyle w:val="BodyText"/>
        <w:numPr>
          <w:ilvl w:val="0"/>
          <w:numId w:val="60"/>
        </w:numPr>
      </w:pPr>
      <w:r>
        <w:t>W</w:t>
      </w:r>
      <w:r w:rsidR="007409DA">
        <w:t xml:space="preserve">ho is expected to </w:t>
      </w:r>
      <w:r>
        <w:t>attend?</w:t>
      </w:r>
    </w:p>
    <w:p w14:paraId="5C07725B" w14:textId="07AAE01B" w:rsidR="007409DA" w:rsidRDefault="003018E0" w:rsidP="002D6211">
      <w:pPr>
        <w:pStyle w:val="BodyText"/>
        <w:numPr>
          <w:ilvl w:val="0"/>
          <w:numId w:val="60"/>
        </w:numPr>
      </w:pPr>
      <w:r>
        <w:t>H</w:t>
      </w:r>
      <w:r w:rsidR="007409DA">
        <w:t xml:space="preserve">ow the handover is to be facilitated </w:t>
      </w:r>
    </w:p>
    <w:p w14:paraId="24BAF13D" w14:textId="5B6F2BD6" w:rsidR="007409DA" w:rsidRDefault="003018E0" w:rsidP="002D6211">
      <w:pPr>
        <w:pStyle w:val="BodyText"/>
        <w:numPr>
          <w:ilvl w:val="0"/>
          <w:numId w:val="60"/>
        </w:numPr>
      </w:pPr>
      <w:r>
        <w:t>W</w:t>
      </w:r>
      <w:r w:rsidR="007409DA">
        <w:t xml:space="preserve">ho facilitates the </w:t>
      </w:r>
      <w:r>
        <w:t>handover?</w:t>
      </w:r>
    </w:p>
    <w:p w14:paraId="32C58561" w14:textId="06F5540D" w:rsidR="007409DA" w:rsidRDefault="003018E0" w:rsidP="002D6211">
      <w:pPr>
        <w:pStyle w:val="BodyText"/>
        <w:numPr>
          <w:ilvl w:val="0"/>
          <w:numId w:val="60"/>
        </w:numPr>
      </w:pPr>
      <w:r>
        <w:t>W</w:t>
      </w:r>
      <w:r w:rsidR="007409DA">
        <w:t>hat information is relevant for oncoming group / shift</w:t>
      </w:r>
    </w:p>
    <w:p w14:paraId="5E9ABA5F" w14:textId="2F437BB4" w:rsidR="007409DA" w:rsidRPr="00C43855" w:rsidRDefault="007409DA" w:rsidP="007409DA">
      <w:pPr>
        <w:pStyle w:val="BodyText"/>
        <w:rPr>
          <w:lang w:eastAsia="en-AU"/>
        </w:rPr>
      </w:pPr>
      <w:r>
        <w:rPr>
          <w:lang w:eastAsia="en-AU"/>
        </w:rPr>
        <w:t xml:space="preserve">A structured and repeated handover inclusive of equipment checks ensures HSOs have the appropriate resources and information at the commencement of their shift.  </w:t>
      </w:r>
      <w:r w:rsidRPr="00C43855">
        <w:rPr>
          <w:lang w:eastAsia="en-AU"/>
        </w:rPr>
        <w:t>In addition, this</w:t>
      </w:r>
      <w:r>
        <w:rPr>
          <w:lang w:eastAsia="en-AU"/>
        </w:rPr>
        <w:t xml:space="preserve"> process </w:t>
      </w:r>
      <w:r w:rsidRPr="00C43855">
        <w:rPr>
          <w:lang w:eastAsia="en-AU"/>
        </w:rPr>
        <w:t>ensures:</w:t>
      </w:r>
    </w:p>
    <w:p w14:paraId="70ECAA12" w14:textId="324DF985" w:rsidR="007409DA" w:rsidRPr="002D6211" w:rsidRDefault="00D61894" w:rsidP="002D6211">
      <w:pPr>
        <w:pStyle w:val="BodyText"/>
        <w:numPr>
          <w:ilvl w:val="0"/>
          <w:numId w:val="60"/>
        </w:numPr>
      </w:pPr>
      <w:r>
        <w:t>E</w:t>
      </w:r>
      <w:r w:rsidR="007409DA">
        <w:t xml:space="preserve">quipment is functional, assigned appropriately, and collected by the appropriate HSOs, please see </w:t>
      </w:r>
      <w:hyperlink w:anchor="Eqip" w:history="1">
        <w:r w:rsidR="00FD1E27" w:rsidRPr="00CE4956">
          <w:rPr>
            <w:rStyle w:val="Hyperlink"/>
          </w:rPr>
          <w:t>s</w:t>
        </w:r>
        <w:r w:rsidR="007409DA" w:rsidRPr="00CE4956">
          <w:rPr>
            <w:rStyle w:val="Hyperlink"/>
          </w:rPr>
          <w:t>ecurity equipment</w:t>
        </w:r>
      </w:hyperlink>
      <w:r w:rsidR="00FD1E27">
        <w:t>,</w:t>
      </w:r>
      <w:r w:rsidR="007409DA">
        <w:t xml:space="preserve"> </w:t>
      </w:r>
      <w:hyperlink w:anchor="PB" w:history="1">
        <w:r w:rsidR="007409DA" w:rsidRPr="00765734">
          <w:rPr>
            <w:rStyle w:val="Hyperlink"/>
          </w:rPr>
          <w:t>Controlling risks through physical security</w:t>
        </w:r>
      </w:hyperlink>
      <w:r w:rsidR="00765734">
        <w:t>.</w:t>
      </w:r>
    </w:p>
    <w:p w14:paraId="42457365" w14:textId="795A0D29" w:rsidR="007409DA" w:rsidRPr="00FD1E27" w:rsidRDefault="00D61894" w:rsidP="002D6211">
      <w:pPr>
        <w:pStyle w:val="BodyText"/>
        <w:numPr>
          <w:ilvl w:val="0"/>
          <w:numId w:val="60"/>
        </w:numPr>
      </w:pPr>
      <w:r>
        <w:t>S</w:t>
      </w:r>
      <w:r w:rsidR="007409DA">
        <w:t xml:space="preserve">ecurity keys and vehicle keys and logbooks / sign out records (if appropriate) are retrieved by oncoming shift please see </w:t>
      </w:r>
      <w:hyperlink w:anchor="key" w:history="1">
        <w:r w:rsidR="007409DA" w:rsidRPr="007D674F">
          <w:rPr>
            <w:rStyle w:val="Hyperlink"/>
          </w:rPr>
          <w:t>key management</w:t>
        </w:r>
      </w:hyperlink>
      <w:r w:rsidR="00FD1E27">
        <w:t>,</w:t>
      </w:r>
      <w:r w:rsidR="007409DA" w:rsidRPr="00E56F74">
        <w:t xml:space="preserve"> </w:t>
      </w:r>
      <w:hyperlink w:anchor="PB" w:history="1">
        <w:r w:rsidR="00FD1E27" w:rsidRPr="00992E67">
          <w:rPr>
            <w:rStyle w:val="Hyperlink"/>
          </w:rPr>
          <w:t>Controlling risks through physical security</w:t>
        </w:r>
      </w:hyperlink>
    </w:p>
    <w:p w14:paraId="7D68B118" w14:textId="53465242" w:rsidR="007409DA" w:rsidRDefault="00D61894" w:rsidP="002D6211">
      <w:pPr>
        <w:pStyle w:val="BodyText"/>
        <w:numPr>
          <w:ilvl w:val="0"/>
          <w:numId w:val="60"/>
        </w:numPr>
      </w:pPr>
      <w:r>
        <w:t>C</w:t>
      </w:r>
      <w:r w:rsidR="007409DA">
        <w:t>orrespondence is enabled through awareness of important emails and bulletin / data / notice, or white boards and any special or specific instructions relevant for the commencing shift</w:t>
      </w:r>
    </w:p>
    <w:p w14:paraId="345EE9E5" w14:textId="0CA62C3A" w:rsidR="007409DA" w:rsidRDefault="00DD6243" w:rsidP="002D6211">
      <w:pPr>
        <w:pStyle w:val="BodyText"/>
        <w:numPr>
          <w:ilvl w:val="0"/>
          <w:numId w:val="60"/>
        </w:numPr>
        <w:rPr>
          <w:lang w:eastAsia="en-AU"/>
        </w:rPr>
      </w:pPr>
      <w:r w:rsidRPr="00E825DD">
        <w:rPr>
          <w:noProof/>
        </w:rPr>
        <mc:AlternateContent>
          <mc:Choice Requires="wps">
            <w:drawing>
              <wp:anchor distT="45720" distB="45720" distL="114300" distR="114300" simplePos="0" relativeHeight="251671040" behindDoc="0" locked="0" layoutInCell="1" allowOverlap="1" wp14:anchorId="57E02521" wp14:editId="51509FA7">
                <wp:simplePos x="0" y="0"/>
                <wp:positionH relativeFrom="margin">
                  <wp:align>left</wp:align>
                </wp:positionH>
                <wp:positionV relativeFrom="paragraph">
                  <wp:posOffset>466725</wp:posOffset>
                </wp:positionV>
                <wp:extent cx="5819775" cy="8763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76300"/>
                        </a:xfrm>
                        <a:prstGeom prst="rect">
                          <a:avLst/>
                        </a:prstGeom>
                        <a:solidFill>
                          <a:srgbClr val="FFFFFF"/>
                        </a:solidFill>
                        <a:ln w="9525">
                          <a:solidFill>
                            <a:srgbClr val="000000"/>
                          </a:solidFill>
                          <a:miter lim="800000"/>
                          <a:headEnd/>
                          <a:tailEnd/>
                        </a:ln>
                      </wps:spPr>
                      <wps:txbx>
                        <w:txbxContent>
                          <w:p w14:paraId="3EE3E209" w14:textId="77777777" w:rsidR="00717BED" w:rsidRDefault="00717BED" w:rsidP="00B85CE3">
                            <w:pPr>
                              <w:pStyle w:val="BodyTextCondensed"/>
                            </w:pPr>
                            <w:r>
                              <w:t xml:space="preserve"> </w:t>
                            </w:r>
                            <w:r w:rsidRPr="00550E40">
                              <w:rPr>
                                <w:b/>
                                <w:bCs/>
                              </w:rPr>
                              <w:t xml:space="preserve">AHFG:2018 s6.5.6 Services and </w:t>
                            </w:r>
                            <w:r>
                              <w:rPr>
                                <w:b/>
                                <w:bCs/>
                              </w:rPr>
                              <w:t>e</w:t>
                            </w:r>
                            <w:r w:rsidRPr="00550E40">
                              <w:rPr>
                                <w:b/>
                                <w:bCs/>
                              </w:rPr>
                              <w:t xml:space="preserve">quipment </w:t>
                            </w:r>
                            <w:r>
                              <w:rPr>
                                <w:b/>
                                <w:bCs/>
                              </w:rPr>
                              <w:t>s</w:t>
                            </w:r>
                            <w:r w:rsidRPr="00550E40">
                              <w:rPr>
                                <w:b/>
                                <w:bCs/>
                              </w:rPr>
                              <w:t xml:space="preserve">paces, </w:t>
                            </w:r>
                            <w:r>
                              <w:t xml:space="preserve">state: </w:t>
                            </w:r>
                          </w:p>
                          <w:p w14:paraId="27C2F815" w14:textId="78E6875D" w:rsidR="00717BED" w:rsidRDefault="00717BED" w:rsidP="00157109">
                            <w:pPr>
                              <w:pStyle w:val="BodyTextCondensed"/>
                              <w:ind w:left="720"/>
                              <w:rPr>
                                <w:i/>
                                <w:iCs/>
                              </w:rPr>
                            </w:pPr>
                            <w:r w:rsidRPr="00550E40">
                              <w:rPr>
                                <w:i/>
                                <w:iCs/>
                              </w:rPr>
                              <w:t>“Regular security patrols for all areas to deter, detect and respond to incidents should be included as part of operational security procedures.”</w:t>
                            </w:r>
                          </w:p>
                          <w:p w14:paraId="0350EF27" w14:textId="7DB3FE4A" w:rsidR="00717BED" w:rsidRDefault="00717BED" w:rsidP="00B85CE3"/>
                          <w:p w14:paraId="52F35C9F" w14:textId="77777777" w:rsidR="00717BED" w:rsidRDefault="00717BED" w:rsidP="00B85CE3">
                            <w:pPr>
                              <w:spacing w:after="160" w:line="259" w:lineRule="auto"/>
                            </w:pPr>
                          </w:p>
                          <w:p w14:paraId="5D35151B" w14:textId="77777777" w:rsidR="00717BED" w:rsidRDefault="00717BED" w:rsidP="00B85CE3">
                            <w:pPr>
                              <w:pStyle w:val="BodyText"/>
                            </w:pPr>
                          </w:p>
                          <w:p w14:paraId="58779961" w14:textId="77777777" w:rsidR="00717BED" w:rsidRDefault="00717BED" w:rsidP="00B85CE3">
                            <w:pPr>
                              <w:pStyle w:val="BodyTextExpanded"/>
                            </w:pPr>
                          </w:p>
                          <w:p w14:paraId="7F43FFA4" w14:textId="77777777" w:rsidR="00717BED" w:rsidRDefault="00717BED" w:rsidP="00B85CE3">
                            <w:pPr>
                              <w:pStyle w:val="BodyText"/>
                              <w:rPr>
                                <w:i/>
                              </w:rPr>
                            </w:pPr>
                          </w:p>
                          <w:p w14:paraId="6EB33BDF" w14:textId="77777777" w:rsidR="00717BED" w:rsidRPr="008C4958" w:rsidRDefault="00717BED" w:rsidP="00B85CE3">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02521" id="_x0000_s1064" type="#_x0000_t202" style="position:absolute;left:0;text-align:left;margin-left:0;margin-top:36.75pt;width:458.25pt;height:69pt;z-index:251671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">
                <v:textbox>
                  <w:txbxContent>
                    <w:p w14:paraId="3EE3E209" w14:textId="77777777" w:rsidR="00717BED" w:rsidRDefault="00717BED" w:rsidP="00B85CE3">
                      <w:pPr>
                        <w:pStyle w:val="BodyTextCondensed"/>
                      </w:pPr>
                      <w:r>
                        <w:t xml:space="preserve"> </w:t>
                      </w:r>
                      <w:r w:rsidRPr="00550E40">
                        <w:rPr>
                          <w:b/>
                          <w:bCs/>
                        </w:rPr>
                        <w:t xml:space="preserve">AHFG:2018 s6.5.6 Services and </w:t>
                      </w:r>
                      <w:r>
                        <w:rPr>
                          <w:b/>
                          <w:bCs/>
                        </w:rPr>
                        <w:t>e</w:t>
                      </w:r>
                      <w:r w:rsidRPr="00550E40">
                        <w:rPr>
                          <w:b/>
                          <w:bCs/>
                        </w:rPr>
                        <w:t xml:space="preserve">quipment </w:t>
                      </w:r>
                      <w:r>
                        <w:rPr>
                          <w:b/>
                          <w:bCs/>
                        </w:rPr>
                        <w:t>s</w:t>
                      </w:r>
                      <w:r w:rsidRPr="00550E40">
                        <w:rPr>
                          <w:b/>
                          <w:bCs/>
                        </w:rPr>
                        <w:t xml:space="preserve">paces, </w:t>
                      </w:r>
                      <w:r>
                        <w:t xml:space="preserve">state: </w:t>
                      </w:r>
                    </w:p>
                    <w:p w14:paraId="27C2F815" w14:textId="78E6875D" w:rsidR="00717BED" w:rsidRDefault="00717BED" w:rsidP="00157109">
                      <w:pPr>
                        <w:pStyle w:val="BodyTextCondensed"/>
                        <w:ind w:left="720"/>
                        <w:rPr>
                          <w:i/>
                          <w:iCs/>
                        </w:rPr>
                      </w:pPr>
                      <w:r w:rsidRPr="00550E40">
                        <w:rPr>
                          <w:i/>
                          <w:iCs/>
                        </w:rPr>
                        <w:t>“Regular security patrols for all areas to deter, detect and respond to incidents should be included as part of operational security procedures.”</w:t>
                      </w:r>
                    </w:p>
                    <w:p w14:paraId="0350EF27" w14:textId="7DB3FE4A" w:rsidR="00717BED" w:rsidRDefault="00717BED" w:rsidP="00B85CE3"/>
                    <w:p w14:paraId="52F35C9F" w14:textId="77777777" w:rsidR="00717BED" w:rsidRDefault="00717BED" w:rsidP="00B85CE3">
                      <w:pPr>
                        <w:spacing w:after="160" w:line="259" w:lineRule="auto"/>
                      </w:pPr>
                    </w:p>
                    <w:p w14:paraId="5D35151B" w14:textId="77777777" w:rsidR="00717BED" w:rsidRDefault="00717BED" w:rsidP="00B85CE3">
                      <w:pPr>
                        <w:pStyle w:val="BodyText"/>
                      </w:pPr>
                    </w:p>
                    <w:p w14:paraId="58779961" w14:textId="77777777" w:rsidR="00717BED" w:rsidRDefault="00717BED" w:rsidP="00B85CE3">
                      <w:pPr>
                        <w:pStyle w:val="BodyTextExpanded"/>
                      </w:pPr>
                    </w:p>
                    <w:p w14:paraId="7F43FFA4" w14:textId="77777777" w:rsidR="00717BED" w:rsidRDefault="00717BED" w:rsidP="00B85CE3">
                      <w:pPr>
                        <w:pStyle w:val="BodyText"/>
                        <w:rPr>
                          <w:i/>
                        </w:rPr>
                      </w:pPr>
                    </w:p>
                    <w:p w14:paraId="6EB33BDF" w14:textId="77777777" w:rsidR="00717BED" w:rsidRPr="008C4958" w:rsidRDefault="00717BED" w:rsidP="00B85CE3">
                      <w:pPr>
                        <w:spacing w:after="160" w:line="259" w:lineRule="auto"/>
                        <w:rPr>
                          <w:i/>
                        </w:rPr>
                      </w:pPr>
                    </w:p>
                  </w:txbxContent>
                </v:textbox>
                <w10:wrap type="square" anchorx="margin"/>
              </v:shape>
            </w:pict>
          </mc:Fallback>
        </mc:AlternateContent>
      </w:r>
      <w:r w:rsidR="00D61894">
        <w:t>O</w:t>
      </w:r>
      <w:r w:rsidR="007409DA">
        <w:t>ncoming HSOs are briefed</w:t>
      </w:r>
      <w:r w:rsidR="007409DA" w:rsidRPr="00E46731">
        <w:t xml:space="preserve"> </w:t>
      </w:r>
      <w:r w:rsidR="007409DA">
        <w:t>to understand any additional duties, issues or risks that may impact the shift and previous team is relieved</w:t>
      </w:r>
      <w:r w:rsidR="00D61894">
        <w:rPr>
          <w:lang w:eastAsia="en-AU"/>
        </w:rPr>
        <w:t xml:space="preserve"> </w:t>
      </w:r>
    </w:p>
    <w:p w14:paraId="681F7CF5" w14:textId="2DDFBB3A" w:rsidR="00B85CE3" w:rsidRPr="00B85CE3" w:rsidRDefault="007409DA" w:rsidP="00A16585">
      <w:pPr>
        <w:pStyle w:val="NumberedHeading4"/>
        <w:numPr>
          <w:ilvl w:val="2"/>
          <w:numId w:val="133"/>
        </w:numPr>
        <w:ind w:left="851" w:hanging="851"/>
        <w:rPr>
          <w:lang w:eastAsia="en-AU"/>
        </w:rPr>
      </w:pPr>
      <w:r>
        <w:rPr>
          <w:lang w:eastAsia="en-AU"/>
        </w:rPr>
        <w:t>Patrols</w:t>
      </w:r>
    </w:p>
    <w:p w14:paraId="252B54F9" w14:textId="77777777" w:rsidR="00271C86" w:rsidRDefault="00CD4C7F" w:rsidP="007409DA">
      <w:pPr>
        <w:pStyle w:val="BodyText"/>
        <w:rPr>
          <w:lang w:eastAsia="en-AU"/>
        </w:rPr>
      </w:pPr>
      <w:r>
        <w:rPr>
          <w:lang w:eastAsia="en-AU"/>
        </w:rPr>
        <w:t xml:space="preserve">Patrols serve as </w:t>
      </w:r>
      <w:r w:rsidR="008E7FDB">
        <w:rPr>
          <w:lang w:eastAsia="en-AU"/>
        </w:rPr>
        <w:t>to deter</w:t>
      </w:r>
      <w:r w:rsidR="00736BB0">
        <w:rPr>
          <w:lang w:eastAsia="en-AU"/>
        </w:rPr>
        <w:t>,</w:t>
      </w:r>
      <w:r w:rsidR="008E7FDB">
        <w:rPr>
          <w:lang w:eastAsia="en-AU"/>
        </w:rPr>
        <w:t xml:space="preserve"> </w:t>
      </w:r>
      <w:r w:rsidR="00736BB0">
        <w:rPr>
          <w:lang w:eastAsia="en-AU"/>
        </w:rPr>
        <w:t>detect, delay</w:t>
      </w:r>
      <w:r w:rsidR="002120DC">
        <w:rPr>
          <w:lang w:eastAsia="en-AU"/>
        </w:rPr>
        <w:t>,</w:t>
      </w:r>
      <w:r w:rsidR="00736BB0">
        <w:rPr>
          <w:lang w:eastAsia="en-AU"/>
        </w:rPr>
        <w:t xml:space="preserve"> and respond to </w:t>
      </w:r>
      <w:r w:rsidR="008E7FDB">
        <w:rPr>
          <w:lang w:eastAsia="en-AU"/>
        </w:rPr>
        <w:t>criminal activity through</w:t>
      </w:r>
      <w:r w:rsidR="00200538">
        <w:rPr>
          <w:lang w:eastAsia="en-AU"/>
        </w:rPr>
        <w:t xml:space="preserve"> </w:t>
      </w:r>
      <w:r w:rsidR="008E7FDB">
        <w:rPr>
          <w:lang w:eastAsia="en-AU"/>
        </w:rPr>
        <w:t xml:space="preserve">increased </w:t>
      </w:r>
      <w:r w:rsidR="00200538">
        <w:rPr>
          <w:lang w:eastAsia="en-AU"/>
        </w:rPr>
        <w:t xml:space="preserve">overt </w:t>
      </w:r>
      <w:r w:rsidR="008E7FDB">
        <w:rPr>
          <w:lang w:eastAsia="en-AU"/>
        </w:rPr>
        <w:t>monitoring of an area</w:t>
      </w:r>
      <w:r w:rsidR="00200538">
        <w:rPr>
          <w:lang w:eastAsia="en-AU"/>
        </w:rPr>
        <w:t xml:space="preserve"> facilitated by a uniformed security presence</w:t>
      </w:r>
      <w:r w:rsidR="0058097C">
        <w:rPr>
          <w:lang w:eastAsia="en-AU"/>
        </w:rPr>
        <w:t xml:space="preserve"> and </w:t>
      </w:r>
      <w:r w:rsidR="00271C86">
        <w:rPr>
          <w:lang w:eastAsia="en-AU"/>
        </w:rPr>
        <w:t xml:space="preserve">are an </w:t>
      </w:r>
      <w:r w:rsidR="0058097C">
        <w:rPr>
          <w:lang w:eastAsia="en-AU"/>
        </w:rPr>
        <w:t xml:space="preserve">effective </w:t>
      </w:r>
      <w:r w:rsidR="00271C86">
        <w:rPr>
          <w:lang w:eastAsia="en-AU"/>
        </w:rPr>
        <w:t>control to</w:t>
      </w:r>
      <w:r w:rsidR="0058097C">
        <w:rPr>
          <w:lang w:eastAsia="en-AU"/>
        </w:rPr>
        <w:t xml:space="preserve"> improv</w:t>
      </w:r>
      <w:r w:rsidR="00271C86">
        <w:rPr>
          <w:lang w:eastAsia="en-AU"/>
        </w:rPr>
        <w:t>e</w:t>
      </w:r>
      <w:r w:rsidR="0058097C">
        <w:rPr>
          <w:lang w:eastAsia="en-AU"/>
        </w:rPr>
        <w:t xml:space="preserve"> the safety and security of an area. </w:t>
      </w:r>
      <w:r w:rsidR="008E7FDB">
        <w:rPr>
          <w:lang w:eastAsia="en-AU"/>
        </w:rPr>
        <w:t xml:space="preserve"> </w:t>
      </w:r>
      <w:r>
        <w:rPr>
          <w:lang w:eastAsia="en-AU"/>
        </w:rPr>
        <w:t xml:space="preserve"> </w:t>
      </w:r>
    </w:p>
    <w:p w14:paraId="3FF8B3F5" w14:textId="1707E6BB" w:rsidR="007409DA" w:rsidRDefault="007409DA" w:rsidP="007409DA">
      <w:pPr>
        <w:pStyle w:val="BodyText"/>
        <w:rPr>
          <w:lang w:eastAsia="en-AU"/>
        </w:rPr>
      </w:pPr>
      <w:r>
        <w:rPr>
          <w:lang w:eastAsia="en-AU"/>
        </w:rPr>
        <w:t>Dependent on local</w:t>
      </w:r>
      <w:r w:rsidRPr="004D7D44">
        <w:rPr>
          <w:lang w:eastAsia="en-AU"/>
        </w:rPr>
        <w:t xml:space="preserve"> security management</w:t>
      </w:r>
      <w:r>
        <w:rPr>
          <w:lang w:eastAsia="en-AU"/>
        </w:rPr>
        <w:t>,</w:t>
      </w:r>
      <w:r w:rsidRPr="004D7D44">
        <w:rPr>
          <w:lang w:eastAsia="en-AU"/>
        </w:rPr>
        <w:t xml:space="preserve"> </w:t>
      </w:r>
      <w:r>
        <w:rPr>
          <w:lang w:eastAsia="en-AU"/>
        </w:rPr>
        <w:t>HHSs should consider procedures</w:t>
      </w:r>
      <w:r w:rsidRPr="004D7D44">
        <w:rPr>
          <w:lang w:eastAsia="en-AU"/>
        </w:rPr>
        <w:t xml:space="preserve"> for </w:t>
      </w:r>
      <w:r>
        <w:rPr>
          <w:lang w:eastAsia="en-AU"/>
        </w:rPr>
        <w:t xml:space="preserve">conducting patrols </w:t>
      </w:r>
      <w:r w:rsidR="00FE1890">
        <w:rPr>
          <w:lang w:eastAsia="en-AU"/>
        </w:rPr>
        <w:t>that</w:t>
      </w:r>
      <w:r>
        <w:rPr>
          <w:lang w:eastAsia="en-AU"/>
        </w:rPr>
        <w:t xml:space="preserve"> set performance indicators, expectations, and </w:t>
      </w:r>
      <w:r w:rsidRPr="003464E3">
        <w:rPr>
          <w:lang w:eastAsia="en-AU"/>
        </w:rPr>
        <w:t xml:space="preserve">may include </w:t>
      </w:r>
      <w:r>
        <w:rPr>
          <w:lang w:eastAsia="en-AU"/>
        </w:rPr>
        <w:t xml:space="preserve">defining patrol zones that </w:t>
      </w:r>
      <w:r w:rsidRPr="003464E3">
        <w:rPr>
          <w:lang w:eastAsia="en-AU"/>
        </w:rPr>
        <w:t>div</w:t>
      </w:r>
      <w:r>
        <w:rPr>
          <w:lang w:eastAsia="en-AU"/>
        </w:rPr>
        <w:t>id</w:t>
      </w:r>
      <w:r w:rsidRPr="003464E3">
        <w:rPr>
          <w:lang w:eastAsia="en-AU"/>
        </w:rPr>
        <w:t xml:space="preserve">e </w:t>
      </w:r>
      <w:r>
        <w:rPr>
          <w:lang w:eastAsia="en-AU"/>
        </w:rPr>
        <w:t xml:space="preserve">the facility campus into more easily monitored areas, improving response time and visibility.  This can be represented on a map for HSO reference (this may be provided in recruitment briefings and displayed in security offices or controls as required).  </w:t>
      </w:r>
    </w:p>
    <w:p w14:paraId="431C8F00" w14:textId="7E410143" w:rsidR="007409DA" w:rsidRDefault="007409DA" w:rsidP="007409DA">
      <w:pPr>
        <w:pStyle w:val="BodyText"/>
        <w:rPr>
          <w:lang w:eastAsia="en-AU"/>
        </w:rPr>
      </w:pPr>
      <w:r>
        <w:rPr>
          <w:lang w:eastAsia="en-AU"/>
        </w:rPr>
        <w:t>Active patrols are an e</w:t>
      </w:r>
      <w:r w:rsidRPr="00596D5A">
        <w:rPr>
          <w:lang w:eastAsia="en-AU"/>
        </w:rPr>
        <w:t xml:space="preserve">ffective risk mitigation strategy </w:t>
      </w:r>
      <w:r>
        <w:rPr>
          <w:lang w:eastAsia="en-AU"/>
        </w:rPr>
        <w:t>to</w:t>
      </w:r>
      <w:r w:rsidRPr="00596D5A">
        <w:rPr>
          <w:lang w:eastAsia="en-AU"/>
        </w:rPr>
        <w:t xml:space="preserve"> </w:t>
      </w:r>
      <w:r w:rsidR="0084660F" w:rsidRPr="00596D5A">
        <w:rPr>
          <w:lang w:eastAsia="en-AU"/>
        </w:rPr>
        <w:t>reduce HHS</w:t>
      </w:r>
      <w:r w:rsidRPr="00596D5A">
        <w:rPr>
          <w:lang w:eastAsia="en-AU"/>
        </w:rPr>
        <w:t xml:space="preserve"> vulnerabilit</w:t>
      </w:r>
      <w:r>
        <w:rPr>
          <w:lang w:eastAsia="en-AU"/>
        </w:rPr>
        <w:t xml:space="preserve">ies. HSOs should aim to achieve as many patrols of their assigned areas as practical during their shift. </w:t>
      </w:r>
    </w:p>
    <w:p w14:paraId="39A6DA67" w14:textId="463197E3" w:rsidR="007409DA" w:rsidRDefault="007409DA" w:rsidP="007409DA">
      <w:pPr>
        <w:pStyle w:val="BodyText"/>
        <w:rPr>
          <w:lang w:eastAsia="en-AU"/>
        </w:rPr>
      </w:pPr>
      <w:r>
        <w:rPr>
          <w:lang w:eastAsia="en-AU"/>
        </w:rPr>
        <w:lastRenderedPageBreak/>
        <w:t xml:space="preserve">Patrol routes should be at the officer’s discretion but should be random in nature and schedule, when conducted in addition to or outside of key stipulated times </w:t>
      </w:r>
      <w:r w:rsidRPr="009D2DCF">
        <w:rPr>
          <w:lang w:eastAsia="en-AU"/>
        </w:rPr>
        <w:t xml:space="preserve">required </w:t>
      </w:r>
      <w:r>
        <w:rPr>
          <w:lang w:eastAsia="en-AU"/>
        </w:rPr>
        <w:t xml:space="preserve">to ensure </w:t>
      </w:r>
      <w:r w:rsidRPr="009D2DCF">
        <w:rPr>
          <w:lang w:eastAsia="en-AU"/>
        </w:rPr>
        <w:t>patrol zone</w:t>
      </w:r>
      <w:r>
        <w:rPr>
          <w:lang w:eastAsia="en-AU"/>
        </w:rPr>
        <w:t xml:space="preserve">s receive the desired attention.  It may be necessary to stipulate key times for patrols and identify high risk areas to ensure these areas are sufficiently covered.   </w:t>
      </w:r>
    </w:p>
    <w:p w14:paraId="3E37FAE5" w14:textId="77777777" w:rsidR="007409DA" w:rsidRDefault="007409DA" w:rsidP="007409DA">
      <w:pPr>
        <w:pStyle w:val="BodyText"/>
        <w:rPr>
          <w:lang w:eastAsia="en-AU"/>
        </w:rPr>
      </w:pPr>
      <w:r>
        <w:rPr>
          <w:lang w:eastAsia="en-AU"/>
        </w:rPr>
        <w:t xml:space="preserve">Random patrols conducted frequently decrease the likelihood of patrols being circumvented by persons who observe the security system / program with the intent to penetrate controls or commit offences. This may occur if an individual intentionally observes and learns patrol timeframes or periods of time between patrols. </w:t>
      </w:r>
    </w:p>
    <w:p w14:paraId="72932330" w14:textId="1730E60F" w:rsidR="00B31C35" w:rsidRDefault="007409DA" w:rsidP="00B31C35">
      <w:pPr>
        <w:pStyle w:val="BodyText"/>
        <w:rPr>
          <w:lang w:eastAsia="en-AU"/>
        </w:rPr>
      </w:pPr>
      <w:r>
        <w:rPr>
          <w:lang w:eastAsia="en-AU"/>
        </w:rPr>
        <w:t>HSOs should spend a significant portion of each shift patrolling, either on foot or in a security vehicle (dependent on HHS resources), internal and external</w:t>
      </w:r>
      <w:r w:rsidR="002B4027">
        <w:rPr>
          <w:lang w:eastAsia="en-AU"/>
        </w:rPr>
        <w:t xml:space="preserve"> </w:t>
      </w:r>
      <w:r>
        <w:rPr>
          <w:lang w:eastAsia="en-AU"/>
        </w:rPr>
        <w:t>to the facility buildings.  The discipline of patrolling is the very essence of the security function and considered the base for all other duties aimed at preventing crime, preserving peace, and protecting information</w:t>
      </w:r>
      <w:r w:rsidR="007361EB">
        <w:rPr>
          <w:lang w:eastAsia="en-AU"/>
        </w:rPr>
        <w:t>,</w:t>
      </w:r>
      <w:r>
        <w:rPr>
          <w:lang w:eastAsia="en-AU"/>
        </w:rPr>
        <w:t xml:space="preserve"> and assets.  </w:t>
      </w:r>
      <w:r w:rsidR="00B31C35">
        <w:rPr>
          <w:lang w:eastAsia="en-AU"/>
        </w:rPr>
        <w:t xml:space="preserve">The number of patrols required each shift, the patrol area, and the type of patrol (internal or external, on foot or vehicle) may be informed by a security risk assessment.  </w:t>
      </w:r>
    </w:p>
    <w:p w14:paraId="2C045104" w14:textId="77777777" w:rsidR="007409DA" w:rsidRPr="00C43855" w:rsidRDefault="007409DA" w:rsidP="007409DA">
      <w:pPr>
        <w:pStyle w:val="BodyText"/>
        <w:rPr>
          <w:lang w:eastAsia="en-AU"/>
        </w:rPr>
      </w:pPr>
      <w:r w:rsidRPr="00C43855">
        <w:rPr>
          <w:lang w:eastAsia="en-AU"/>
        </w:rPr>
        <w:t>Patrols have the following purposes:</w:t>
      </w:r>
    </w:p>
    <w:p w14:paraId="3CA4CA1D" w14:textId="4BE6B388" w:rsidR="007409DA" w:rsidRDefault="00755710" w:rsidP="00164E49">
      <w:pPr>
        <w:pStyle w:val="BodyText"/>
        <w:numPr>
          <w:ilvl w:val="0"/>
          <w:numId w:val="60"/>
        </w:numPr>
      </w:pPr>
      <w:r>
        <w:t>T</w:t>
      </w:r>
      <w:r w:rsidR="007409DA">
        <w:t>o ensure vulnerable or critical points or key areas are frequently checked /monitored to maintain security and effectiveness against intrusion for any unauthorised purpose</w:t>
      </w:r>
    </w:p>
    <w:p w14:paraId="18EA9533" w14:textId="68493D55" w:rsidR="007409DA" w:rsidRDefault="00755710" w:rsidP="00164E49">
      <w:pPr>
        <w:pStyle w:val="BodyText"/>
        <w:numPr>
          <w:ilvl w:val="0"/>
          <w:numId w:val="60"/>
        </w:numPr>
      </w:pPr>
      <w:r>
        <w:t>T</w:t>
      </w:r>
      <w:r w:rsidR="007409DA">
        <w:t>o check for intruders and identify potential trespassers or the unauthorised presence of persons</w:t>
      </w:r>
    </w:p>
    <w:p w14:paraId="7A6A971F" w14:textId="42D82563" w:rsidR="007409DA" w:rsidRDefault="00755710" w:rsidP="00164E49">
      <w:pPr>
        <w:pStyle w:val="BodyText"/>
        <w:numPr>
          <w:ilvl w:val="0"/>
          <w:numId w:val="60"/>
        </w:numPr>
      </w:pPr>
      <w:r>
        <w:t>T</w:t>
      </w:r>
      <w:r w:rsidR="007409DA">
        <w:t>o provide the opportunity to ascertain whether suspicious persons have reasonable cause / justification to be in the areas or buildings (and persons intentions)</w:t>
      </w:r>
    </w:p>
    <w:p w14:paraId="6634790B" w14:textId="2E6513C6" w:rsidR="007409DA" w:rsidRDefault="00755710" w:rsidP="00164E49">
      <w:pPr>
        <w:pStyle w:val="BodyText"/>
        <w:numPr>
          <w:ilvl w:val="0"/>
          <w:numId w:val="60"/>
        </w:numPr>
      </w:pPr>
      <w:r>
        <w:t>T</w:t>
      </w:r>
      <w:r w:rsidR="007409DA">
        <w:t>o provide a unique opportunity for HSOs to personally observe activity, and monitor individuals, and/or situations, which could pose a threat to the safety and security of patient’s, visitors, staff (and others) and assets (property, infrastructure etc.)</w:t>
      </w:r>
    </w:p>
    <w:p w14:paraId="061493B6" w14:textId="78FD3961" w:rsidR="007409DA" w:rsidRDefault="00755710" w:rsidP="00164E49">
      <w:pPr>
        <w:pStyle w:val="BodyText"/>
        <w:numPr>
          <w:ilvl w:val="0"/>
          <w:numId w:val="60"/>
        </w:numPr>
      </w:pPr>
      <w:r>
        <w:t>T</w:t>
      </w:r>
      <w:r w:rsidR="007409DA">
        <w:t>o increase a HHSs capacity to deter criminal activity (such as theft) through an active uniformed presence and to detect potential breaches to facilities and restricted areas within facilities</w:t>
      </w:r>
    </w:p>
    <w:p w14:paraId="5E735221" w14:textId="66DEAD20" w:rsidR="007409DA" w:rsidRPr="00E26B97" w:rsidRDefault="00755710" w:rsidP="00164E49">
      <w:pPr>
        <w:pStyle w:val="BodyText"/>
        <w:numPr>
          <w:ilvl w:val="0"/>
          <w:numId w:val="60"/>
        </w:numPr>
      </w:pPr>
      <w:r>
        <w:t>T</w:t>
      </w:r>
      <w:r w:rsidR="007409DA">
        <w:t xml:space="preserve">o check </w:t>
      </w:r>
      <w:r w:rsidR="007409DA" w:rsidRPr="00C86308">
        <w:t xml:space="preserve">barriers, access control (doors and windows) and the functionality of various </w:t>
      </w:r>
      <w:r w:rsidR="007409DA" w:rsidRPr="007B46D6">
        <w:t>physical security controls (such as lighting)</w:t>
      </w:r>
      <w:r w:rsidR="007409DA">
        <w:t>, typically includes non-technical visual inspection and informal physical assessment of a designated patrol zone</w:t>
      </w:r>
    </w:p>
    <w:p w14:paraId="0922B1DB" w14:textId="146B7363" w:rsidR="007409DA" w:rsidRPr="00E26B97" w:rsidRDefault="00755710" w:rsidP="00164E49">
      <w:pPr>
        <w:pStyle w:val="BodyText"/>
        <w:numPr>
          <w:ilvl w:val="0"/>
          <w:numId w:val="60"/>
        </w:numPr>
      </w:pPr>
      <w:r>
        <w:t>T</w:t>
      </w:r>
      <w:r w:rsidR="007409DA">
        <w:t>o report any damages and hazards through local arrangements</w:t>
      </w:r>
    </w:p>
    <w:p w14:paraId="130DC753" w14:textId="5DFB54B5" w:rsidR="007409DA" w:rsidRDefault="00755710" w:rsidP="00164E49">
      <w:pPr>
        <w:pStyle w:val="BodyText"/>
        <w:numPr>
          <w:ilvl w:val="0"/>
          <w:numId w:val="60"/>
        </w:numPr>
      </w:pPr>
      <w:r>
        <w:t>T</w:t>
      </w:r>
      <w:r w:rsidR="007409DA">
        <w:t>o check for potential fire hazards and to assess firefighting equipment (such as status of fire indicator panels and mimic panels)</w:t>
      </w:r>
    </w:p>
    <w:p w14:paraId="12A46770" w14:textId="29CDFE4D" w:rsidR="007409DA" w:rsidRDefault="007409DA" w:rsidP="007409DA">
      <w:pPr>
        <w:pStyle w:val="BodyText"/>
        <w:rPr>
          <w:lang w:eastAsia="en-AU"/>
        </w:rPr>
      </w:pPr>
      <w:r>
        <w:rPr>
          <w:lang w:eastAsia="en-AU"/>
        </w:rPr>
        <w:t>Patrols completed by HSOs on foot offer a unique opportunity for direct, personal interaction with members of the public / community, staff, and patients</w:t>
      </w:r>
      <w:r w:rsidR="007361EB">
        <w:rPr>
          <w:lang w:eastAsia="en-AU"/>
        </w:rPr>
        <w:t>.</w:t>
      </w:r>
      <w:r w:rsidR="00DD7203">
        <w:rPr>
          <w:lang w:eastAsia="en-AU"/>
        </w:rPr>
        <w:t xml:space="preserve"> </w:t>
      </w:r>
      <w:r w:rsidR="007361EB">
        <w:rPr>
          <w:lang w:eastAsia="en-AU"/>
        </w:rPr>
        <w:t>V</w:t>
      </w:r>
      <w:r>
        <w:rPr>
          <w:lang w:eastAsia="en-AU"/>
        </w:rPr>
        <w:t>ehicle patrols allow officers to efficiently cover large external areas safely.</w:t>
      </w:r>
    </w:p>
    <w:p w14:paraId="4820F493" w14:textId="51EBD482" w:rsidR="007409DA" w:rsidRDefault="007409DA" w:rsidP="007409DA">
      <w:pPr>
        <w:pStyle w:val="BodyText"/>
        <w:rPr>
          <w:lang w:eastAsia="en-AU"/>
        </w:rPr>
      </w:pPr>
      <w:r>
        <w:rPr>
          <w:lang w:eastAsia="en-AU"/>
        </w:rPr>
        <w:t xml:space="preserve">Effective and active patrols are enabled by HSOs with the correct knowledge, skills, and attitude. </w:t>
      </w:r>
    </w:p>
    <w:p w14:paraId="25688AD2" w14:textId="06A8DB5D" w:rsidR="00B166AF" w:rsidRDefault="00B166AF" w:rsidP="00A16585">
      <w:pPr>
        <w:pStyle w:val="NumberedHeading4"/>
        <w:numPr>
          <w:ilvl w:val="2"/>
          <w:numId w:val="133"/>
        </w:numPr>
        <w:ind w:left="851" w:hanging="851"/>
        <w:rPr>
          <w:lang w:eastAsia="en-AU"/>
        </w:rPr>
      </w:pPr>
      <w:r>
        <w:rPr>
          <w:lang w:eastAsia="en-AU"/>
        </w:rPr>
        <w:t>Securi</w:t>
      </w:r>
      <w:r w:rsidR="00A82E5F">
        <w:rPr>
          <w:lang w:eastAsia="en-AU"/>
        </w:rPr>
        <w:t xml:space="preserve">ng </w:t>
      </w:r>
      <w:r w:rsidR="000B6BB5">
        <w:rPr>
          <w:lang w:eastAsia="en-AU"/>
        </w:rPr>
        <w:t>buildings</w:t>
      </w:r>
    </w:p>
    <w:p w14:paraId="1AF53734" w14:textId="77777777" w:rsidR="009E4756" w:rsidRDefault="00736A54" w:rsidP="003147B7">
      <w:pPr>
        <w:pStyle w:val="BodyText"/>
        <w:rPr>
          <w:lang w:eastAsia="en-AU"/>
        </w:rPr>
      </w:pPr>
      <w:r>
        <w:rPr>
          <w:lang w:eastAsia="en-AU"/>
        </w:rPr>
        <w:t xml:space="preserve">Securing buildings includes actions </w:t>
      </w:r>
      <w:r w:rsidR="00843187">
        <w:rPr>
          <w:lang w:eastAsia="en-AU"/>
        </w:rPr>
        <w:t xml:space="preserve">typically carried out by HSOs to ensure a building or property is </w:t>
      </w:r>
      <w:r w:rsidR="005F269F">
        <w:rPr>
          <w:lang w:eastAsia="en-AU"/>
        </w:rPr>
        <w:t>sures.  Activities may include</w:t>
      </w:r>
      <w:r w:rsidR="009E4756">
        <w:rPr>
          <w:lang w:eastAsia="en-AU"/>
        </w:rPr>
        <w:t>:</w:t>
      </w:r>
      <w:r>
        <w:rPr>
          <w:lang w:eastAsia="en-AU"/>
        </w:rPr>
        <w:t xml:space="preserve"> </w:t>
      </w:r>
    </w:p>
    <w:p w14:paraId="0A938ACD" w14:textId="66BEFDA6" w:rsidR="009E4756" w:rsidRDefault="009E4756" w:rsidP="00164E49">
      <w:pPr>
        <w:pStyle w:val="BodyText"/>
        <w:numPr>
          <w:ilvl w:val="0"/>
          <w:numId w:val="60"/>
        </w:numPr>
      </w:pPr>
      <w:r>
        <w:lastRenderedPageBreak/>
        <w:t>C</w:t>
      </w:r>
      <w:r w:rsidR="00843187">
        <w:t xml:space="preserve">onducting </w:t>
      </w:r>
      <w:r w:rsidR="005F269F">
        <w:t>l</w:t>
      </w:r>
      <w:r w:rsidR="007409DA">
        <w:t>ock up check</w:t>
      </w:r>
      <w:r w:rsidR="005F269F">
        <w:t>s (to ensure areas are locked down typically afterhours)</w:t>
      </w:r>
    </w:p>
    <w:p w14:paraId="7B95CA76" w14:textId="1B059315" w:rsidR="009E4756" w:rsidRDefault="009E4756" w:rsidP="00164E49">
      <w:pPr>
        <w:pStyle w:val="BodyText"/>
        <w:numPr>
          <w:ilvl w:val="0"/>
          <w:numId w:val="60"/>
        </w:numPr>
      </w:pPr>
      <w:r>
        <w:t>L</w:t>
      </w:r>
      <w:r w:rsidR="007409DA">
        <w:t>ock</w:t>
      </w:r>
      <w:r w:rsidR="001B67A0">
        <w:t xml:space="preserve"> up duties carried out </w:t>
      </w:r>
      <w:r>
        <w:t>outside of normal business hours or at close of business</w:t>
      </w:r>
      <w:r w:rsidR="00E965D7">
        <w:t xml:space="preserve"> times.</w:t>
      </w:r>
    </w:p>
    <w:p w14:paraId="3233B3D1" w14:textId="3CB3F47E" w:rsidR="00E965D7" w:rsidRDefault="00E965D7" w:rsidP="00164E49">
      <w:pPr>
        <w:pStyle w:val="BodyText"/>
        <w:numPr>
          <w:ilvl w:val="0"/>
          <w:numId w:val="60"/>
        </w:numPr>
      </w:pPr>
      <w:r>
        <w:t>U</w:t>
      </w:r>
      <w:r w:rsidR="007409DA">
        <w:t xml:space="preserve">nlock duties </w:t>
      </w:r>
      <w:r>
        <w:t xml:space="preserve">caried out prior to </w:t>
      </w:r>
      <w:r w:rsidR="00662B98">
        <w:t>an area commencing business</w:t>
      </w:r>
    </w:p>
    <w:p w14:paraId="7F63537C" w14:textId="327F22A8" w:rsidR="00662B98" w:rsidRDefault="00662B98" w:rsidP="00164E49">
      <w:pPr>
        <w:pStyle w:val="BodyText"/>
        <w:numPr>
          <w:ilvl w:val="0"/>
          <w:numId w:val="60"/>
        </w:numPr>
      </w:pPr>
      <w:r>
        <w:t>A</w:t>
      </w:r>
      <w:r w:rsidR="007409DA">
        <w:t>rming</w:t>
      </w:r>
      <w:r>
        <w:t xml:space="preserve"> security</w:t>
      </w:r>
      <w:r w:rsidR="00997D9D">
        <w:t>, intruder,</w:t>
      </w:r>
      <w:r>
        <w:t xml:space="preserve"> or building alarms</w:t>
      </w:r>
      <w:r w:rsidRPr="00662B98">
        <w:t xml:space="preserve"> </w:t>
      </w:r>
      <w:r>
        <w:t>outside of normal business hours or at close of business times</w:t>
      </w:r>
    </w:p>
    <w:p w14:paraId="335390C8" w14:textId="5EA188D7" w:rsidR="007409DA" w:rsidRDefault="00662B98" w:rsidP="00164E49">
      <w:pPr>
        <w:pStyle w:val="BodyText"/>
        <w:numPr>
          <w:ilvl w:val="0"/>
          <w:numId w:val="60"/>
        </w:numPr>
      </w:pPr>
      <w:r>
        <w:t>D</w:t>
      </w:r>
      <w:r w:rsidR="007409DA">
        <w:t xml:space="preserve">isarming of </w:t>
      </w:r>
      <w:r>
        <w:t>security</w:t>
      </w:r>
      <w:r w:rsidR="00997D9D">
        <w:t>, intruder,</w:t>
      </w:r>
      <w:r>
        <w:t xml:space="preserve"> or building alarms prior to an area commencing business</w:t>
      </w:r>
    </w:p>
    <w:p w14:paraId="27E61948" w14:textId="77777777" w:rsidR="007409DA" w:rsidRDefault="007409DA" w:rsidP="007409DA">
      <w:pPr>
        <w:pStyle w:val="BodyText"/>
        <w:rPr>
          <w:lang w:eastAsia="en-AU"/>
        </w:rPr>
      </w:pPr>
      <w:r>
        <w:rPr>
          <w:lang w:eastAsia="en-AU"/>
        </w:rPr>
        <w:t xml:space="preserve">Lock up checks or lock and unlock duties are a crucial component of any </w:t>
      </w:r>
      <w:r w:rsidRPr="009A0E30">
        <w:rPr>
          <w:lang w:eastAsia="en-AU"/>
        </w:rPr>
        <w:t>patrol</w:t>
      </w:r>
      <w:r>
        <w:rPr>
          <w:lang w:eastAsia="en-AU"/>
        </w:rPr>
        <w:t xml:space="preserve"> function.  This includes the physical checking of doors, windows and access systems and ensuring these access points and potentially vulnerable areas are monitored to promote the security of the facility</w:t>
      </w:r>
      <w:r w:rsidRPr="00AF4CF6">
        <w:rPr>
          <w:lang w:eastAsia="en-AU"/>
        </w:rPr>
        <w:t xml:space="preserve"> </w:t>
      </w:r>
      <w:r>
        <w:rPr>
          <w:lang w:eastAsia="en-AU"/>
        </w:rPr>
        <w:t xml:space="preserve">to effectively restrict access as intended.  </w:t>
      </w:r>
    </w:p>
    <w:p w14:paraId="4164A3B7" w14:textId="437A829C" w:rsidR="007409DA" w:rsidRDefault="007409DA" w:rsidP="007409DA">
      <w:pPr>
        <w:pStyle w:val="BodyText"/>
        <w:rPr>
          <w:lang w:eastAsia="en-AU"/>
        </w:rPr>
      </w:pPr>
      <w:r>
        <w:rPr>
          <w:lang w:eastAsia="en-AU"/>
        </w:rPr>
        <w:t xml:space="preserve">SOPs for this practice should include locking doors where required at specific times, testing the locking mechanisms at designated access points ensuring points are free of obstruction and, where relevant, checking automated doors lock down at specific times and rectifying access control issues as they arise. </w:t>
      </w:r>
    </w:p>
    <w:p w14:paraId="4CE98509" w14:textId="2B335706" w:rsidR="007409DA" w:rsidRDefault="007409DA" w:rsidP="007409DA">
      <w:pPr>
        <w:pStyle w:val="BodyText"/>
        <w:rPr>
          <w:lang w:eastAsia="en-AU"/>
        </w:rPr>
      </w:pPr>
      <w:r>
        <w:t>Special attention should be given to restricted or authorised personnel only areas</w:t>
      </w:r>
      <w:r w:rsidR="007361EB">
        <w:t>,</w:t>
      </w:r>
      <w:r>
        <w:t xml:space="preserve"> critical, valuable, or attractive assets</w:t>
      </w:r>
      <w:r w:rsidR="007361EB">
        <w:t>,</w:t>
      </w:r>
      <w:r>
        <w:t xml:space="preserve"> sensitive areas</w:t>
      </w:r>
      <w:r w:rsidR="007361EB">
        <w:t>,</w:t>
      </w:r>
      <w:r>
        <w:t xml:space="preserve"> </w:t>
      </w:r>
      <w:r w:rsidR="007361EB">
        <w:t xml:space="preserve">and </w:t>
      </w:r>
      <w:r>
        <w:t xml:space="preserve">vulnerable access points.  </w:t>
      </w:r>
    </w:p>
    <w:p w14:paraId="35A19724" w14:textId="6B9E559F" w:rsidR="007409DA" w:rsidRDefault="007409DA" w:rsidP="007409DA">
      <w:pPr>
        <w:pStyle w:val="BodyText"/>
        <w:rPr>
          <w:lang w:eastAsia="en-AU"/>
        </w:rPr>
      </w:pPr>
      <w:r w:rsidRPr="009A0E30">
        <w:t>Documenting and reporting</w:t>
      </w:r>
      <w:r>
        <w:t xml:space="preserve"> issues or inefficiencies of various areas is encouraged</w:t>
      </w:r>
      <w:r w:rsidR="007361EB">
        <w:t>.</w:t>
      </w:r>
      <w:r>
        <w:t xml:space="preserve"> </w:t>
      </w:r>
      <w:r w:rsidR="007361EB">
        <w:t>T</w:t>
      </w:r>
      <w:r>
        <w:t>aking appropriate action to mitigate and remedy issues (within the capacity of the role) and escalating issues to the appropriate parties responsible for the maintenance of these systems (such as Building Engineering and Maintenance Services or appropriate department)</w:t>
      </w:r>
      <w:r w:rsidR="007361EB">
        <w:t xml:space="preserve"> is also encouraged</w:t>
      </w:r>
      <w:r>
        <w:t xml:space="preserve">. </w:t>
      </w:r>
    </w:p>
    <w:p w14:paraId="133016FF" w14:textId="77777777" w:rsidR="007409DA" w:rsidRDefault="007409DA" w:rsidP="007409DA">
      <w:pPr>
        <w:pStyle w:val="BodyText"/>
        <w:rPr>
          <w:lang w:eastAsia="en-AU"/>
        </w:rPr>
      </w:pPr>
      <w:r>
        <w:rPr>
          <w:lang w:eastAsia="en-AU"/>
        </w:rPr>
        <w:t xml:space="preserve">Patrols of this kind may include the requirement to arm or disarm (activate / deactivate) building security alarms, typically for areas that are not staffed or in use after hours.  Local instructions specific to the installed equipment should guide how this is achieved, associated times, and who to contact if issues are experienced (facility stakeholders and alarm monitoring companies or internal equivalent control room arrangements).  </w:t>
      </w:r>
    </w:p>
    <w:p w14:paraId="36EF0316" w14:textId="5B4FE42A" w:rsidR="007409DA" w:rsidRDefault="007409DA" w:rsidP="007409DA">
      <w:pPr>
        <w:pStyle w:val="BodyText"/>
        <w:rPr>
          <w:color w:val="FF0000"/>
          <w:lang w:eastAsia="en-AU"/>
        </w:rPr>
      </w:pPr>
      <w:r w:rsidRPr="009A0E30">
        <w:rPr>
          <w:lang w:eastAsia="en-AU"/>
        </w:rPr>
        <w:t>PINs / alarm</w:t>
      </w:r>
      <w:r>
        <w:rPr>
          <w:lang w:eastAsia="en-AU"/>
        </w:rPr>
        <w:t xml:space="preserve"> codes </w:t>
      </w:r>
      <w:r w:rsidR="00D23904">
        <w:rPr>
          <w:lang w:eastAsia="en-AU"/>
        </w:rPr>
        <w:t xml:space="preserve">must </w:t>
      </w:r>
      <w:r>
        <w:rPr>
          <w:lang w:eastAsia="en-AU"/>
        </w:rPr>
        <w:t xml:space="preserve">not be shared outside of the security service. </w:t>
      </w:r>
      <w:r w:rsidRPr="00F2345D">
        <w:rPr>
          <w:lang w:eastAsia="en-AU"/>
        </w:rPr>
        <w:t xml:space="preserve">Please see </w:t>
      </w:r>
      <w:hyperlink w:anchor="ent" w:history="1">
        <w:r w:rsidR="00F2345D" w:rsidRPr="00DE681D">
          <w:rPr>
            <w:rStyle w:val="Hyperlink"/>
            <w:lang w:eastAsia="en-AU"/>
          </w:rPr>
          <w:t>entry / exit control (access control)</w:t>
        </w:r>
      </w:hyperlink>
      <w:r w:rsidR="00F2345D">
        <w:rPr>
          <w:lang w:eastAsia="en-AU"/>
        </w:rPr>
        <w:t xml:space="preserve"> </w:t>
      </w:r>
      <w:r w:rsidRPr="00F2345D">
        <w:rPr>
          <w:lang w:eastAsia="en-AU"/>
        </w:rPr>
        <w:t xml:space="preserve">of </w:t>
      </w:r>
      <w:hyperlink w:anchor="PB" w:history="1">
        <w:r w:rsidRPr="007D2E11">
          <w:rPr>
            <w:rStyle w:val="Hyperlink"/>
            <w:lang w:eastAsia="en-AU"/>
          </w:rPr>
          <w:t>Controlling risks through physical security</w:t>
        </w:r>
      </w:hyperlink>
      <w:r w:rsidR="00F2345D" w:rsidRPr="00F2345D">
        <w:rPr>
          <w:lang w:eastAsia="en-AU"/>
        </w:rPr>
        <w:t>.</w:t>
      </w:r>
    </w:p>
    <w:p w14:paraId="25952FF7" w14:textId="7F3D96C5" w:rsidR="00766561" w:rsidRPr="00766561" w:rsidRDefault="00766561" w:rsidP="00A16585">
      <w:pPr>
        <w:pStyle w:val="NumberedHeading4"/>
        <w:numPr>
          <w:ilvl w:val="2"/>
          <w:numId w:val="133"/>
        </w:numPr>
        <w:ind w:left="851" w:hanging="851"/>
        <w:rPr>
          <w:lang w:eastAsia="en-AU"/>
        </w:rPr>
      </w:pPr>
      <w:r w:rsidRPr="00E825DD">
        <w:rPr>
          <w:noProof/>
        </w:rPr>
        <mc:AlternateContent>
          <mc:Choice Requires="wps">
            <w:drawing>
              <wp:anchor distT="45720" distB="45720" distL="114300" distR="114300" simplePos="0" relativeHeight="251672064" behindDoc="0" locked="0" layoutInCell="1" allowOverlap="1" wp14:anchorId="613472BF" wp14:editId="328717CA">
                <wp:simplePos x="0" y="0"/>
                <wp:positionH relativeFrom="margin">
                  <wp:align>left</wp:align>
                </wp:positionH>
                <wp:positionV relativeFrom="paragraph">
                  <wp:posOffset>349250</wp:posOffset>
                </wp:positionV>
                <wp:extent cx="5819775" cy="200025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000250"/>
                        </a:xfrm>
                        <a:prstGeom prst="rect">
                          <a:avLst/>
                        </a:prstGeom>
                        <a:solidFill>
                          <a:srgbClr val="FFFFFF"/>
                        </a:solidFill>
                        <a:ln w="9525">
                          <a:solidFill>
                            <a:srgbClr val="000000"/>
                          </a:solidFill>
                          <a:miter lim="800000"/>
                          <a:headEnd/>
                          <a:tailEnd/>
                        </a:ln>
                      </wps:spPr>
                      <wps:txbx>
                        <w:txbxContent>
                          <w:p w14:paraId="68578857" w14:textId="77777777" w:rsidR="00717BED" w:rsidRDefault="00717BED" w:rsidP="00766561">
                            <w:pPr>
                              <w:pStyle w:val="BodyText"/>
                              <w:rPr>
                                <w:i/>
                                <w:iCs/>
                                <w:lang w:eastAsia="en-AU"/>
                              </w:rPr>
                            </w:pPr>
                            <w:r w:rsidRPr="001454B0">
                              <w:rPr>
                                <w:b/>
                                <w:bCs/>
                                <w:lang w:eastAsia="en-AU"/>
                              </w:rPr>
                              <w:t>AS</w:t>
                            </w:r>
                            <w:r>
                              <w:rPr>
                                <w:b/>
                                <w:bCs/>
                                <w:lang w:eastAsia="en-AU"/>
                              </w:rPr>
                              <w:t>/NZ4421</w:t>
                            </w:r>
                            <w:r w:rsidRPr="001454B0">
                              <w:rPr>
                                <w:b/>
                                <w:bCs/>
                                <w:lang w:eastAsia="en-AU"/>
                              </w:rPr>
                              <w:t>:20</w:t>
                            </w:r>
                            <w:r>
                              <w:rPr>
                                <w:b/>
                                <w:bCs/>
                                <w:lang w:eastAsia="en-AU"/>
                              </w:rPr>
                              <w:t>11</w:t>
                            </w:r>
                            <w:r w:rsidRPr="001454B0">
                              <w:rPr>
                                <w:b/>
                                <w:bCs/>
                                <w:lang w:eastAsia="en-AU"/>
                              </w:rPr>
                              <w:t xml:space="preserve"> </w:t>
                            </w:r>
                            <w:r>
                              <w:rPr>
                                <w:b/>
                                <w:bCs/>
                                <w:lang w:eastAsia="en-AU"/>
                              </w:rPr>
                              <w:t>s4.9 Alarm response</w:t>
                            </w:r>
                            <w:r w:rsidRPr="001454B0">
                              <w:rPr>
                                <w:b/>
                                <w:bCs/>
                                <w:lang w:eastAsia="en-AU"/>
                              </w:rPr>
                              <w:t>,</w:t>
                            </w:r>
                            <w:r w:rsidRPr="001454B0">
                              <w:rPr>
                                <w:lang w:eastAsia="en-AU"/>
                              </w:rPr>
                              <w:t xml:space="preserve"> </w:t>
                            </w:r>
                            <w:r>
                              <w:rPr>
                                <w:lang w:eastAsia="en-AU"/>
                              </w:rPr>
                              <w:t xml:space="preserve">provides the below direction, which may be used as a guide to </w:t>
                            </w:r>
                            <w:proofErr w:type="gramStart"/>
                            <w:r>
                              <w:rPr>
                                <w:lang w:eastAsia="en-AU"/>
                              </w:rPr>
                              <w:t>developing</w:t>
                            </w:r>
                            <w:proofErr w:type="gramEnd"/>
                            <w:r>
                              <w:rPr>
                                <w:lang w:eastAsia="en-AU"/>
                              </w:rPr>
                              <w:t xml:space="preserve"> local procedures:</w:t>
                            </w:r>
                            <w:r w:rsidRPr="001454B0">
                              <w:rPr>
                                <w:lang w:eastAsia="en-AU"/>
                              </w:rPr>
                              <w:t xml:space="preserve"> </w:t>
                            </w:r>
                            <w:r w:rsidRPr="00EA4371">
                              <w:rPr>
                                <w:i/>
                                <w:iCs/>
                                <w:lang w:eastAsia="en-AU"/>
                              </w:rPr>
                              <w:t>“</w:t>
                            </w:r>
                            <w:r>
                              <w:rPr>
                                <w:i/>
                                <w:iCs/>
                                <w:lang w:eastAsia="en-AU"/>
                              </w:rPr>
                              <w:t>Alarm investigation conducted at a site should follow set procedures covering:</w:t>
                            </w:r>
                          </w:p>
                          <w:p w14:paraId="0116715D" w14:textId="50D97FCE" w:rsidR="00717BED" w:rsidRPr="005000AF" w:rsidRDefault="007361EB" w:rsidP="00A16585">
                            <w:pPr>
                              <w:pStyle w:val="BodyText"/>
                              <w:numPr>
                                <w:ilvl w:val="0"/>
                                <w:numId w:val="109"/>
                              </w:numPr>
                              <w:rPr>
                                <w:lang w:eastAsia="en-AU"/>
                              </w:rPr>
                            </w:pPr>
                            <w:r>
                              <w:rPr>
                                <w:i/>
                                <w:iCs/>
                                <w:lang w:eastAsia="en-AU"/>
                              </w:rPr>
                              <w:t>A</w:t>
                            </w:r>
                            <w:r w:rsidR="00717BED">
                              <w:rPr>
                                <w:i/>
                                <w:iCs/>
                                <w:lang w:eastAsia="en-AU"/>
                              </w:rPr>
                              <w:t>ctions on arrival at site</w:t>
                            </w:r>
                          </w:p>
                          <w:p w14:paraId="5507A4A5" w14:textId="4308DA67" w:rsidR="00717BED" w:rsidRPr="002B2D93" w:rsidRDefault="007361EB" w:rsidP="00A16585">
                            <w:pPr>
                              <w:pStyle w:val="BodyText"/>
                              <w:numPr>
                                <w:ilvl w:val="0"/>
                                <w:numId w:val="109"/>
                              </w:numPr>
                              <w:rPr>
                                <w:lang w:eastAsia="en-AU"/>
                              </w:rPr>
                            </w:pPr>
                            <w:r>
                              <w:rPr>
                                <w:i/>
                                <w:iCs/>
                                <w:lang w:eastAsia="en-AU"/>
                              </w:rPr>
                              <w:t>R</w:t>
                            </w:r>
                            <w:r w:rsidR="00717BED">
                              <w:rPr>
                                <w:i/>
                                <w:iCs/>
                                <w:lang w:eastAsia="en-AU"/>
                              </w:rPr>
                              <w:t>equirements for external and internal inspections of premises on the site</w:t>
                            </w:r>
                          </w:p>
                          <w:p w14:paraId="21444010" w14:textId="45AF6FB8" w:rsidR="00717BED" w:rsidRDefault="007361EB" w:rsidP="00A16585">
                            <w:pPr>
                              <w:pStyle w:val="BodyText"/>
                              <w:numPr>
                                <w:ilvl w:val="0"/>
                                <w:numId w:val="109"/>
                              </w:numPr>
                              <w:rPr>
                                <w:i/>
                                <w:iCs/>
                                <w:lang w:eastAsia="en-AU"/>
                              </w:rPr>
                            </w:pPr>
                            <w:r>
                              <w:rPr>
                                <w:i/>
                                <w:iCs/>
                                <w:lang w:eastAsia="en-AU"/>
                              </w:rPr>
                              <w:t>A</w:t>
                            </w:r>
                            <w:r w:rsidR="00717BED" w:rsidRPr="002B2D93">
                              <w:rPr>
                                <w:i/>
                                <w:iCs/>
                                <w:lang w:eastAsia="en-AU"/>
                              </w:rPr>
                              <w:t>ctions to be taken</w:t>
                            </w:r>
                          </w:p>
                          <w:p w14:paraId="525A56E4" w14:textId="765DB890" w:rsidR="00717BED" w:rsidRDefault="007361EB" w:rsidP="00A16585">
                            <w:pPr>
                              <w:pStyle w:val="BodyText"/>
                              <w:numPr>
                                <w:ilvl w:val="0"/>
                                <w:numId w:val="109"/>
                              </w:numPr>
                              <w:rPr>
                                <w:i/>
                                <w:iCs/>
                                <w:lang w:eastAsia="en-AU"/>
                              </w:rPr>
                            </w:pPr>
                            <w:r>
                              <w:rPr>
                                <w:i/>
                                <w:iCs/>
                                <w:lang w:eastAsia="en-AU"/>
                              </w:rPr>
                              <w:t>C</w:t>
                            </w:r>
                            <w:r w:rsidR="00717BED">
                              <w:rPr>
                                <w:i/>
                                <w:iCs/>
                                <w:lang w:eastAsia="en-AU"/>
                              </w:rPr>
                              <w:t xml:space="preserve">ommunications and other procedures with operations room and </w:t>
                            </w:r>
                          </w:p>
                          <w:p w14:paraId="6EC441B1" w14:textId="047E5A89" w:rsidR="00717BED" w:rsidRPr="002B2D93" w:rsidRDefault="007361EB" w:rsidP="00A16585">
                            <w:pPr>
                              <w:pStyle w:val="BodyText"/>
                              <w:numPr>
                                <w:ilvl w:val="0"/>
                                <w:numId w:val="109"/>
                              </w:numPr>
                              <w:rPr>
                                <w:i/>
                                <w:iCs/>
                                <w:lang w:eastAsia="en-AU"/>
                              </w:rPr>
                            </w:pPr>
                            <w:r>
                              <w:rPr>
                                <w:i/>
                                <w:iCs/>
                                <w:lang w:eastAsia="en-AU"/>
                              </w:rPr>
                              <w:t>S</w:t>
                            </w:r>
                            <w:r w:rsidR="00717BED">
                              <w:rPr>
                                <w:i/>
                                <w:iCs/>
                                <w:lang w:eastAsia="en-AU"/>
                              </w:rPr>
                              <w:t xml:space="preserve">ubmission of reports  </w:t>
                            </w:r>
                          </w:p>
                          <w:p w14:paraId="74A31DF7" w14:textId="62CFB543" w:rsidR="00717BED" w:rsidRDefault="00717BED" w:rsidP="00766561">
                            <w:pPr>
                              <w:pStyle w:val="BodyTextCondensed"/>
                              <w:rPr>
                                <w:i/>
                                <w:iCs/>
                              </w:rPr>
                            </w:pPr>
                            <w:r>
                              <w:t xml:space="preserve"> </w:t>
                            </w:r>
                          </w:p>
                          <w:p w14:paraId="30C182E5" w14:textId="77777777" w:rsidR="00717BED" w:rsidRDefault="00717BED" w:rsidP="00766561"/>
                          <w:p w14:paraId="0AC74FE7" w14:textId="77777777" w:rsidR="00717BED" w:rsidRDefault="00717BED" w:rsidP="00766561">
                            <w:pPr>
                              <w:spacing w:after="160" w:line="259" w:lineRule="auto"/>
                            </w:pPr>
                          </w:p>
                          <w:p w14:paraId="1B511A0D" w14:textId="77777777" w:rsidR="00717BED" w:rsidRDefault="00717BED" w:rsidP="00766561">
                            <w:pPr>
                              <w:pStyle w:val="BodyText"/>
                            </w:pPr>
                          </w:p>
                          <w:p w14:paraId="116122FE" w14:textId="77777777" w:rsidR="00717BED" w:rsidRDefault="00717BED" w:rsidP="00766561">
                            <w:pPr>
                              <w:pStyle w:val="BodyTextExpanded"/>
                            </w:pPr>
                          </w:p>
                          <w:p w14:paraId="56881B93" w14:textId="77777777" w:rsidR="00717BED" w:rsidRDefault="00717BED" w:rsidP="00766561">
                            <w:pPr>
                              <w:pStyle w:val="BodyText"/>
                              <w:rPr>
                                <w:i/>
                              </w:rPr>
                            </w:pPr>
                          </w:p>
                          <w:p w14:paraId="3E96C42C" w14:textId="77777777" w:rsidR="00717BED" w:rsidRPr="008C4958" w:rsidRDefault="00717BED" w:rsidP="00766561">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472BF" id="_x0000_s1065" type="#_x0000_t202" style="position:absolute;left:0;text-align:left;margin-left:0;margin-top:27.5pt;width:458.25pt;height:157.5pt;z-index:25167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">
                <v:textbox>
                  <w:txbxContent>
                    <w:p w14:paraId="68578857" w14:textId="77777777" w:rsidR="00717BED" w:rsidRDefault="00717BED" w:rsidP="00766561">
                      <w:pPr>
                        <w:pStyle w:val="BodyText"/>
                        <w:rPr>
                          <w:i/>
                          <w:iCs/>
                          <w:lang w:eastAsia="en-AU"/>
                        </w:rPr>
                      </w:pPr>
                      <w:r w:rsidRPr="001454B0">
                        <w:rPr>
                          <w:b/>
                          <w:bCs/>
                          <w:lang w:eastAsia="en-AU"/>
                        </w:rPr>
                        <w:t>AS</w:t>
                      </w:r>
                      <w:r>
                        <w:rPr>
                          <w:b/>
                          <w:bCs/>
                          <w:lang w:eastAsia="en-AU"/>
                        </w:rPr>
                        <w:t>/NZ4421</w:t>
                      </w:r>
                      <w:r w:rsidRPr="001454B0">
                        <w:rPr>
                          <w:b/>
                          <w:bCs/>
                          <w:lang w:eastAsia="en-AU"/>
                        </w:rPr>
                        <w:t>:20</w:t>
                      </w:r>
                      <w:r>
                        <w:rPr>
                          <w:b/>
                          <w:bCs/>
                          <w:lang w:eastAsia="en-AU"/>
                        </w:rPr>
                        <w:t>11</w:t>
                      </w:r>
                      <w:r w:rsidRPr="001454B0">
                        <w:rPr>
                          <w:b/>
                          <w:bCs/>
                          <w:lang w:eastAsia="en-AU"/>
                        </w:rPr>
                        <w:t xml:space="preserve"> </w:t>
                      </w:r>
                      <w:r>
                        <w:rPr>
                          <w:b/>
                          <w:bCs/>
                          <w:lang w:eastAsia="en-AU"/>
                        </w:rPr>
                        <w:t>s4.9 Alarm response</w:t>
                      </w:r>
                      <w:r w:rsidRPr="001454B0">
                        <w:rPr>
                          <w:b/>
                          <w:bCs/>
                          <w:lang w:eastAsia="en-AU"/>
                        </w:rPr>
                        <w:t>,</w:t>
                      </w:r>
                      <w:r w:rsidRPr="001454B0">
                        <w:rPr>
                          <w:lang w:eastAsia="en-AU"/>
                        </w:rPr>
                        <w:t xml:space="preserve"> </w:t>
                      </w:r>
                      <w:r>
                        <w:rPr>
                          <w:lang w:eastAsia="en-AU"/>
                        </w:rPr>
                        <w:t>provides the below direction, which may be used as a guide to developing local procedures:</w:t>
                      </w:r>
                      <w:r w:rsidRPr="001454B0">
                        <w:rPr>
                          <w:lang w:eastAsia="en-AU"/>
                        </w:rPr>
                        <w:t xml:space="preserve"> </w:t>
                      </w:r>
                      <w:r w:rsidRPr="00EA4371">
                        <w:rPr>
                          <w:i/>
                          <w:iCs/>
                          <w:lang w:eastAsia="en-AU"/>
                        </w:rPr>
                        <w:t>“</w:t>
                      </w:r>
                      <w:r>
                        <w:rPr>
                          <w:i/>
                          <w:iCs/>
                          <w:lang w:eastAsia="en-AU"/>
                        </w:rPr>
                        <w:t>Alarm investigation conducted at a site should follow set procedures covering:</w:t>
                      </w:r>
                    </w:p>
                    <w:p w14:paraId="0116715D" w14:textId="50D97FCE" w:rsidR="00717BED" w:rsidRPr="005000AF" w:rsidRDefault="007361EB" w:rsidP="00A16585">
                      <w:pPr>
                        <w:pStyle w:val="BodyText"/>
                        <w:numPr>
                          <w:ilvl w:val="0"/>
                          <w:numId w:val="109"/>
                        </w:numPr>
                        <w:rPr>
                          <w:lang w:eastAsia="en-AU"/>
                        </w:rPr>
                      </w:pPr>
                      <w:r>
                        <w:rPr>
                          <w:i/>
                          <w:iCs/>
                          <w:lang w:eastAsia="en-AU"/>
                        </w:rPr>
                        <w:t>A</w:t>
                      </w:r>
                      <w:r w:rsidR="00717BED">
                        <w:rPr>
                          <w:i/>
                          <w:iCs/>
                          <w:lang w:eastAsia="en-AU"/>
                        </w:rPr>
                        <w:t>ctions on arrival at site</w:t>
                      </w:r>
                    </w:p>
                    <w:p w14:paraId="5507A4A5" w14:textId="4308DA67" w:rsidR="00717BED" w:rsidRPr="002B2D93" w:rsidRDefault="007361EB" w:rsidP="00A16585">
                      <w:pPr>
                        <w:pStyle w:val="BodyText"/>
                        <w:numPr>
                          <w:ilvl w:val="0"/>
                          <w:numId w:val="109"/>
                        </w:numPr>
                        <w:rPr>
                          <w:lang w:eastAsia="en-AU"/>
                        </w:rPr>
                      </w:pPr>
                      <w:r>
                        <w:rPr>
                          <w:i/>
                          <w:iCs/>
                          <w:lang w:eastAsia="en-AU"/>
                        </w:rPr>
                        <w:t>R</w:t>
                      </w:r>
                      <w:r w:rsidR="00717BED">
                        <w:rPr>
                          <w:i/>
                          <w:iCs/>
                          <w:lang w:eastAsia="en-AU"/>
                        </w:rPr>
                        <w:t>equirements for external and internal inspections of premises on the site</w:t>
                      </w:r>
                    </w:p>
                    <w:p w14:paraId="21444010" w14:textId="45AF6FB8" w:rsidR="00717BED" w:rsidRDefault="007361EB" w:rsidP="00A16585">
                      <w:pPr>
                        <w:pStyle w:val="BodyText"/>
                        <w:numPr>
                          <w:ilvl w:val="0"/>
                          <w:numId w:val="109"/>
                        </w:numPr>
                        <w:rPr>
                          <w:i/>
                          <w:iCs/>
                          <w:lang w:eastAsia="en-AU"/>
                        </w:rPr>
                      </w:pPr>
                      <w:r>
                        <w:rPr>
                          <w:i/>
                          <w:iCs/>
                          <w:lang w:eastAsia="en-AU"/>
                        </w:rPr>
                        <w:t>A</w:t>
                      </w:r>
                      <w:r w:rsidR="00717BED" w:rsidRPr="002B2D93">
                        <w:rPr>
                          <w:i/>
                          <w:iCs/>
                          <w:lang w:eastAsia="en-AU"/>
                        </w:rPr>
                        <w:t>ctions to be taken</w:t>
                      </w:r>
                    </w:p>
                    <w:p w14:paraId="525A56E4" w14:textId="765DB890" w:rsidR="00717BED" w:rsidRDefault="007361EB" w:rsidP="00A16585">
                      <w:pPr>
                        <w:pStyle w:val="BodyText"/>
                        <w:numPr>
                          <w:ilvl w:val="0"/>
                          <w:numId w:val="109"/>
                        </w:numPr>
                        <w:rPr>
                          <w:i/>
                          <w:iCs/>
                          <w:lang w:eastAsia="en-AU"/>
                        </w:rPr>
                      </w:pPr>
                      <w:r>
                        <w:rPr>
                          <w:i/>
                          <w:iCs/>
                          <w:lang w:eastAsia="en-AU"/>
                        </w:rPr>
                        <w:t>C</w:t>
                      </w:r>
                      <w:r w:rsidR="00717BED">
                        <w:rPr>
                          <w:i/>
                          <w:iCs/>
                          <w:lang w:eastAsia="en-AU"/>
                        </w:rPr>
                        <w:t xml:space="preserve">ommunications and other procedures with operations room and </w:t>
                      </w:r>
                    </w:p>
                    <w:p w14:paraId="6EC441B1" w14:textId="047E5A89" w:rsidR="00717BED" w:rsidRPr="002B2D93" w:rsidRDefault="007361EB" w:rsidP="00A16585">
                      <w:pPr>
                        <w:pStyle w:val="BodyText"/>
                        <w:numPr>
                          <w:ilvl w:val="0"/>
                          <w:numId w:val="109"/>
                        </w:numPr>
                        <w:rPr>
                          <w:i/>
                          <w:iCs/>
                          <w:lang w:eastAsia="en-AU"/>
                        </w:rPr>
                      </w:pPr>
                      <w:r>
                        <w:rPr>
                          <w:i/>
                          <w:iCs/>
                          <w:lang w:eastAsia="en-AU"/>
                        </w:rPr>
                        <w:t>S</w:t>
                      </w:r>
                      <w:r w:rsidR="00717BED">
                        <w:rPr>
                          <w:i/>
                          <w:iCs/>
                          <w:lang w:eastAsia="en-AU"/>
                        </w:rPr>
                        <w:t xml:space="preserve">ubmission of reports  </w:t>
                      </w:r>
                    </w:p>
                    <w:p w14:paraId="74A31DF7" w14:textId="62CFB543" w:rsidR="00717BED" w:rsidRDefault="00717BED" w:rsidP="00766561">
                      <w:pPr>
                        <w:pStyle w:val="BodyTextCondensed"/>
                        <w:rPr>
                          <w:i/>
                          <w:iCs/>
                        </w:rPr>
                      </w:pPr>
                      <w:r>
                        <w:t xml:space="preserve"> </w:t>
                      </w:r>
                    </w:p>
                    <w:p w14:paraId="30C182E5" w14:textId="77777777" w:rsidR="00717BED" w:rsidRDefault="00717BED" w:rsidP="00766561"/>
                    <w:p w14:paraId="0AC74FE7" w14:textId="77777777" w:rsidR="00717BED" w:rsidRDefault="00717BED" w:rsidP="00766561">
                      <w:pPr>
                        <w:spacing w:after="160" w:line="259" w:lineRule="auto"/>
                      </w:pPr>
                    </w:p>
                    <w:p w14:paraId="1B511A0D" w14:textId="77777777" w:rsidR="00717BED" w:rsidRDefault="00717BED" w:rsidP="00766561">
                      <w:pPr>
                        <w:pStyle w:val="BodyText"/>
                      </w:pPr>
                    </w:p>
                    <w:p w14:paraId="116122FE" w14:textId="77777777" w:rsidR="00717BED" w:rsidRDefault="00717BED" w:rsidP="00766561">
                      <w:pPr>
                        <w:pStyle w:val="BodyTextExpanded"/>
                      </w:pPr>
                    </w:p>
                    <w:p w14:paraId="56881B93" w14:textId="77777777" w:rsidR="00717BED" w:rsidRDefault="00717BED" w:rsidP="00766561">
                      <w:pPr>
                        <w:pStyle w:val="BodyText"/>
                        <w:rPr>
                          <w:i/>
                        </w:rPr>
                      </w:pPr>
                    </w:p>
                    <w:p w14:paraId="3E96C42C" w14:textId="77777777" w:rsidR="00717BED" w:rsidRPr="008C4958" w:rsidRDefault="00717BED" w:rsidP="00766561">
                      <w:pPr>
                        <w:spacing w:after="160" w:line="259" w:lineRule="auto"/>
                        <w:rPr>
                          <w:i/>
                        </w:rPr>
                      </w:pPr>
                    </w:p>
                  </w:txbxContent>
                </v:textbox>
                <w10:wrap type="square" anchorx="margin"/>
              </v:shape>
            </w:pict>
          </mc:Fallback>
        </mc:AlternateContent>
      </w:r>
      <w:r w:rsidR="007409DA">
        <w:rPr>
          <w:lang w:eastAsia="en-AU"/>
        </w:rPr>
        <w:t>Responding to security alarms</w:t>
      </w:r>
    </w:p>
    <w:p w14:paraId="05DB5DE3" w14:textId="0D372BD1" w:rsidR="007409DA" w:rsidRDefault="00D23904" w:rsidP="007409DA">
      <w:pPr>
        <w:pStyle w:val="BodyText"/>
        <w:rPr>
          <w:noProof/>
        </w:rPr>
      </w:pPr>
      <w:r>
        <w:rPr>
          <w:noProof/>
        </w:rPr>
        <w:br/>
      </w:r>
      <w:r w:rsidR="007409DA">
        <w:rPr>
          <w:noProof/>
        </w:rPr>
        <w:t xml:space="preserve">HHS SOPs should enable an effective and appropriate response to activated alarms.  HSOs responding </w:t>
      </w:r>
      <w:r w:rsidR="007409DA">
        <w:rPr>
          <w:noProof/>
        </w:rPr>
        <w:lastRenderedPageBreak/>
        <w:t xml:space="preserve">to alarms should conduct an informal dynamic risk assessment and seek advice or confirmation through communicating with their supervisor (or equivalaent on duty or oncall management) or control room operator prior to entering an area and conducting an investigation (open communication is key to the maintenance of safety).  </w:t>
      </w:r>
    </w:p>
    <w:p w14:paraId="4BAD6DFC" w14:textId="374EF204" w:rsidR="007409DA" w:rsidRDefault="007409DA" w:rsidP="007409DA">
      <w:pPr>
        <w:pStyle w:val="BodyText"/>
        <w:rPr>
          <w:noProof/>
        </w:rPr>
      </w:pPr>
      <w:r>
        <w:rPr>
          <w:noProof/>
        </w:rPr>
        <w:t>HSOs may respond with the support from colleageues (in attendance), dependent on local resourcing and expectations</w:t>
      </w:r>
      <w:r w:rsidR="00D87C7D">
        <w:rPr>
          <w:noProof/>
        </w:rPr>
        <w:t>, p</w:t>
      </w:r>
      <w:r>
        <w:rPr>
          <w:noProof/>
        </w:rPr>
        <w:t xml:space="preserve">articularly if trespass is likely.  </w:t>
      </w:r>
    </w:p>
    <w:p w14:paraId="57612FF1" w14:textId="7D5A32FC" w:rsidR="007409DA" w:rsidRDefault="007409DA" w:rsidP="007409DA">
      <w:pPr>
        <w:pStyle w:val="BodyText"/>
        <w:rPr>
          <w:noProof/>
        </w:rPr>
      </w:pPr>
      <w:r>
        <w:rPr>
          <w:noProof/>
        </w:rPr>
        <w:t xml:space="preserve">Appropriate safe practices and response to activated intruder alarms and duress alarms may be built into local response procedures referencing escalation pathways to gain additional support internally (with IRT, ERT, or equivalent response team) or through QPS through facility specific code black processes (dependent on local arrangments). Other related instructions may include the management of incidents of trespass or intruders, promoting safe response and dynamic risk assessment.  </w:t>
      </w:r>
    </w:p>
    <w:p w14:paraId="41D20C85" w14:textId="2FCF6D11" w:rsidR="003E6BEF" w:rsidRDefault="003E6BEF" w:rsidP="007409DA">
      <w:pPr>
        <w:pStyle w:val="BodyText"/>
        <w:rPr>
          <w:noProof/>
        </w:rPr>
      </w:pPr>
      <w:r w:rsidRPr="00E825DD">
        <w:rPr>
          <w:noProof/>
        </w:rPr>
        <mc:AlternateContent>
          <mc:Choice Requires="wps">
            <w:drawing>
              <wp:anchor distT="45720" distB="45720" distL="114300" distR="114300" simplePos="0" relativeHeight="251673088" behindDoc="0" locked="0" layoutInCell="1" allowOverlap="1" wp14:anchorId="208702D9" wp14:editId="527C0142">
                <wp:simplePos x="0" y="0"/>
                <wp:positionH relativeFrom="margin">
                  <wp:align>left</wp:align>
                </wp:positionH>
                <wp:positionV relativeFrom="paragraph">
                  <wp:posOffset>438785</wp:posOffset>
                </wp:positionV>
                <wp:extent cx="5819775" cy="998855"/>
                <wp:effectExtent l="0" t="0" r="28575"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998969"/>
                        </a:xfrm>
                        <a:prstGeom prst="rect">
                          <a:avLst/>
                        </a:prstGeom>
                        <a:solidFill>
                          <a:srgbClr val="FFFFFF"/>
                        </a:solidFill>
                        <a:ln w="9525">
                          <a:solidFill>
                            <a:srgbClr val="000000"/>
                          </a:solidFill>
                          <a:miter lim="800000"/>
                          <a:headEnd/>
                          <a:tailEnd/>
                        </a:ln>
                      </wps:spPr>
                      <wps:txbx>
                        <w:txbxContent>
                          <w:p w14:paraId="581A1917" w14:textId="5DD6092D" w:rsidR="00717BED" w:rsidRDefault="00717BED" w:rsidP="003E6BEF">
                            <w:pPr>
                              <w:pStyle w:val="BodyText"/>
                              <w:rPr>
                                <w:lang w:eastAsia="en-AU"/>
                              </w:rPr>
                            </w:pPr>
                            <w:r>
                              <w:t xml:space="preserve"> </w:t>
                            </w:r>
                            <w:r w:rsidRPr="002C2057">
                              <w:rPr>
                                <w:b/>
                                <w:bCs/>
                                <w:lang w:eastAsia="en-AU"/>
                              </w:rPr>
                              <w:t>AS</w:t>
                            </w:r>
                            <w:r w:rsidR="00285C59">
                              <w:rPr>
                                <w:b/>
                                <w:bCs/>
                                <w:lang w:eastAsia="en-AU"/>
                              </w:rPr>
                              <w:t xml:space="preserve"> </w:t>
                            </w:r>
                            <w:r w:rsidRPr="002C2057">
                              <w:rPr>
                                <w:b/>
                                <w:bCs/>
                                <w:lang w:eastAsia="en-AU"/>
                              </w:rPr>
                              <w:t>4485:2021 4.3.1 Duress alarms</w:t>
                            </w:r>
                            <w:r>
                              <w:rPr>
                                <w:lang w:eastAsia="en-AU"/>
                              </w:rPr>
                              <w:t xml:space="preserve"> states: </w:t>
                            </w:r>
                            <w:r w:rsidRPr="00D15451">
                              <w:rPr>
                                <w:i/>
                                <w:iCs/>
                                <w:lang w:eastAsia="en-AU"/>
                              </w:rPr>
                              <w:t>“</w:t>
                            </w:r>
                            <w:r>
                              <w:rPr>
                                <w:i/>
                                <w:iCs/>
                                <w:lang w:eastAsia="en-AU"/>
                              </w:rPr>
                              <w:t>T</w:t>
                            </w:r>
                            <w:r w:rsidRPr="00D15451">
                              <w:rPr>
                                <w:i/>
                                <w:iCs/>
                                <w:lang w:eastAsia="en-AU"/>
                              </w:rPr>
                              <w:t>he nature of the response to a duress alarm activation should be determined locally.  Whoever responds should be quickly on the scene and capable of assessing the situation they may be confronted with (</w:t>
                            </w:r>
                            <w:proofErr w:type="gramStart"/>
                            <w:r w:rsidRPr="00D15451">
                              <w:rPr>
                                <w:i/>
                                <w:iCs/>
                                <w:lang w:eastAsia="en-AU"/>
                              </w:rPr>
                              <w:t>e.g.</w:t>
                            </w:r>
                            <w:proofErr w:type="gramEnd"/>
                            <w:r w:rsidRPr="00D15451">
                              <w:rPr>
                                <w:i/>
                                <w:iCs/>
                                <w:lang w:eastAsia="en-AU"/>
                              </w:rPr>
                              <w:t xml:space="preserve"> an assault) in a competent and safe manner”.</w:t>
                            </w:r>
                            <w:r>
                              <w:rPr>
                                <w:lang w:eastAsia="en-AU"/>
                              </w:rPr>
                              <w:t xml:space="preserve">   </w:t>
                            </w:r>
                          </w:p>
                          <w:p w14:paraId="3237177E" w14:textId="7C416DC7" w:rsidR="00717BED" w:rsidRDefault="00717BED" w:rsidP="003E6BEF">
                            <w:pPr>
                              <w:pStyle w:val="BodyTextCondensed"/>
                              <w:rPr>
                                <w:i/>
                                <w:iCs/>
                              </w:rPr>
                            </w:pPr>
                          </w:p>
                          <w:p w14:paraId="068D1A10" w14:textId="77777777" w:rsidR="00717BED" w:rsidRDefault="00717BED" w:rsidP="003E6BEF"/>
                          <w:p w14:paraId="6E2D90C1" w14:textId="77777777" w:rsidR="00717BED" w:rsidRDefault="00717BED" w:rsidP="003E6BEF">
                            <w:pPr>
                              <w:spacing w:after="160" w:line="259" w:lineRule="auto"/>
                            </w:pPr>
                          </w:p>
                          <w:p w14:paraId="65173E1D" w14:textId="77777777" w:rsidR="00717BED" w:rsidRDefault="00717BED" w:rsidP="003E6BEF">
                            <w:pPr>
                              <w:pStyle w:val="BodyText"/>
                            </w:pPr>
                          </w:p>
                          <w:p w14:paraId="47B6BE12" w14:textId="77777777" w:rsidR="00717BED" w:rsidRDefault="00717BED" w:rsidP="003E6BEF">
                            <w:pPr>
                              <w:pStyle w:val="BodyTextExpanded"/>
                            </w:pPr>
                          </w:p>
                          <w:p w14:paraId="48A682B8" w14:textId="77777777" w:rsidR="00717BED" w:rsidRDefault="00717BED" w:rsidP="003E6BEF">
                            <w:pPr>
                              <w:pStyle w:val="BodyText"/>
                              <w:rPr>
                                <w:i/>
                              </w:rPr>
                            </w:pPr>
                          </w:p>
                          <w:p w14:paraId="36F19FF1" w14:textId="77777777" w:rsidR="00717BED" w:rsidRPr="008C4958" w:rsidRDefault="00717BED" w:rsidP="003E6BEF">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02D9" id="_x0000_s1066" type="#_x0000_t202" style="position:absolute;margin-left:0;margin-top:34.55pt;width:458.25pt;height:78.65pt;z-index:251673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">
                <v:textbox>
                  <w:txbxContent>
                    <w:p w14:paraId="581A1917" w14:textId="5DD6092D" w:rsidR="00717BED" w:rsidRDefault="00717BED" w:rsidP="003E6BEF">
                      <w:pPr>
                        <w:pStyle w:val="BodyText"/>
                        <w:rPr>
                          <w:lang w:eastAsia="en-AU"/>
                        </w:rPr>
                      </w:pPr>
                      <w:r>
                        <w:t xml:space="preserve"> </w:t>
                      </w:r>
                      <w:r w:rsidRPr="002C2057">
                        <w:rPr>
                          <w:b/>
                          <w:bCs/>
                          <w:lang w:eastAsia="en-AU"/>
                        </w:rPr>
                        <w:t>AS</w:t>
                      </w:r>
                      <w:r w:rsidR="00285C59">
                        <w:rPr>
                          <w:b/>
                          <w:bCs/>
                          <w:lang w:eastAsia="en-AU"/>
                        </w:rPr>
                        <w:t xml:space="preserve"> </w:t>
                      </w:r>
                      <w:r w:rsidRPr="002C2057">
                        <w:rPr>
                          <w:b/>
                          <w:bCs/>
                          <w:lang w:eastAsia="en-AU"/>
                        </w:rPr>
                        <w:t>4485:2021 4.3.1 Duress alarms</w:t>
                      </w:r>
                      <w:r>
                        <w:rPr>
                          <w:lang w:eastAsia="en-AU"/>
                        </w:rPr>
                        <w:t xml:space="preserve"> states: </w:t>
                      </w:r>
                      <w:r w:rsidRPr="00D15451">
                        <w:rPr>
                          <w:i/>
                          <w:iCs/>
                          <w:lang w:eastAsia="en-AU"/>
                        </w:rPr>
                        <w:t>“</w:t>
                      </w:r>
                      <w:r>
                        <w:rPr>
                          <w:i/>
                          <w:iCs/>
                          <w:lang w:eastAsia="en-AU"/>
                        </w:rPr>
                        <w:t>T</w:t>
                      </w:r>
                      <w:r w:rsidRPr="00D15451">
                        <w:rPr>
                          <w:i/>
                          <w:iCs/>
                          <w:lang w:eastAsia="en-AU"/>
                        </w:rPr>
                        <w:t>he nature of the response to a duress alarm activation should be determined locally.  Whoever responds should be quickly on the scene and capable of assessing the situation they may be confronted with (e.g. an assault) in a competent and safe manner”.</w:t>
                      </w:r>
                      <w:r>
                        <w:rPr>
                          <w:lang w:eastAsia="en-AU"/>
                        </w:rPr>
                        <w:t xml:space="preserve">   </w:t>
                      </w:r>
                    </w:p>
                    <w:p w14:paraId="3237177E" w14:textId="7C416DC7" w:rsidR="00717BED" w:rsidRDefault="00717BED" w:rsidP="003E6BEF">
                      <w:pPr>
                        <w:pStyle w:val="BodyTextCondensed"/>
                        <w:rPr>
                          <w:i/>
                          <w:iCs/>
                        </w:rPr>
                      </w:pPr>
                    </w:p>
                    <w:p w14:paraId="068D1A10" w14:textId="77777777" w:rsidR="00717BED" w:rsidRDefault="00717BED" w:rsidP="003E6BEF"/>
                    <w:p w14:paraId="6E2D90C1" w14:textId="77777777" w:rsidR="00717BED" w:rsidRDefault="00717BED" w:rsidP="003E6BEF">
                      <w:pPr>
                        <w:spacing w:after="160" w:line="259" w:lineRule="auto"/>
                      </w:pPr>
                    </w:p>
                    <w:p w14:paraId="65173E1D" w14:textId="77777777" w:rsidR="00717BED" w:rsidRDefault="00717BED" w:rsidP="003E6BEF">
                      <w:pPr>
                        <w:pStyle w:val="BodyText"/>
                      </w:pPr>
                    </w:p>
                    <w:p w14:paraId="47B6BE12" w14:textId="77777777" w:rsidR="00717BED" w:rsidRDefault="00717BED" w:rsidP="003E6BEF">
                      <w:pPr>
                        <w:pStyle w:val="BodyTextExpanded"/>
                      </w:pPr>
                    </w:p>
                    <w:p w14:paraId="48A682B8" w14:textId="77777777" w:rsidR="00717BED" w:rsidRDefault="00717BED" w:rsidP="003E6BEF">
                      <w:pPr>
                        <w:pStyle w:val="BodyText"/>
                        <w:rPr>
                          <w:i/>
                        </w:rPr>
                      </w:pPr>
                    </w:p>
                    <w:p w14:paraId="36F19FF1" w14:textId="77777777" w:rsidR="00717BED" w:rsidRPr="008C4958" w:rsidRDefault="00717BED" w:rsidP="003E6BEF">
                      <w:pPr>
                        <w:spacing w:after="160" w:line="259" w:lineRule="auto"/>
                        <w:rPr>
                          <w:i/>
                        </w:rPr>
                      </w:pPr>
                    </w:p>
                  </w:txbxContent>
                </v:textbox>
                <w10:wrap type="square" anchorx="margin"/>
              </v:shape>
            </w:pict>
          </mc:Fallback>
        </mc:AlternateContent>
      </w:r>
      <w:r w:rsidR="007409DA">
        <w:rPr>
          <w:noProof/>
        </w:rPr>
        <w:t xml:space="preserve">In some HHSs, an activated duress alarm will automatically declare a </w:t>
      </w:r>
      <w:r w:rsidR="00D87C7D">
        <w:rPr>
          <w:noProof/>
        </w:rPr>
        <w:t>C</w:t>
      </w:r>
      <w:r w:rsidR="007409DA">
        <w:rPr>
          <w:noProof/>
        </w:rPr>
        <w:t xml:space="preserve">ode </w:t>
      </w:r>
      <w:r w:rsidR="00D87C7D">
        <w:rPr>
          <w:noProof/>
        </w:rPr>
        <w:t>B</w:t>
      </w:r>
      <w:r w:rsidR="007409DA">
        <w:rPr>
          <w:noProof/>
        </w:rPr>
        <w:t xml:space="preserve">lack response and be used as the </w:t>
      </w:r>
      <w:r w:rsidR="00B57508">
        <w:rPr>
          <w:noProof/>
        </w:rPr>
        <w:t xml:space="preserve">method </w:t>
      </w:r>
      <w:r w:rsidR="007409DA">
        <w:rPr>
          <w:noProof/>
        </w:rPr>
        <w:t>to engage an appropriate pre</w:t>
      </w:r>
      <w:r w:rsidR="00A951E8">
        <w:rPr>
          <w:noProof/>
        </w:rPr>
        <w:t>-</w:t>
      </w:r>
      <w:r w:rsidR="007409DA">
        <w:rPr>
          <w:noProof/>
        </w:rPr>
        <w:t>determined</w:t>
      </w:r>
      <w:r w:rsidR="00B57508">
        <w:rPr>
          <w:noProof/>
        </w:rPr>
        <w:t xml:space="preserve"> </w:t>
      </w:r>
      <w:r w:rsidR="00A2464C">
        <w:rPr>
          <w:noProof/>
        </w:rPr>
        <w:t xml:space="preserve">and resourced </w:t>
      </w:r>
      <w:r w:rsidR="007409DA">
        <w:rPr>
          <w:noProof/>
        </w:rPr>
        <w:t>respons</w:t>
      </w:r>
      <w:r w:rsidR="00A2464C">
        <w:rPr>
          <w:noProof/>
        </w:rPr>
        <w:t xml:space="preserve">e. </w:t>
      </w:r>
    </w:p>
    <w:p w14:paraId="5986B218" w14:textId="3EB8AE67" w:rsidR="007409DA" w:rsidRDefault="007409DA" w:rsidP="007409DA">
      <w:pPr>
        <w:pStyle w:val="BodyText"/>
      </w:pPr>
      <w:r>
        <w:rPr>
          <w:lang w:eastAsia="en-AU"/>
        </w:rPr>
        <w:t xml:space="preserve">SOPs should outline that those responsible for responding to security alarm activations </w:t>
      </w:r>
      <w:r>
        <w:t xml:space="preserve">should ensure their own safety first, followed by the safety of others present.  Security response to activations should be facilitated in a manner so as not to escalate the threatening </w:t>
      </w:r>
      <w:r w:rsidR="00ED0C5E">
        <w:t>persons and</w:t>
      </w:r>
      <w:r>
        <w:t xml:space="preserve"> align actions with training in local activation and response protocol</w:t>
      </w:r>
      <w:r w:rsidR="004B0983">
        <w:t>s</w:t>
      </w:r>
      <w:r>
        <w:t>.</w:t>
      </w:r>
    </w:p>
    <w:p w14:paraId="1F6B30CA" w14:textId="0C83E9AF" w:rsidR="007409DA" w:rsidRPr="00DE1E61" w:rsidRDefault="007409DA" w:rsidP="007409DA">
      <w:pPr>
        <w:pStyle w:val="BodyText"/>
      </w:pPr>
      <w:r w:rsidRPr="00883A6B">
        <w:rPr>
          <w:lang w:eastAsia="en-AU"/>
        </w:rPr>
        <w:t xml:space="preserve">For information regarding </w:t>
      </w:r>
      <w:r>
        <w:rPr>
          <w:lang w:eastAsia="en-AU"/>
        </w:rPr>
        <w:t xml:space="preserve">physical control elements of </w:t>
      </w:r>
      <w:r w:rsidRPr="00883A6B">
        <w:rPr>
          <w:lang w:eastAsia="en-AU"/>
        </w:rPr>
        <w:t>security alarms please see section</w:t>
      </w:r>
      <w:r>
        <w:rPr>
          <w:lang w:eastAsia="en-AU"/>
        </w:rPr>
        <w:t>s:</w:t>
      </w:r>
      <w:r w:rsidRPr="00883A6B">
        <w:rPr>
          <w:lang w:eastAsia="en-AU"/>
        </w:rPr>
        <w:t xml:space="preserve"> </w:t>
      </w:r>
      <w:hyperlink w:anchor="dur" w:history="1">
        <w:r w:rsidRPr="00044B86">
          <w:rPr>
            <w:rStyle w:val="Hyperlink"/>
            <w:lang w:eastAsia="en-AU"/>
          </w:rPr>
          <w:t>Duress alarm systems (personal and fixed)</w:t>
        </w:r>
      </w:hyperlink>
      <w:r w:rsidRPr="00883A6B">
        <w:rPr>
          <w:lang w:eastAsia="en-AU"/>
        </w:rPr>
        <w:t xml:space="preserve"> and </w:t>
      </w:r>
      <w:hyperlink w:anchor="Int" w:history="1">
        <w:r w:rsidRPr="003143E7">
          <w:rPr>
            <w:rStyle w:val="Hyperlink"/>
            <w:lang w:eastAsia="en-AU"/>
          </w:rPr>
          <w:t>Intruder alarms</w:t>
        </w:r>
      </w:hyperlink>
      <w:r w:rsidRPr="00DE1E61">
        <w:rPr>
          <w:lang w:eastAsia="en-AU"/>
        </w:rPr>
        <w:t xml:space="preserve"> of </w:t>
      </w:r>
      <w:hyperlink w:anchor="PB" w:history="1">
        <w:r w:rsidRPr="005D603F">
          <w:rPr>
            <w:rStyle w:val="Hyperlink"/>
            <w:lang w:eastAsia="en-AU"/>
          </w:rPr>
          <w:t>Controlling risks through physical security</w:t>
        </w:r>
      </w:hyperlink>
      <w:r w:rsidR="00DE1E61" w:rsidRPr="00DE1E61">
        <w:rPr>
          <w:lang w:eastAsia="en-AU"/>
        </w:rPr>
        <w:t>.</w:t>
      </w:r>
    </w:p>
    <w:p w14:paraId="6E3B88B3" w14:textId="77777777" w:rsidR="007409DA" w:rsidRDefault="007409DA" w:rsidP="00A16585">
      <w:pPr>
        <w:pStyle w:val="NumberedHeading4"/>
        <w:numPr>
          <w:ilvl w:val="2"/>
          <w:numId w:val="133"/>
        </w:numPr>
        <w:ind w:left="851" w:hanging="851"/>
        <w:rPr>
          <w:lang w:eastAsia="en-AU"/>
        </w:rPr>
      </w:pPr>
      <w:r>
        <w:rPr>
          <w:lang w:eastAsia="en-AU"/>
        </w:rPr>
        <w:t xml:space="preserve">Security escorts and staff welfare checks </w:t>
      </w:r>
    </w:p>
    <w:p w14:paraId="7FC107BF" w14:textId="029B31E8" w:rsidR="00B92B7B" w:rsidRDefault="00FE471F" w:rsidP="007409DA">
      <w:pPr>
        <w:pStyle w:val="BodyText"/>
      </w:pPr>
      <w:r w:rsidRPr="003159D2">
        <w:rPr>
          <w:i/>
          <w:iCs/>
          <w:noProof/>
        </w:rPr>
        <mc:AlternateContent>
          <mc:Choice Requires="wps">
            <w:drawing>
              <wp:anchor distT="45720" distB="45720" distL="114300" distR="114300" simplePos="0" relativeHeight="251684352" behindDoc="0" locked="0" layoutInCell="1" allowOverlap="1" wp14:anchorId="6352B40B" wp14:editId="73480EF5">
                <wp:simplePos x="0" y="0"/>
                <wp:positionH relativeFrom="margin">
                  <wp:align>left</wp:align>
                </wp:positionH>
                <wp:positionV relativeFrom="paragraph">
                  <wp:posOffset>1868170</wp:posOffset>
                </wp:positionV>
                <wp:extent cx="5875020" cy="1005840"/>
                <wp:effectExtent l="0" t="0" r="11430" b="2286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005840"/>
                        </a:xfrm>
                        <a:prstGeom prst="rect">
                          <a:avLst/>
                        </a:prstGeom>
                        <a:solidFill>
                          <a:schemeClr val="bg1">
                            <a:lumMod val="95000"/>
                          </a:schemeClr>
                        </a:solidFill>
                        <a:ln w="9525">
                          <a:solidFill>
                            <a:schemeClr val="bg1"/>
                          </a:solidFill>
                          <a:miter lim="800000"/>
                          <a:headEnd/>
                          <a:tailEnd/>
                        </a:ln>
                      </wps:spPr>
                      <wps:txbx>
                        <w:txbxContent>
                          <w:p w14:paraId="461F67D3" w14:textId="1B5D2986" w:rsidR="00717BED" w:rsidRDefault="00717BED" w:rsidP="00641DAB">
                            <w:pPr>
                              <w:pStyle w:val="BodyText"/>
                              <w:rPr>
                                <w:i/>
                                <w:iCs/>
                              </w:rPr>
                            </w:pPr>
                            <w:r>
                              <w:rPr>
                                <w:i/>
                                <w:iCs/>
                              </w:rPr>
                              <w:t>Example of s</w:t>
                            </w:r>
                            <w:r w:rsidRPr="00616BD2">
                              <w:rPr>
                                <w:i/>
                                <w:iCs/>
                              </w:rPr>
                              <w:t xml:space="preserve">taff welfare check </w:t>
                            </w:r>
                          </w:p>
                          <w:p w14:paraId="3DDEEE6E" w14:textId="77777777" w:rsidR="00717BED" w:rsidRDefault="00717BED" w:rsidP="000E1E6D">
                            <w:pPr>
                              <w:pStyle w:val="BodyText"/>
                              <w:rPr>
                                <w:i/>
                                <w:iCs/>
                              </w:rPr>
                            </w:pPr>
                            <w:r>
                              <w:rPr>
                                <w:i/>
                                <w:iCs/>
                              </w:rPr>
                              <w:t>HSOs working the night shift were informed during handover that the Mental Health Unit had experienced issues throughout the day, HSOs conducted random check-ins on staff throughout their shift to make sure nursing staff were supported afterhours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2B40B" id="_x0000_s1067" type="#_x0000_t202" style="position:absolute;margin-left:0;margin-top:147.1pt;width:462.6pt;height:79.2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" fillcolor="#f2f2f2 [3052]" strokecolor="white [3212]">
                <v:textbox>
                  <w:txbxContent>
                    <w:p w14:paraId="461F67D3" w14:textId="1B5D2986" w:rsidR="00717BED" w:rsidRDefault="00717BED" w:rsidP="00641DAB">
                      <w:pPr>
                        <w:pStyle w:val="BodyText"/>
                        <w:rPr>
                          <w:i/>
                          <w:iCs/>
                        </w:rPr>
                      </w:pPr>
                      <w:r>
                        <w:rPr>
                          <w:i/>
                          <w:iCs/>
                        </w:rPr>
                        <w:t>Example of s</w:t>
                      </w:r>
                      <w:r w:rsidRPr="00616BD2">
                        <w:rPr>
                          <w:i/>
                          <w:iCs/>
                        </w:rPr>
                        <w:t xml:space="preserve">taff welfare check </w:t>
                      </w:r>
                    </w:p>
                    <w:p w14:paraId="3DDEEE6E" w14:textId="77777777" w:rsidR="00717BED" w:rsidRDefault="00717BED" w:rsidP="000E1E6D">
                      <w:pPr>
                        <w:pStyle w:val="BodyText"/>
                        <w:rPr>
                          <w:i/>
                          <w:iCs/>
                        </w:rPr>
                      </w:pPr>
                      <w:r>
                        <w:rPr>
                          <w:i/>
                          <w:iCs/>
                        </w:rPr>
                        <w:t>HSOs working the night shift were informed during handover that the Mental Health Unit had experienced issues throughout the day, HSOs conducted random check-ins on staff throughout their shift to make sure nursing staff were supported afterhours</w:t>
                      </w:r>
                    </w:p>
                  </w:txbxContent>
                </v:textbox>
                <w10:wrap type="square" anchorx="margin"/>
              </v:shape>
            </w:pict>
          </mc:Fallback>
        </mc:AlternateContent>
      </w:r>
      <w:r w:rsidRPr="003159D2">
        <w:rPr>
          <w:i/>
          <w:iCs/>
          <w:noProof/>
        </w:rPr>
        <mc:AlternateContent>
          <mc:Choice Requires="wps">
            <w:drawing>
              <wp:anchor distT="45720" distB="45720" distL="114300" distR="114300" simplePos="0" relativeHeight="251683328" behindDoc="0" locked="0" layoutInCell="1" allowOverlap="1" wp14:anchorId="6F05E4D8" wp14:editId="2F128632">
                <wp:simplePos x="0" y="0"/>
                <wp:positionH relativeFrom="margin">
                  <wp:align>left</wp:align>
                </wp:positionH>
                <wp:positionV relativeFrom="paragraph">
                  <wp:posOffset>428625</wp:posOffset>
                </wp:positionV>
                <wp:extent cx="5913120" cy="1264920"/>
                <wp:effectExtent l="0" t="0" r="11430" b="1143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264920"/>
                        </a:xfrm>
                        <a:prstGeom prst="rect">
                          <a:avLst/>
                        </a:prstGeom>
                        <a:solidFill>
                          <a:schemeClr val="bg1">
                            <a:lumMod val="95000"/>
                          </a:schemeClr>
                        </a:solidFill>
                        <a:ln w="9525">
                          <a:solidFill>
                            <a:schemeClr val="bg1"/>
                          </a:solidFill>
                          <a:miter lim="800000"/>
                          <a:headEnd/>
                          <a:tailEnd/>
                        </a:ln>
                      </wps:spPr>
                      <wps:txbx>
                        <w:txbxContent>
                          <w:p w14:paraId="0A94A59E" w14:textId="6404FE0B" w:rsidR="00717BED" w:rsidRPr="00340DB2" w:rsidRDefault="00717BED" w:rsidP="00641DAB">
                            <w:pPr>
                              <w:pStyle w:val="BodyText"/>
                              <w:rPr>
                                <w:i/>
                                <w:iCs/>
                              </w:rPr>
                            </w:pPr>
                            <w:r>
                              <w:rPr>
                                <w:i/>
                                <w:iCs/>
                              </w:rPr>
                              <w:t>Examples of s</w:t>
                            </w:r>
                            <w:r w:rsidRPr="00616BD2">
                              <w:rPr>
                                <w:i/>
                                <w:iCs/>
                              </w:rPr>
                              <w:t>taff security escort</w:t>
                            </w:r>
                            <w:r>
                              <w:rPr>
                                <w:i/>
                                <w:iCs/>
                              </w:rPr>
                              <w:t>s</w:t>
                            </w:r>
                          </w:p>
                          <w:p w14:paraId="63F192A6" w14:textId="7E63F4BC" w:rsidR="00717BED" w:rsidRDefault="00724F66" w:rsidP="00A16585">
                            <w:pPr>
                              <w:pStyle w:val="BodyText"/>
                              <w:numPr>
                                <w:ilvl w:val="0"/>
                                <w:numId w:val="110"/>
                              </w:numPr>
                              <w:rPr>
                                <w:i/>
                                <w:iCs/>
                              </w:rPr>
                            </w:pPr>
                            <w:r>
                              <w:rPr>
                                <w:i/>
                                <w:iCs/>
                              </w:rPr>
                              <w:t>B</w:t>
                            </w:r>
                            <w:r w:rsidR="00717BED" w:rsidRPr="00340DB2">
                              <w:rPr>
                                <w:i/>
                                <w:iCs/>
                              </w:rPr>
                              <w:t xml:space="preserve">etween the hours of 2240Hrs and 2320Hrs, HSOs conduct additional external patrols of car park areas and escort staff to and from their cars as required </w:t>
                            </w:r>
                          </w:p>
                          <w:p w14:paraId="1E072AB0" w14:textId="5BB0CEA0" w:rsidR="00717BED" w:rsidRPr="00641DAB" w:rsidRDefault="00724F66" w:rsidP="00A16585">
                            <w:pPr>
                              <w:pStyle w:val="BodyText"/>
                              <w:numPr>
                                <w:ilvl w:val="0"/>
                                <w:numId w:val="110"/>
                              </w:numPr>
                              <w:rPr>
                                <w:i/>
                                <w:iCs/>
                              </w:rPr>
                            </w:pPr>
                            <w:r>
                              <w:rPr>
                                <w:i/>
                                <w:iCs/>
                              </w:rPr>
                              <w:t>T</w:t>
                            </w:r>
                            <w:r w:rsidR="00717BED" w:rsidRPr="00641DAB">
                              <w:rPr>
                                <w:i/>
                                <w:iCs/>
                              </w:rPr>
                              <w:t>hroughout the night, staff working afterhours are encouraged to call security to escort them between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5E4D8" id="_x0000_s1068" type="#_x0000_t202" style="position:absolute;margin-left:0;margin-top:33.75pt;width:465.6pt;height:99.6pt;z-index:251683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" fillcolor="#f2f2f2 [3052]" strokecolor="white [3212]">
                <v:textbox>
                  <w:txbxContent>
                    <w:p w14:paraId="0A94A59E" w14:textId="6404FE0B" w:rsidR="00717BED" w:rsidRPr="00340DB2" w:rsidRDefault="00717BED" w:rsidP="00641DAB">
                      <w:pPr>
                        <w:pStyle w:val="BodyText"/>
                        <w:rPr>
                          <w:i/>
                          <w:iCs/>
                        </w:rPr>
                      </w:pPr>
                      <w:r>
                        <w:rPr>
                          <w:i/>
                          <w:iCs/>
                        </w:rPr>
                        <w:t>Examples of s</w:t>
                      </w:r>
                      <w:r w:rsidRPr="00616BD2">
                        <w:rPr>
                          <w:i/>
                          <w:iCs/>
                        </w:rPr>
                        <w:t>taff security escort</w:t>
                      </w:r>
                      <w:r>
                        <w:rPr>
                          <w:i/>
                          <w:iCs/>
                        </w:rPr>
                        <w:t>s</w:t>
                      </w:r>
                    </w:p>
                    <w:p w14:paraId="63F192A6" w14:textId="7E63F4BC" w:rsidR="00717BED" w:rsidRDefault="00724F66" w:rsidP="00A16585">
                      <w:pPr>
                        <w:pStyle w:val="BodyText"/>
                        <w:numPr>
                          <w:ilvl w:val="0"/>
                          <w:numId w:val="110"/>
                        </w:numPr>
                        <w:rPr>
                          <w:i/>
                          <w:iCs/>
                        </w:rPr>
                      </w:pPr>
                      <w:r>
                        <w:rPr>
                          <w:i/>
                          <w:iCs/>
                        </w:rPr>
                        <w:t>B</w:t>
                      </w:r>
                      <w:r w:rsidR="00717BED" w:rsidRPr="00340DB2">
                        <w:rPr>
                          <w:i/>
                          <w:iCs/>
                        </w:rPr>
                        <w:t xml:space="preserve">etween the hours of 2240Hrs and 2320Hrs, HSOs conduct additional external patrols of car park areas and escort staff to and from their cars as required </w:t>
                      </w:r>
                    </w:p>
                    <w:p w14:paraId="1E072AB0" w14:textId="5BB0CEA0" w:rsidR="00717BED" w:rsidRPr="00641DAB" w:rsidRDefault="00724F66" w:rsidP="00A16585">
                      <w:pPr>
                        <w:pStyle w:val="BodyText"/>
                        <w:numPr>
                          <w:ilvl w:val="0"/>
                          <w:numId w:val="110"/>
                        </w:numPr>
                        <w:rPr>
                          <w:i/>
                          <w:iCs/>
                        </w:rPr>
                      </w:pPr>
                      <w:r>
                        <w:rPr>
                          <w:i/>
                          <w:iCs/>
                        </w:rPr>
                        <w:t>T</w:t>
                      </w:r>
                      <w:r w:rsidR="00717BED" w:rsidRPr="00641DAB">
                        <w:rPr>
                          <w:i/>
                          <w:iCs/>
                        </w:rPr>
                        <w:t>hroughout the night, staff working afterhours are encouraged to call security to escort them between buildings</w:t>
                      </w:r>
                    </w:p>
                  </w:txbxContent>
                </v:textbox>
                <w10:wrap type="square" anchorx="margin"/>
              </v:shape>
            </w:pict>
          </mc:Fallback>
        </mc:AlternateContent>
      </w:r>
      <w:r w:rsidR="00B92B7B">
        <w:t xml:space="preserve">HHSs should consider establishing security functions </w:t>
      </w:r>
      <w:r w:rsidR="00CD3EEA">
        <w:t>(</w:t>
      </w:r>
      <w:proofErr w:type="gramStart"/>
      <w:r w:rsidR="00CD3EEA">
        <w:t>i.e.</w:t>
      </w:r>
      <w:proofErr w:type="gramEnd"/>
      <w:r w:rsidR="00CD3EEA">
        <w:t xml:space="preserve"> </w:t>
      </w:r>
      <w:r w:rsidR="00B92B7B">
        <w:t>staff escorts and welfare checks</w:t>
      </w:r>
      <w:r>
        <w:t>)</w:t>
      </w:r>
      <w:r w:rsidR="00B92B7B">
        <w:rPr>
          <w:lang w:eastAsia="en-AU"/>
        </w:rPr>
        <w:t xml:space="preserve"> </w:t>
      </w:r>
      <w:r w:rsidR="00B92B7B">
        <w:t xml:space="preserve">as stand-alone procedures or </w:t>
      </w:r>
      <w:r>
        <w:t>embed</w:t>
      </w:r>
      <w:r w:rsidR="00B92B7B">
        <w:t xml:space="preserve"> within existing procedures (</w:t>
      </w:r>
      <w:r w:rsidR="00CD3EEA">
        <w:t xml:space="preserve">e.g. </w:t>
      </w:r>
      <w:r w:rsidR="00B92B7B">
        <w:t>patrols).</w:t>
      </w:r>
      <w:r w:rsidR="00B92B7B" w:rsidRPr="0039646D">
        <w:t xml:space="preserve"> </w:t>
      </w:r>
    </w:p>
    <w:p w14:paraId="122688C1" w14:textId="459BDDC6" w:rsidR="00641DAB" w:rsidRDefault="007409DA" w:rsidP="00641DAB">
      <w:pPr>
        <w:pStyle w:val="BodyText"/>
      </w:pPr>
      <w:r w:rsidRPr="00642CA5">
        <w:t xml:space="preserve">At times where an increased risk is identified such as in high-risk areas, areas exposed to recent security issues, </w:t>
      </w:r>
      <w:r>
        <w:t>areas</w:t>
      </w:r>
      <w:r w:rsidRPr="00642CA5">
        <w:t xml:space="preserve"> prone to crime, or in out of hours / afterhours environment</w:t>
      </w:r>
      <w:r>
        <w:t>s</w:t>
      </w:r>
      <w:r w:rsidRPr="00642CA5">
        <w:t xml:space="preserve">, additional security </w:t>
      </w:r>
      <w:r w:rsidRPr="00642CA5">
        <w:lastRenderedPageBreak/>
        <w:t xml:space="preserve">measures </w:t>
      </w:r>
      <w:r>
        <w:t xml:space="preserve">to ensure staff safety may </w:t>
      </w:r>
      <w:r w:rsidRPr="00642CA5">
        <w:t>be considered</w:t>
      </w:r>
      <w:r>
        <w:t xml:space="preserve"> by the HHS</w:t>
      </w:r>
      <w:r w:rsidRPr="00642CA5">
        <w:t>.</w:t>
      </w:r>
      <w:r>
        <w:t xml:space="preserve">  SOPs may accommodate additional measures where required and appropriate to mitigate specific risks as determined necessary by the HHS.  Escorting staff after hours</w:t>
      </w:r>
      <w:r w:rsidRPr="00642CA5">
        <w:t xml:space="preserve"> </w:t>
      </w:r>
      <w:r>
        <w:t xml:space="preserve">supports </w:t>
      </w:r>
      <w:r w:rsidRPr="00642CA5">
        <w:t>the safety of staff travelling to and from their work area</w:t>
      </w:r>
      <w:r>
        <w:t>s</w:t>
      </w:r>
      <w:r w:rsidR="00BE7277">
        <w:t>,</w:t>
      </w:r>
      <w:r>
        <w:t xml:space="preserve"> particularly external </w:t>
      </w:r>
      <w:r w:rsidR="0004239D">
        <w:t>areas,</w:t>
      </w:r>
      <w:r>
        <w:t xml:space="preserve"> and carparks. Periodic </w:t>
      </w:r>
      <w:r w:rsidRPr="00642CA5">
        <w:t>welfare checks</w:t>
      </w:r>
      <w:r>
        <w:t xml:space="preserve"> </w:t>
      </w:r>
      <w:r w:rsidR="00BE7277">
        <w:t>or patrols</w:t>
      </w:r>
      <w:r>
        <w:t xml:space="preserve"> </w:t>
      </w:r>
      <w:r w:rsidRPr="00642CA5">
        <w:t>on wards</w:t>
      </w:r>
      <w:r>
        <w:t xml:space="preserve"> and staff</w:t>
      </w:r>
      <w:r w:rsidR="00BE7277">
        <w:t xml:space="preserve"> will assist in</w:t>
      </w:r>
      <w:r w:rsidRPr="00642CA5">
        <w:t xml:space="preserve"> </w:t>
      </w:r>
      <w:r>
        <w:t>promot</w:t>
      </w:r>
      <w:r w:rsidR="00BE7277">
        <w:t xml:space="preserve">ing </w:t>
      </w:r>
      <w:r>
        <w:t xml:space="preserve">a </w:t>
      </w:r>
      <w:r w:rsidR="00BE7277">
        <w:t xml:space="preserve">culture of </w:t>
      </w:r>
      <w:r w:rsidRPr="00642CA5">
        <w:t>safe</w:t>
      </w:r>
      <w:r w:rsidR="00BE7277">
        <w:t>ty</w:t>
      </w:r>
      <w:r>
        <w:t xml:space="preserve">.  Checking on the welfare of staff may mitigate risks </w:t>
      </w:r>
      <w:r w:rsidRPr="00642CA5">
        <w:t>for isolated and secluded work areas</w:t>
      </w:r>
      <w:r w:rsidR="00BE7277">
        <w:t xml:space="preserve">, </w:t>
      </w:r>
      <w:r>
        <w:t>particularly afterhours</w:t>
      </w:r>
      <w:r w:rsidR="000325B2">
        <w:t>)</w:t>
      </w:r>
      <w:r w:rsidR="00FE471F">
        <w:t>.</w:t>
      </w:r>
    </w:p>
    <w:p w14:paraId="0D67188A" w14:textId="314BC5BC" w:rsidR="00CC2F26" w:rsidRPr="00E26B97" w:rsidRDefault="00CC2F26" w:rsidP="00CC2F26">
      <w:pPr>
        <w:pStyle w:val="BodyText"/>
        <w:rPr>
          <w:i/>
          <w:iCs/>
        </w:rPr>
      </w:pPr>
      <w:r>
        <w:t>These activities may be supported by</w:t>
      </w:r>
      <w:r w:rsidRPr="00642CA5">
        <w:t xml:space="preserve"> physical security controls such as duress and intruder alarms,</w:t>
      </w:r>
      <w:r>
        <w:t xml:space="preserve"> which may work to reduce risk exposure to unstaffed, or vulnerable areas. </w:t>
      </w:r>
      <w:r w:rsidRPr="00642CA5">
        <w:t xml:space="preserve"> </w:t>
      </w:r>
    </w:p>
    <w:p w14:paraId="47252513" w14:textId="3447A9CD" w:rsidR="00CC2F26" w:rsidRDefault="00CC2F26" w:rsidP="00CC2F26">
      <w:pPr>
        <w:pStyle w:val="BodyText"/>
      </w:pPr>
      <w:r w:rsidRPr="00642CA5">
        <w:t>Proactive procedures promote an understanding of the risks that threaten staff safety and the actions taken by local security services to control risks</w:t>
      </w:r>
      <w:r>
        <w:t>.  W</w:t>
      </w:r>
      <w:r w:rsidRPr="00642CA5">
        <w:t xml:space="preserve">elfare checks and staff escorts </w:t>
      </w:r>
      <w:r>
        <w:t xml:space="preserve">conducted </w:t>
      </w:r>
      <w:r w:rsidR="00724F66">
        <w:t>while</w:t>
      </w:r>
      <w:r w:rsidR="00724F66" w:rsidRPr="00642CA5">
        <w:t xml:space="preserve"> </w:t>
      </w:r>
      <w:r w:rsidRPr="00642CA5">
        <w:t>on patrol</w:t>
      </w:r>
      <w:r>
        <w:t xml:space="preserve"> can be </w:t>
      </w:r>
      <w:r w:rsidRPr="00642CA5">
        <w:t xml:space="preserve">implemented </w:t>
      </w:r>
      <w:r>
        <w:t>to:</w:t>
      </w:r>
      <w:r w:rsidRPr="00642CA5">
        <w:t xml:space="preserve"> </w:t>
      </w:r>
    </w:p>
    <w:p w14:paraId="770C138E" w14:textId="77777777" w:rsidR="00CC2F26" w:rsidRDefault="00CC2F26" w:rsidP="001F5F01">
      <w:pPr>
        <w:pStyle w:val="BodyText"/>
        <w:numPr>
          <w:ilvl w:val="0"/>
          <w:numId w:val="60"/>
        </w:numPr>
      </w:pPr>
      <w:r>
        <w:t>C</w:t>
      </w:r>
      <w:r w:rsidRPr="00642CA5">
        <w:t xml:space="preserve">ontribute to a </w:t>
      </w:r>
      <w:r>
        <w:t xml:space="preserve">comfortable </w:t>
      </w:r>
      <w:r w:rsidRPr="00642CA5">
        <w:t>work environment</w:t>
      </w:r>
      <w:r>
        <w:t xml:space="preserve"> for staff</w:t>
      </w:r>
    </w:p>
    <w:p w14:paraId="25571DA2" w14:textId="77777777" w:rsidR="00CC2F26" w:rsidRDefault="00CC2F26" w:rsidP="001F5F01">
      <w:pPr>
        <w:pStyle w:val="BodyText"/>
        <w:numPr>
          <w:ilvl w:val="0"/>
          <w:numId w:val="60"/>
        </w:numPr>
      </w:pPr>
      <w:r>
        <w:t xml:space="preserve">Promote a positive security culture </w:t>
      </w:r>
    </w:p>
    <w:p w14:paraId="6123F7E3" w14:textId="3C49ECD3" w:rsidR="00CC2F26" w:rsidRDefault="00CC2F26" w:rsidP="001F5F01">
      <w:pPr>
        <w:pStyle w:val="BodyText"/>
        <w:numPr>
          <w:ilvl w:val="0"/>
          <w:numId w:val="60"/>
        </w:numPr>
      </w:pPr>
      <w:r w:rsidRPr="00E825DD">
        <w:rPr>
          <w:noProof/>
        </w:rPr>
        <mc:AlternateContent>
          <mc:Choice Requires="wps">
            <w:drawing>
              <wp:anchor distT="45720" distB="45720" distL="114300" distR="114300" simplePos="0" relativeHeight="251644416" behindDoc="0" locked="0" layoutInCell="1" allowOverlap="1" wp14:anchorId="4136F153" wp14:editId="3BDE498B">
                <wp:simplePos x="0" y="0"/>
                <wp:positionH relativeFrom="margin">
                  <wp:align>left</wp:align>
                </wp:positionH>
                <wp:positionV relativeFrom="paragraph">
                  <wp:posOffset>331470</wp:posOffset>
                </wp:positionV>
                <wp:extent cx="5819775" cy="647700"/>
                <wp:effectExtent l="0" t="0" r="28575"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9525">
                          <a:solidFill>
                            <a:srgbClr val="000000"/>
                          </a:solidFill>
                          <a:miter lim="800000"/>
                          <a:headEnd/>
                          <a:tailEnd/>
                        </a:ln>
                      </wps:spPr>
                      <wps:txbx>
                        <w:txbxContent>
                          <w:p w14:paraId="392D1E6C" w14:textId="77777777" w:rsidR="00717BED" w:rsidRDefault="00717BED" w:rsidP="007B24A9">
                            <w:pPr>
                              <w:rPr>
                                <w:i/>
                                <w:iCs/>
                              </w:rPr>
                            </w:pPr>
                            <w:r w:rsidRPr="005C78DA">
                              <w:rPr>
                                <w:b/>
                                <w:bCs/>
                              </w:rPr>
                              <w:t>AS 4485.</w:t>
                            </w:r>
                            <w:r>
                              <w:rPr>
                                <w:b/>
                                <w:bCs/>
                              </w:rPr>
                              <w:t>2</w:t>
                            </w:r>
                            <w:r w:rsidRPr="005C78DA">
                              <w:rPr>
                                <w:b/>
                                <w:bCs/>
                              </w:rPr>
                              <w:t xml:space="preserve">:2021 </w:t>
                            </w:r>
                            <w:r>
                              <w:rPr>
                                <w:b/>
                                <w:bCs/>
                              </w:rPr>
                              <w:t>s4.3.4 Car park security and control</w:t>
                            </w:r>
                            <w:r>
                              <w:t xml:space="preserve"> states: </w:t>
                            </w:r>
                            <w:r w:rsidRPr="005C78DA">
                              <w:rPr>
                                <w:i/>
                                <w:iCs/>
                              </w:rPr>
                              <w:t>“</w:t>
                            </w:r>
                            <w:r>
                              <w:rPr>
                                <w:i/>
                                <w:iCs/>
                              </w:rPr>
                              <w:t>Parking areas should be regularly patrolled by security and security escort should be offered between the workplace and parking areas.</w:t>
                            </w:r>
                            <w:r w:rsidRPr="005C78DA">
                              <w:rPr>
                                <w:i/>
                                <w:iCs/>
                              </w:rPr>
                              <w:t>”</w:t>
                            </w:r>
                          </w:p>
                          <w:p w14:paraId="3221243F" w14:textId="113577FC" w:rsidR="00717BED" w:rsidRDefault="00717BED" w:rsidP="00553AAD">
                            <w:pPr>
                              <w:pStyle w:val="BodyTextCondensed"/>
                              <w:rPr>
                                <w:i/>
                                <w:iCs/>
                              </w:rPr>
                            </w:pPr>
                            <w:r>
                              <w:t xml:space="preserve"> </w:t>
                            </w:r>
                          </w:p>
                          <w:p w14:paraId="3C786505" w14:textId="77777777" w:rsidR="00717BED" w:rsidRDefault="00717BED" w:rsidP="00553AAD"/>
                          <w:p w14:paraId="71C84C60" w14:textId="77777777" w:rsidR="00717BED" w:rsidRDefault="00717BED" w:rsidP="00553AAD">
                            <w:pPr>
                              <w:spacing w:after="160" w:line="259" w:lineRule="auto"/>
                            </w:pPr>
                          </w:p>
                          <w:p w14:paraId="2C26FDBB" w14:textId="77777777" w:rsidR="00717BED" w:rsidRDefault="00717BED" w:rsidP="00553AAD">
                            <w:pPr>
                              <w:pStyle w:val="BodyText"/>
                            </w:pPr>
                          </w:p>
                          <w:p w14:paraId="6EE0B656" w14:textId="77777777" w:rsidR="00717BED" w:rsidRDefault="00717BED" w:rsidP="00553AAD">
                            <w:pPr>
                              <w:pStyle w:val="BodyTextExpanded"/>
                            </w:pPr>
                          </w:p>
                          <w:p w14:paraId="3DC0056B" w14:textId="77777777" w:rsidR="00717BED" w:rsidRDefault="00717BED" w:rsidP="00553AAD">
                            <w:pPr>
                              <w:pStyle w:val="BodyText"/>
                              <w:rPr>
                                <w:i/>
                              </w:rPr>
                            </w:pPr>
                          </w:p>
                          <w:p w14:paraId="0A9C9D3C" w14:textId="77777777" w:rsidR="00717BED" w:rsidRPr="008C4958" w:rsidRDefault="00717BED" w:rsidP="00553AAD">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6F153" id="_x0000_s1069" type="#_x0000_t202" style="position:absolute;left:0;text-align:left;margin-left:0;margin-top:26.1pt;width:458.25pt;height:51pt;z-index:251644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">
                <v:textbox>
                  <w:txbxContent>
                    <w:p w14:paraId="392D1E6C" w14:textId="77777777" w:rsidR="00717BED" w:rsidRDefault="00717BED" w:rsidP="007B24A9">
                      <w:pPr>
                        <w:rPr>
                          <w:i/>
                          <w:iCs/>
                        </w:rPr>
                      </w:pPr>
                      <w:r w:rsidRPr="005C78DA">
                        <w:rPr>
                          <w:b/>
                          <w:bCs/>
                        </w:rPr>
                        <w:t>AS 4485.</w:t>
                      </w:r>
                      <w:r>
                        <w:rPr>
                          <w:b/>
                          <w:bCs/>
                        </w:rPr>
                        <w:t>2</w:t>
                      </w:r>
                      <w:r w:rsidRPr="005C78DA">
                        <w:rPr>
                          <w:b/>
                          <w:bCs/>
                        </w:rPr>
                        <w:t xml:space="preserve">:2021 </w:t>
                      </w:r>
                      <w:r>
                        <w:rPr>
                          <w:b/>
                          <w:bCs/>
                        </w:rPr>
                        <w:t>s4.3.4 Car park security and control</w:t>
                      </w:r>
                      <w:r>
                        <w:t xml:space="preserve"> states: </w:t>
                      </w:r>
                      <w:r w:rsidRPr="005C78DA">
                        <w:rPr>
                          <w:i/>
                          <w:iCs/>
                        </w:rPr>
                        <w:t>“</w:t>
                      </w:r>
                      <w:r>
                        <w:rPr>
                          <w:i/>
                          <w:iCs/>
                        </w:rPr>
                        <w:t>Parking areas should be regularly patrolled by security and security escort should be offered between the workplace and parking areas.</w:t>
                      </w:r>
                      <w:r w:rsidRPr="005C78DA">
                        <w:rPr>
                          <w:i/>
                          <w:iCs/>
                        </w:rPr>
                        <w:t>”</w:t>
                      </w:r>
                    </w:p>
                    <w:p w14:paraId="3221243F" w14:textId="113577FC" w:rsidR="00717BED" w:rsidRDefault="00717BED" w:rsidP="00553AAD">
                      <w:pPr>
                        <w:pStyle w:val="BodyTextCondensed"/>
                        <w:rPr>
                          <w:i/>
                          <w:iCs/>
                        </w:rPr>
                      </w:pPr>
                      <w:r>
                        <w:t xml:space="preserve"> </w:t>
                      </w:r>
                    </w:p>
                    <w:p w14:paraId="3C786505" w14:textId="77777777" w:rsidR="00717BED" w:rsidRDefault="00717BED" w:rsidP="00553AAD"/>
                    <w:p w14:paraId="71C84C60" w14:textId="77777777" w:rsidR="00717BED" w:rsidRDefault="00717BED" w:rsidP="00553AAD">
                      <w:pPr>
                        <w:spacing w:after="160" w:line="259" w:lineRule="auto"/>
                      </w:pPr>
                    </w:p>
                    <w:p w14:paraId="2C26FDBB" w14:textId="77777777" w:rsidR="00717BED" w:rsidRDefault="00717BED" w:rsidP="00553AAD">
                      <w:pPr>
                        <w:pStyle w:val="BodyText"/>
                      </w:pPr>
                    </w:p>
                    <w:p w14:paraId="6EE0B656" w14:textId="77777777" w:rsidR="00717BED" w:rsidRDefault="00717BED" w:rsidP="00553AAD">
                      <w:pPr>
                        <w:pStyle w:val="BodyTextExpanded"/>
                      </w:pPr>
                    </w:p>
                    <w:p w14:paraId="3DC0056B" w14:textId="77777777" w:rsidR="00717BED" w:rsidRDefault="00717BED" w:rsidP="00553AAD">
                      <w:pPr>
                        <w:pStyle w:val="BodyText"/>
                        <w:rPr>
                          <w:i/>
                        </w:rPr>
                      </w:pPr>
                    </w:p>
                    <w:p w14:paraId="0A9C9D3C" w14:textId="77777777" w:rsidR="00717BED" w:rsidRPr="008C4958" w:rsidRDefault="00717BED" w:rsidP="00553AAD">
                      <w:pPr>
                        <w:spacing w:after="160" w:line="259" w:lineRule="auto"/>
                        <w:rPr>
                          <w:i/>
                        </w:rPr>
                      </w:pPr>
                    </w:p>
                  </w:txbxContent>
                </v:textbox>
                <w10:wrap type="square" anchorx="margin"/>
              </v:shape>
            </w:pict>
          </mc:Fallback>
        </mc:AlternateContent>
      </w:r>
      <w:r>
        <w:t>Strengthen professional relationships</w:t>
      </w:r>
    </w:p>
    <w:p w14:paraId="0B932430" w14:textId="77777777" w:rsidR="002836B4" w:rsidRDefault="002836B4" w:rsidP="007409DA">
      <w:pPr>
        <w:pStyle w:val="BodyText"/>
      </w:pPr>
    </w:p>
    <w:p w14:paraId="53538006" w14:textId="7B0F1BD6" w:rsidR="007409DA" w:rsidRPr="00095FF8" w:rsidRDefault="002836B4" w:rsidP="007409DA">
      <w:pPr>
        <w:pStyle w:val="BodyText"/>
        <w:rPr>
          <w:i/>
          <w:iCs/>
        </w:rPr>
      </w:pPr>
      <w:r w:rsidRPr="00E825DD">
        <w:rPr>
          <w:noProof/>
        </w:rPr>
        <mc:AlternateContent>
          <mc:Choice Requires="wps">
            <w:drawing>
              <wp:anchor distT="45720" distB="45720" distL="114300" distR="114300" simplePos="0" relativeHeight="251645440" behindDoc="0" locked="0" layoutInCell="1" allowOverlap="1" wp14:anchorId="565437B4" wp14:editId="2D35E003">
                <wp:simplePos x="0" y="0"/>
                <wp:positionH relativeFrom="margin">
                  <wp:align>left</wp:align>
                </wp:positionH>
                <wp:positionV relativeFrom="paragraph">
                  <wp:posOffset>0</wp:posOffset>
                </wp:positionV>
                <wp:extent cx="5819775" cy="628650"/>
                <wp:effectExtent l="0" t="0" r="28575"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28650"/>
                        </a:xfrm>
                        <a:prstGeom prst="rect">
                          <a:avLst/>
                        </a:prstGeom>
                        <a:solidFill>
                          <a:srgbClr val="FFFFFF"/>
                        </a:solidFill>
                        <a:ln w="9525">
                          <a:solidFill>
                            <a:srgbClr val="000000"/>
                          </a:solidFill>
                          <a:miter lim="800000"/>
                          <a:headEnd/>
                          <a:tailEnd/>
                        </a:ln>
                      </wps:spPr>
                      <wps:txbx>
                        <w:txbxContent>
                          <w:p w14:paraId="66DC323F" w14:textId="77777777" w:rsidR="00717BED" w:rsidRPr="00642CA5" w:rsidRDefault="00717BED" w:rsidP="007B24A9">
                            <w:r w:rsidRPr="005C78DA">
                              <w:rPr>
                                <w:b/>
                                <w:bCs/>
                              </w:rPr>
                              <w:t>AS 4485.</w:t>
                            </w:r>
                            <w:r>
                              <w:rPr>
                                <w:b/>
                                <w:bCs/>
                              </w:rPr>
                              <w:t>2</w:t>
                            </w:r>
                            <w:r w:rsidRPr="005C78DA">
                              <w:rPr>
                                <w:b/>
                                <w:bCs/>
                              </w:rPr>
                              <w:t>:2021 s</w:t>
                            </w:r>
                            <w:r>
                              <w:rPr>
                                <w:b/>
                                <w:bCs/>
                              </w:rPr>
                              <w:t>6.6.8 Movement of workers and other at night</w:t>
                            </w:r>
                            <w:r>
                              <w:t xml:space="preserve"> states: </w:t>
                            </w:r>
                            <w:r w:rsidRPr="005C78DA">
                              <w:rPr>
                                <w:i/>
                                <w:iCs/>
                              </w:rPr>
                              <w:t>“</w:t>
                            </w:r>
                            <w:r>
                              <w:rPr>
                                <w:i/>
                                <w:iCs/>
                              </w:rPr>
                              <w:t>The period of greatest risk is at night when there are fewer people on the premises and there are more opportunities for threatening or criminal activity under the cover of darkness.</w:t>
                            </w:r>
                            <w:r w:rsidRPr="005C78DA">
                              <w:rPr>
                                <w:i/>
                                <w:iCs/>
                              </w:rPr>
                              <w:t>”</w:t>
                            </w:r>
                          </w:p>
                          <w:p w14:paraId="1FC14B41" w14:textId="2D5E3FC3" w:rsidR="00717BED" w:rsidRDefault="00717BED" w:rsidP="007B24A9">
                            <w:pPr>
                              <w:pStyle w:val="BodyTextCondensed"/>
                              <w:rPr>
                                <w:i/>
                                <w:iCs/>
                              </w:rPr>
                            </w:pPr>
                            <w:r>
                              <w:t xml:space="preserve"> </w:t>
                            </w:r>
                          </w:p>
                          <w:p w14:paraId="5570B675" w14:textId="77777777" w:rsidR="00717BED" w:rsidRDefault="00717BED" w:rsidP="007B24A9"/>
                          <w:p w14:paraId="60148908" w14:textId="77777777" w:rsidR="00717BED" w:rsidRDefault="00717BED" w:rsidP="007B24A9">
                            <w:pPr>
                              <w:spacing w:after="160" w:line="259" w:lineRule="auto"/>
                            </w:pPr>
                          </w:p>
                          <w:p w14:paraId="0ED9F2A4" w14:textId="77777777" w:rsidR="00717BED" w:rsidRDefault="00717BED" w:rsidP="007B24A9">
                            <w:pPr>
                              <w:pStyle w:val="BodyText"/>
                            </w:pPr>
                          </w:p>
                          <w:p w14:paraId="5A3E4549" w14:textId="77777777" w:rsidR="00717BED" w:rsidRDefault="00717BED" w:rsidP="007B24A9">
                            <w:pPr>
                              <w:pStyle w:val="BodyTextExpanded"/>
                            </w:pPr>
                          </w:p>
                          <w:p w14:paraId="21F4D4D8" w14:textId="77777777" w:rsidR="00717BED" w:rsidRDefault="00717BED" w:rsidP="007B24A9">
                            <w:pPr>
                              <w:pStyle w:val="BodyText"/>
                              <w:rPr>
                                <w:i/>
                              </w:rPr>
                            </w:pPr>
                          </w:p>
                          <w:p w14:paraId="48961558" w14:textId="77777777" w:rsidR="00717BED" w:rsidRPr="008C4958" w:rsidRDefault="00717BED" w:rsidP="007B24A9">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437B4" id="_x0000_s1070" type="#_x0000_t202" style="position:absolute;margin-left:0;margin-top:0;width:458.25pt;height:49.5pt;z-index:25164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">
                <v:textbox>
                  <w:txbxContent>
                    <w:p w14:paraId="66DC323F" w14:textId="77777777" w:rsidR="00717BED" w:rsidRPr="00642CA5" w:rsidRDefault="00717BED" w:rsidP="007B24A9">
                      <w:r w:rsidRPr="005C78DA">
                        <w:rPr>
                          <w:b/>
                          <w:bCs/>
                        </w:rPr>
                        <w:t>AS 4485.</w:t>
                      </w:r>
                      <w:r>
                        <w:rPr>
                          <w:b/>
                          <w:bCs/>
                        </w:rPr>
                        <w:t>2</w:t>
                      </w:r>
                      <w:r w:rsidRPr="005C78DA">
                        <w:rPr>
                          <w:b/>
                          <w:bCs/>
                        </w:rPr>
                        <w:t>:2021 s</w:t>
                      </w:r>
                      <w:r>
                        <w:rPr>
                          <w:b/>
                          <w:bCs/>
                        </w:rPr>
                        <w:t>6.6.8 Movement of workers and other at night</w:t>
                      </w:r>
                      <w:r>
                        <w:t xml:space="preserve"> states: </w:t>
                      </w:r>
                      <w:r w:rsidRPr="005C78DA">
                        <w:rPr>
                          <w:i/>
                          <w:iCs/>
                        </w:rPr>
                        <w:t>“</w:t>
                      </w:r>
                      <w:r>
                        <w:rPr>
                          <w:i/>
                          <w:iCs/>
                        </w:rPr>
                        <w:t>The period of greatest risk is at night when there are fewer people on the premises and there are more opportunities for threatening or criminal activity under the cover of darkness.</w:t>
                      </w:r>
                      <w:r w:rsidRPr="005C78DA">
                        <w:rPr>
                          <w:i/>
                          <w:iCs/>
                        </w:rPr>
                        <w:t>”</w:t>
                      </w:r>
                    </w:p>
                    <w:p w14:paraId="1FC14B41" w14:textId="2D5E3FC3" w:rsidR="00717BED" w:rsidRDefault="00717BED" w:rsidP="007B24A9">
                      <w:pPr>
                        <w:pStyle w:val="BodyTextCondensed"/>
                        <w:rPr>
                          <w:i/>
                          <w:iCs/>
                        </w:rPr>
                      </w:pPr>
                      <w:r>
                        <w:t xml:space="preserve"> </w:t>
                      </w:r>
                    </w:p>
                    <w:p w14:paraId="5570B675" w14:textId="77777777" w:rsidR="00717BED" w:rsidRDefault="00717BED" w:rsidP="007B24A9"/>
                    <w:p w14:paraId="60148908" w14:textId="77777777" w:rsidR="00717BED" w:rsidRDefault="00717BED" w:rsidP="007B24A9">
                      <w:pPr>
                        <w:spacing w:after="160" w:line="259" w:lineRule="auto"/>
                      </w:pPr>
                    </w:p>
                    <w:p w14:paraId="0ED9F2A4" w14:textId="77777777" w:rsidR="00717BED" w:rsidRDefault="00717BED" w:rsidP="007B24A9">
                      <w:pPr>
                        <w:pStyle w:val="BodyText"/>
                      </w:pPr>
                    </w:p>
                    <w:p w14:paraId="5A3E4549" w14:textId="77777777" w:rsidR="00717BED" w:rsidRDefault="00717BED" w:rsidP="007B24A9">
                      <w:pPr>
                        <w:pStyle w:val="BodyTextExpanded"/>
                      </w:pPr>
                    </w:p>
                    <w:p w14:paraId="21F4D4D8" w14:textId="77777777" w:rsidR="00717BED" w:rsidRDefault="00717BED" w:rsidP="007B24A9">
                      <w:pPr>
                        <w:pStyle w:val="BodyText"/>
                        <w:rPr>
                          <w:i/>
                        </w:rPr>
                      </w:pPr>
                    </w:p>
                    <w:p w14:paraId="48961558" w14:textId="77777777" w:rsidR="00717BED" w:rsidRPr="008C4958" w:rsidRDefault="00717BED" w:rsidP="007B24A9">
                      <w:pPr>
                        <w:spacing w:after="160" w:line="259" w:lineRule="auto"/>
                        <w:rPr>
                          <w:i/>
                        </w:rPr>
                      </w:pPr>
                    </w:p>
                  </w:txbxContent>
                </v:textbox>
                <w10:wrap type="square" anchorx="margin"/>
              </v:shape>
            </w:pict>
          </mc:Fallback>
        </mc:AlternateContent>
      </w:r>
      <w:r w:rsidR="007409DA" w:rsidRPr="00642CA5">
        <w:t>Peak times and scheduled activities are to be determined by each HHS based on specific needs of its facilities and risk</w:t>
      </w:r>
      <w:r w:rsidR="007409DA">
        <w:t xml:space="preserve"> exposure</w:t>
      </w:r>
      <w:r w:rsidR="007409DA" w:rsidRPr="00642CA5">
        <w:t xml:space="preserve"> (for example</w:t>
      </w:r>
      <w:r w:rsidR="00425CC7">
        <w:t>,</w:t>
      </w:r>
      <w:r w:rsidR="007409DA" w:rsidRPr="00642CA5">
        <w:t xml:space="preserve"> staff changeover times)</w:t>
      </w:r>
      <w:r w:rsidR="007409DA">
        <w:t>.  R</w:t>
      </w:r>
      <w:r w:rsidR="007409DA" w:rsidRPr="00642CA5">
        <w:t>equests may come from wards</w:t>
      </w:r>
      <w:r w:rsidR="00302880">
        <w:t xml:space="preserve">, </w:t>
      </w:r>
      <w:r w:rsidR="007409DA" w:rsidRPr="00642CA5">
        <w:t>departments</w:t>
      </w:r>
      <w:r w:rsidR="00302880">
        <w:t xml:space="preserve">, </w:t>
      </w:r>
      <w:r w:rsidR="00724F66" w:rsidRPr="00642CA5">
        <w:t>facilities,</w:t>
      </w:r>
      <w:r w:rsidR="007409DA" w:rsidRPr="00642CA5">
        <w:t xml:space="preserve"> </w:t>
      </w:r>
      <w:r w:rsidR="00302880">
        <w:t>or</w:t>
      </w:r>
      <w:r w:rsidR="00302880" w:rsidRPr="00642CA5">
        <w:t xml:space="preserve"> </w:t>
      </w:r>
      <w:r w:rsidR="005A73AB" w:rsidRPr="00642CA5">
        <w:t>staff.</w:t>
      </w:r>
      <w:r w:rsidR="007409DA">
        <w:t xml:space="preserve">  </w:t>
      </w:r>
    </w:p>
    <w:p w14:paraId="45634138" w14:textId="1B0DBDAC" w:rsidR="007409DA" w:rsidRDefault="007409DA" w:rsidP="007409DA">
      <w:pPr>
        <w:pStyle w:val="BodyText"/>
        <w:rPr>
          <w:i/>
          <w:iCs/>
        </w:rPr>
      </w:pPr>
      <w:r>
        <w:t xml:space="preserve">A security risk assessment </w:t>
      </w:r>
      <w:r w:rsidR="00133CCB">
        <w:t xml:space="preserve">should </w:t>
      </w:r>
      <w:r>
        <w:t>determine the specific needs of work areas</w:t>
      </w:r>
      <w:r w:rsidR="001E46E2">
        <w:t>, whilst consultation</w:t>
      </w:r>
      <w:r>
        <w:t xml:space="preserve"> with HSOs will ensure activities are practical. </w:t>
      </w:r>
      <w:r w:rsidRPr="00642CA5">
        <w:t xml:space="preserve"> </w:t>
      </w:r>
    </w:p>
    <w:p w14:paraId="0BC9CF6C" w14:textId="382756FE" w:rsidR="007409DA" w:rsidRDefault="007409DA" w:rsidP="00A16585">
      <w:pPr>
        <w:pStyle w:val="NumberedHeading4"/>
        <w:numPr>
          <w:ilvl w:val="2"/>
          <w:numId w:val="133"/>
        </w:numPr>
        <w:ind w:left="851" w:hanging="851"/>
        <w:rPr>
          <w:lang w:eastAsia="en-AU"/>
        </w:rPr>
      </w:pPr>
      <w:r>
        <w:rPr>
          <w:lang w:eastAsia="en-AU"/>
        </w:rPr>
        <w:t>T</w:t>
      </w:r>
      <w:r w:rsidRPr="006A6E7E">
        <w:rPr>
          <w:lang w:eastAsia="en-AU"/>
        </w:rPr>
        <w:t>ransport</w:t>
      </w:r>
      <w:r>
        <w:rPr>
          <w:lang w:eastAsia="en-AU"/>
        </w:rPr>
        <w:t>ing</w:t>
      </w:r>
      <w:r w:rsidRPr="006A6E7E">
        <w:rPr>
          <w:lang w:eastAsia="en-AU"/>
        </w:rPr>
        <w:t xml:space="preserve"> currency</w:t>
      </w:r>
      <w:r>
        <w:rPr>
          <w:lang w:eastAsia="en-AU"/>
        </w:rPr>
        <w:t xml:space="preserve"> </w:t>
      </w:r>
    </w:p>
    <w:p w14:paraId="5827200D" w14:textId="4CB29EAD" w:rsidR="007409DA" w:rsidRDefault="007409DA" w:rsidP="007409DA">
      <w:pPr>
        <w:pStyle w:val="BodyText"/>
      </w:pPr>
      <w:r w:rsidRPr="008603EB">
        <w:t xml:space="preserve">Storage, handling, and transport of currency can be associated with </w:t>
      </w:r>
      <w:r>
        <w:t>risks of</w:t>
      </w:r>
      <w:r w:rsidRPr="008603EB">
        <w:t xml:space="preserve"> increased potential for violence </w:t>
      </w:r>
      <w:r>
        <w:t>and</w:t>
      </w:r>
      <w:r w:rsidRPr="008603EB">
        <w:t xml:space="preserve"> loss. These potential risks need to be considered </w:t>
      </w:r>
      <w:r>
        <w:t xml:space="preserve">by HHSs </w:t>
      </w:r>
      <w:r w:rsidRPr="008603EB">
        <w:t>when</w:t>
      </w:r>
      <w:r>
        <w:t xml:space="preserve"> developing SOPs to</w:t>
      </w:r>
      <w:r w:rsidRPr="008603EB">
        <w:t xml:space="preserve"> addressing the personal security and safety of people responsible for </w:t>
      </w:r>
      <w:r>
        <w:t xml:space="preserve">a </w:t>
      </w:r>
      <w:r w:rsidRPr="008603EB">
        <w:t>healthcare facility</w:t>
      </w:r>
      <w:r>
        <w:t>’s</w:t>
      </w:r>
      <w:r w:rsidRPr="008603EB">
        <w:t xml:space="preserve"> cash activities. </w:t>
      </w:r>
    </w:p>
    <w:p w14:paraId="700566F0" w14:textId="5EADF710" w:rsidR="007409DA" w:rsidRDefault="007409DA" w:rsidP="007409DA">
      <w:pPr>
        <w:pStyle w:val="BodyText"/>
      </w:pPr>
      <w:r w:rsidRPr="008603EB">
        <w:t xml:space="preserve">A security risk assessment </w:t>
      </w:r>
      <w:r>
        <w:t xml:space="preserve">inclusive </w:t>
      </w:r>
      <w:r w:rsidRPr="008603EB">
        <w:t xml:space="preserve">of contributing risk factors </w:t>
      </w:r>
      <w:r w:rsidR="0092597D">
        <w:t xml:space="preserve">associated with the transport of currency </w:t>
      </w:r>
      <w:r w:rsidRPr="008603EB">
        <w:t>will inform practices to ensure risks are mitigated to a reasonable level.  Each HHS is responsible for addressing security risks associated with the transport of currency</w:t>
      </w:r>
      <w:r>
        <w:t>, factors may include:</w:t>
      </w:r>
    </w:p>
    <w:p w14:paraId="1A4B0BB0" w14:textId="48BA37B3" w:rsidR="007409DA" w:rsidRDefault="0092597D" w:rsidP="005946B9">
      <w:pPr>
        <w:pStyle w:val="BodyText"/>
        <w:numPr>
          <w:ilvl w:val="0"/>
          <w:numId w:val="60"/>
        </w:numPr>
      </w:pPr>
      <w:r>
        <w:t>P</w:t>
      </w:r>
      <w:r w:rsidR="007409DA">
        <w:t xml:space="preserve">redictability of route and routine </w:t>
      </w:r>
    </w:p>
    <w:p w14:paraId="4C0C1436" w14:textId="7B0974A5" w:rsidR="007409DA" w:rsidRDefault="0092597D" w:rsidP="005946B9">
      <w:pPr>
        <w:pStyle w:val="BodyText"/>
        <w:numPr>
          <w:ilvl w:val="0"/>
          <w:numId w:val="60"/>
        </w:numPr>
      </w:pPr>
      <w:r>
        <w:t>A</w:t>
      </w:r>
      <w:r w:rsidR="007409DA">
        <w:t xml:space="preserve">vailability of HSOs to conduct security staff escort (and suitable contingencies) </w:t>
      </w:r>
    </w:p>
    <w:p w14:paraId="06703B14" w14:textId="2F59A6E2" w:rsidR="007409DA" w:rsidRDefault="0092597D" w:rsidP="005946B9">
      <w:pPr>
        <w:pStyle w:val="BodyText"/>
        <w:numPr>
          <w:ilvl w:val="0"/>
          <w:numId w:val="60"/>
        </w:numPr>
      </w:pPr>
      <w:r>
        <w:t>V</w:t>
      </w:r>
      <w:r w:rsidR="007409DA">
        <w:t>isibility for staff and access to help or support</w:t>
      </w:r>
    </w:p>
    <w:p w14:paraId="1A97317B" w14:textId="20396C41" w:rsidR="007409DA" w:rsidRDefault="0092597D" w:rsidP="005946B9">
      <w:pPr>
        <w:pStyle w:val="BodyText"/>
        <w:numPr>
          <w:ilvl w:val="0"/>
          <w:numId w:val="60"/>
        </w:numPr>
      </w:pPr>
      <w:r>
        <w:lastRenderedPageBreak/>
        <w:t>P</w:t>
      </w:r>
      <w:r w:rsidR="007409DA">
        <w:t>hysical security controls to ensure staff safety and enable an emergent response</w:t>
      </w:r>
    </w:p>
    <w:p w14:paraId="3551EC8A" w14:textId="0DABE1FF" w:rsidR="007409DA" w:rsidRPr="008603EB" w:rsidRDefault="0092597D" w:rsidP="005946B9">
      <w:pPr>
        <w:pStyle w:val="BodyText"/>
        <w:numPr>
          <w:ilvl w:val="0"/>
          <w:numId w:val="60"/>
        </w:numPr>
      </w:pPr>
      <w:r>
        <w:t>M</w:t>
      </w:r>
      <w:r w:rsidR="007409DA">
        <w:t>eans to escalate and activate an emergency response (code black / QPS) or extract from a situation if there are safety concerns regarding exposure to actual or perceived threats</w:t>
      </w:r>
    </w:p>
    <w:p w14:paraId="22EC2E18" w14:textId="77777777" w:rsidR="007409DA" w:rsidRDefault="007409DA" w:rsidP="007409DA">
      <w:pPr>
        <w:pStyle w:val="BodyText"/>
      </w:pPr>
      <w:r>
        <w:t>HHSs should consider the following elements in relation to transporting currency:</w:t>
      </w:r>
    </w:p>
    <w:p w14:paraId="59B11EE4" w14:textId="5E0F8DAB" w:rsidR="007409DA" w:rsidRDefault="007409DA" w:rsidP="005946B9">
      <w:pPr>
        <w:pStyle w:val="BodyText"/>
        <w:numPr>
          <w:ilvl w:val="0"/>
          <w:numId w:val="60"/>
        </w:numPr>
      </w:pPr>
      <w:r w:rsidRPr="008603EB">
        <w:t>Persons carrying consignments of significant value should be aware of the risks involved and be provided with an appropriate means of carriage</w:t>
      </w:r>
      <w:r>
        <w:t xml:space="preserve"> /</w:t>
      </w:r>
      <w:r w:rsidRPr="008603EB">
        <w:t xml:space="preserve"> transport and security escort if required to reduce vulnerability to </w:t>
      </w:r>
      <w:r>
        <w:t xml:space="preserve">potential </w:t>
      </w:r>
      <w:r w:rsidRPr="008603EB">
        <w:t>threats</w:t>
      </w:r>
    </w:p>
    <w:p w14:paraId="7AFAF84D" w14:textId="79541E1E" w:rsidR="007409DA" w:rsidRPr="008603EB" w:rsidRDefault="007409DA" w:rsidP="005946B9">
      <w:pPr>
        <w:pStyle w:val="BodyText"/>
        <w:numPr>
          <w:ilvl w:val="0"/>
          <w:numId w:val="60"/>
        </w:numPr>
      </w:pPr>
      <w:r w:rsidRPr="008603EB">
        <w:t>Persons frequent</w:t>
      </w:r>
      <w:r w:rsidR="008761AD">
        <w:t xml:space="preserve">ly transporting currency </w:t>
      </w:r>
      <w:r w:rsidR="0035734E">
        <w:t xml:space="preserve">between areas </w:t>
      </w:r>
      <w:r w:rsidRPr="008603EB">
        <w:t xml:space="preserve">should vary the time </w:t>
      </w:r>
      <w:r w:rsidR="0035734E">
        <w:t xml:space="preserve">and </w:t>
      </w:r>
      <w:r w:rsidRPr="008603EB">
        <w:t>route taken so not to be predictable</w:t>
      </w:r>
      <w:r>
        <w:t xml:space="preserve"> (where practical)</w:t>
      </w:r>
    </w:p>
    <w:p w14:paraId="09149C42" w14:textId="1609B3DA" w:rsidR="007409DA" w:rsidRDefault="007409DA" w:rsidP="005946B9">
      <w:pPr>
        <w:pStyle w:val="BodyText"/>
        <w:numPr>
          <w:ilvl w:val="0"/>
          <w:numId w:val="60"/>
        </w:numPr>
      </w:pPr>
      <w:r w:rsidRPr="008603EB">
        <w:t xml:space="preserve">In circumstances where a significant threat exists, </w:t>
      </w:r>
      <w:r>
        <w:t xml:space="preserve">consideration should be given to engaging </w:t>
      </w:r>
      <w:r w:rsidRPr="008603EB">
        <w:t xml:space="preserve">professional </w:t>
      </w:r>
      <w:r>
        <w:t>cash transit c</w:t>
      </w:r>
      <w:r w:rsidRPr="008603EB">
        <w:t>ouriers</w:t>
      </w:r>
      <w:r>
        <w:t xml:space="preserve"> / security providers in consultation with local services (please refer </w:t>
      </w:r>
      <w:r w:rsidRPr="004513D5">
        <w:t>to security models</w:t>
      </w:r>
      <w:r>
        <w:t>)</w:t>
      </w:r>
    </w:p>
    <w:p w14:paraId="76BB543C" w14:textId="77777777" w:rsidR="007409DA" w:rsidRPr="00063362" w:rsidRDefault="007409DA" w:rsidP="007409DA">
      <w:pPr>
        <w:pStyle w:val="BodyText"/>
        <w:rPr>
          <w:lang w:eastAsia="en-AU"/>
        </w:rPr>
      </w:pPr>
      <w:r w:rsidRPr="00063362">
        <w:rPr>
          <w:lang w:eastAsia="en-AU"/>
        </w:rPr>
        <w:t xml:space="preserve">Depending on local arrangements, typical activity may include the following examples: </w:t>
      </w:r>
    </w:p>
    <w:p w14:paraId="0B9B6DD9" w14:textId="683B8C4D" w:rsidR="007409DA" w:rsidRPr="00063362" w:rsidRDefault="007409DA" w:rsidP="005946B9">
      <w:pPr>
        <w:pStyle w:val="BodyText"/>
        <w:numPr>
          <w:ilvl w:val="0"/>
          <w:numId w:val="60"/>
        </w:numPr>
      </w:pPr>
      <w:r w:rsidRPr="00063362">
        <w:t>HSOs may be engaged to assist in transporting cash to and from areas in the facility (within jurisdiction)</w:t>
      </w:r>
      <w:r w:rsidR="00131209">
        <w:t xml:space="preserve"> dependant on local practices </w:t>
      </w:r>
    </w:p>
    <w:p w14:paraId="64D1CE9C" w14:textId="3B0F3EE0" w:rsidR="007409DA" w:rsidRPr="00063362" w:rsidRDefault="007409DA" w:rsidP="005946B9">
      <w:pPr>
        <w:pStyle w:val="BodyText"/>
        <w:numPr>
          <w:ilvl w:val="0"/>
          <w:numId w:val="60"/>
        </w:numPr>
      </w:pPr>
      <w:r w:rsidRPr="00063362">
        <w:t>HSOs</w:t>
      </w:r>
      <w:r>
        <w:t xml:space="preserve"> may escort other HHS staff to and from areas with consignments of money </w:t>
      </w:r>
      <w:r w:rsidRPr="00063362">
        <w:t xml:space="preserve"> </w:t>
      </w:r>
    </w:p>
    <w:p w14:paraId="5FF01A06" w14:textId="750EA27C" w:rsidR="007409DA" w:rsidRPr="00063362" w:rsidRDefault="00131209" w:rsidP="005946B9">
      <w:pPr>
        <w:pStyle w:val="BodyText"/>
        <w:numPr>
          <w:ilvl w:val="0"/>
          <w:numId w:val="60"/>
        </w:numPr>
      </w:pPr>
      <w:r>
        <w:t>E</w:t>
      </w:r>
      <w:r w:rsidR="007409DA" w:rsidRPr="00063362">
        <w:t>xternal service provider</w:t>
      </w:r>
      <w:r>
        <w:t>s</w:t>
      </w:r>
      <w:r w:rsidR="007409DA" w:rsidRPr="00063362">
        <w:t xml:space="preserve"> may service ATMs and businesses positioned on site</w:t>
      </w:r>
      <w:r w:rsidR="00204608">
        <w:t xml:space="preserve"> (on health serv</w:t>
      </w:r>
      <w:r w:rsidR="007D157B">
        <w:t>i</w:t>
      </w:r>
      <w:r w:rsidR="00204608">
        <w:t>ce land)</w:t>
      </w:r>
      <w:r w:rsidR="00091D76">
        <w:t>, however b</w:t>
      </w:r>
      <w:r w:rsidR="00091D76" w:rsidRPr="00063362">
        <w:t>usinesses on site may organise their own secure transport activities</w:t>
      </w:r>
      <w:r w:rsidR="007409DA" w:rsidRPr="00063362">
        <w:t xml:space="preserve">  </w:t>
      </w:r>
    </w:p>
    <w:p w14:paraId="7B2DC2D7" w14:textId="0D457F3A" w:rsidR="007409DA" w:rsidRPr="00063362" w:rsidRDefault="00131209" w:rsidP="005946B9">
      <w:pPr>
        <w:pStyle w:val="BodyText"/>
        <w:numPr>
          <w:ilvl w:val="0"/>
          <w:numId w:val="60"/>
        </w:numPr>
      </w:pPr>
      <w:r>
        <w:t>F</w:t>
      </w:r>
      <w:r w:rsidR="007409DA" w:rsidRPr="00063362">
        <w:t>or areas off site</w:t>
      </w:r>
      <w:r w:rsidR="00204608">
        <w:t xml:space="preserve"> (not on health service land – not in </w:t>
      </w:r>
      <w:r w:rsidR="007409DA" w:rsidRPr="00063362">
        <w:t>jurisdiction</w:t>
      </w:r>
      <w:r w:rsidR="007409DA">
        <w:t xml:space="preserve"> of HSOs</w:t>
      </w:r>
      <w:r w:rsidR="007409DA" w:rsidRPr="00063362">
        <w:t>) the facility may arrange external service providers to</w:t>
      </w:r>
      <w:r>
        <w:t xml:space="preserve"> ensure the safe</w:t>
      </w:r>
      <w:r w:rsidR="007409DA" w:rsidRPr="00063362">
        <w:t xml:space="preserve"> transport </w:t>
      </w:r>
      <w:r>
        <w:t xml:space="preserve">of </w:t>
      </w:r>
      <w:r w:rsidR="007409DA" w:rsidRPr="00063362">
        <w:t>c</w:t>
      </w:r>
      <w:r>
        <w:t>urrency</w:t>
      </w:r>
    </w:p>
    <w:p w14:paraId="2598AFE9" w14:textId="77777777" w:rsidR="007409DA" w:rsidRDefault="007409DA" w:rsidP="00A16585">
      <w:pPr>
        <w:pStyle w:val="NumberedHeading4"/>
        <w:numPr>
          <w:ilvl w:val="2"/>
          <w:numId w:val="133"/>
        </w:numPr>
        <w:ind w:left="851" w:hanging="851"/>
        <w:rPr>
          <w:lang w:eastAsia="en-AU"/>
        </w:rPr>
      </w:pPr>
      <w:r>
        <w:rPr>
          <w:lang w:eastAsia="en-AU"/>
        </w:rPr>
        <w:t>N</w:t>
      </w:r>
      <w:r w:rsidRPr="00772CE8">
        <w:rPr>
          <w:lang w:eastAsia="en-AU"/>
        </w:rPr>
        <w:t>ewborn and paediatric abduction</w:t>
      </w:r>
      <w:r>
        <w:rPr>
          <w:lang w:eastAsia="en-AU"/>
        </w:rPr>
        <w:t xml:space="preserve">s </w:t>
      </w:r>
    </w:p>
    <w:p w14:paraId="6DA15695" w14:textId="77777777" w:rsidR="007409DA" w:rsidRDefault="007409DA" w:rsidP="007409DA">
      <w:pPr>
        <w:pStyle w:val="BodyText"/>
        <w:rPr>
          <w:lang w:eastAsia="en-AU"/>
        </w:rPr>
      </w:pPr>
      <w:r>
        <w:rPr>
          <w:lang w:eastAsia="en-AU"/>
        </w:rPr>
        <w:t xml:space="preserve">HHSs should develop and maintain SOPs regarding the abduction of newborn and paediatric patients.  This action may be built into existing emergency plans, SOPs or exist as a stand-alone instruction. </w:t>
      </w:r>
    </w:p>
    <w:p w14:paraId="15522237" w14:textId="3C7142FC" w:rsidR="002568B2" w:rsidRDefault="002568B2" w:rsidP="007409DA">
      <w:pPr>
        <w:pStyle w:val="BodyText"/>
        <w:rPr>
          <w:lang w:eastAsia="en-AU"/>
        </w:rPr>
      </w:pPr>
      <w:r>
        <w:rPr>
          <w:lang w:eastAsia="en-AU"/>
        </w:rPr>
        <w:t>Paediatric security considerations may include at</w:t>
      </w:r>
      <w:r w:rsidR="00091D76">
        <w:rPr>
          <w:lang w:eastAsia="en-AU"/>
        </w:rPr>
        <w:t>-</w:t>
      </w:r>
      <w:r>
        <w:rPr>
          <w:lang w:eastAsia="en-AU"/>
        </w:rPr>
        <w:t xml:space="preserve">risk children due to social or environmental factors. In some medical, legal, or social </w:t>
      </w:r>
      <w:r w:rsidR="00C16EF1">
        <w:rPr>
          <w:lang w:eastAsia="en-AU"/>
        </w:rPr>
        <w:t>circumstances, infants</w:t>
      </w:r>
      <w:r w:rsidR="008E3C95">
        <w:rPr>
          <w:lang w:eastAsia="en-AU"/>
        </w:rPr>
        <w:t xml:space="preserve"> or paediatric patients</w:t>
      </w:r>
      <w:r>
        <w:rPr>
          <w:lang w:eastAsia="en-AU"/>
        </w:rPr>
        <w:t xml:space="preserve"> may be separated and placed in special care units</w:t>
      </w:r>
      <w:r w:rsidR="008E3C95">
        <w:rPr>
          <w:lang w:eastAsia="en-AU"/>
        </w:rPr>
        <w:t xml:space="preserve"> or wards</w:t>
      </w:r>
      <w:r>
        <w:rPr>
          <w:lang w:eastAsia="en-AU"/>
        </w:rPr>
        <w:t xml:space="preserve">. Some admissions may be the subject of court orders and subject to access restrictions. </w:t>
      </w:r>
    </w:p>
    <w:p w14:paraId="61838345" w14:textId="6031880B" w:rsidR="007409DA" w:rsidRDefault="007409DA" w:rsidP="007409DA">
      <w:pPr>
        <w:pStyle w:val="BodyText"/>
        <w:rPr>
          <w:lang w:eastAsia="en-AU"/>
        </w:rPr>
      </w:pPr>
      <w:r>
        <w:rPr>
          <w:lang w:eastAsia="en-AU"/>
        </w:rPr>
        <w:t xml:space="preserve">The attempted or actual abduction of an infant or child may occur for </w:t>
      </w:r>
      <w:r w:rsidR="008E3C95">
        <w:rPr>
          <w:lang w:eastAsia="en-AU"/>
        </w:rPr>
        <w:t>several</w:t>
      </w:r>
      <w:r>
        <w:rPr>
          <w:lang w:eastAsia="en-AU"/>
        </w:rPr>
        <w:t xml:space="preserve"> reasons. These include family and custody disputes that may result in attempts to remove the child from the facility</w:t>
      </w:r>
      <w:r w:rsidR="006E4BA4">
        <w:rPr>
          <w:lang w:eastAsia="en-AU"/>
        </w:rPr>
        <w:t xml:space="preserve">, </w:t>
      </w:r>
      <w:r>
        <w:rPr>
          <w:lang w:eastAsia="en-AU"/>
        </w:rPr>
        <w:t xml:space="preserve">without </w:t>
      </w:r>
      <w:r w:rsidR="006E4BA4">
        <w:rPr>
          <w:lang w:eastAsia="en-AU"/>
        </w:rPr>
        <w:t>a lawful reason to do so</w:t>
      </w:r>
      <w:r>
        <w:rPr>
          <w:lang w:eastAsia="en-AU"/>
        </w:rPr>
        <w:t xml:space="preserve">. </w:t>
      </w:r>
    </w:p>
    <w:p w14:paraId="4A52CE54" w14:textId="01C184C8" w:rsidR="007409DA" w:rsidRDefault="007409DA" w:rsidP="007409DA">
      <w:pPr>
        <w:pStyle w:val="BodyText"/>
        <w:rPr>
          <w:lang w:eastAsia="en-AU"/>
        </w:rPr>
      </w:pPr>
      <w:r>
        <w:rPr>
          <w:lang w:eastAsia="en-AU"/>
        </w:rPr>
        <w:t xml:space="preserve">All child abduction protocols should be in writing and known to HHS personnel </w:t>
      </w:r>
      <w:r w:rsidR="00050E73">
        <w:rPr>
          <w:lang w:eastAsia="en-AU"/>
        </w:rPr>
        <w:t xml:space="preserve">who are </w:t>
      </w:r>
      <w:r>
        <w:rPr>
          <w:lang w:eastAsia="en-AU"/>
        </w:rPr>
        <w:t xml:space="preserve">required to provide a response.  If these protocols are </w:t>
      </w:r>
      <w:r w:rsidR="00050E73">
        <w:rPr>
          <w:lang w:eastAsia="en-AU"/>
        </w:rPr>
        <w:t>activated</w:t>
      </w:r>
      <w:r>
        <w:rPr>
          <w:lang w:eastAsia="en-AU"/>
        </w:rPr>
        <w:t>, healthcare personnel</w:t>
      </w:r>
      <w:r w:rsidR="00050E73">
        <w:rPr>
          <w:lang w:eastAsia="en-AU"/>
        </w:rPr>
        <w:t xml:space="preserve">, </w:t>
      </w:r>
      <w:r>
        <w:rPr>
          <w:lang w:eastAsia="en-AU"/>
        </w:rPr>
        <w:t>including HSOs</w:t>
      </w:r>
      <w:r w:rsidR="00050E73">
        <w:rPr>
          <w:lang w:eastAsia="en-AU"/>
        </w:rPr>
        <w:t>,</w:t>
      </w:r>
      <w:r>
        <w:rPr>
          <w:lang w:eastAsia="en-AU"/>
        </w:rPr>
        <w:t xml:space="preserve"> must be instructed to be on alert for any unusual behaviour displayed by individuals.  Procedures </w:t>
      </w:r>
      <w:r w:rsidR="00E343F1">
        <w:rPr>
          <w:lang w:eastAsia="en-AU"/>
        </w:rPr>
        <w:t xml:space="preserve">must </w:t>
      </w:r>
      <w:r>
        <w:rPr>
          <w:lang w:eastAsia="en-AU"/>
        </w:rPr>
        <w:t xml:space="preserve">apply to both to nurseries and to the paediatric settings. </w:t>
      </w:r>
    </w:p>
    <w:p w14:paraId="65C25A49" w14:textId="058E9847" w:rsidR="007409DA" w:rsidRPr="00184C64" w:rsidRDefault="007409DA" w:rsidP="007409DA">
      <w:pPr>
        <w:pStyle w:val="BodyText"/>
        <w:rPr>
          <w:lang w:eastAsia="en-AU"/>
        </w:rPr>
      </w:pPr>
      <w:r>
        <w:rPr>
          <w:lang w:eastAsia="en-AU"/>
        </w:rPr>
        <w:t>These patients should be considered as persons with protective status and procedures may be enabled to prevent potential n</w:t>
      </w:r>
      <w:r w:rsidRPr="00512F6F">
        <w:rPr>
          <w:lang w:eastAsia="en-AU"/>
        </w:rPr>
        <w:t>ewborn and paediatric abduction</w:t>
      </w:r>
      <w:r>
        <w:rPr>
          <w:lang w:eastAsia="en-AU"/>
        </w:rPr>
        <w:t xml:space="preserve">.  Child protection, maternity, and paediatric units may work closely with local security services to ensure procedures exist to increase the presence of security within the affected area and determine appropriate responses to potential situations.  Preventative or precautionary measures such as engaging and positioning HSOs in an area </w:t>
      </w:r>
      <w:r>
        <w:rPr>
          <w:lang w:eastAsia="en-AU"/>
        </w:rPr>
        <w:lastRenderedPageBreak/>
        <w:t>to provide a presence where there are risks of abduction or in situations where threats have been made</w:t>
      </w:r>
      <w:r w:rsidR="006973A0">
        <w:rPr>
          <w:lang w:eastAsia="en-AU"/>
        </w:rPr>
        <w:t>,</w:t>
      </w:r>
      <w:r>
        <w:rPr>
          <w:lang w:eastAsia="en-AU"/>
        </w:rPr>
        <w:t xml:space="preserve"> should be considered. </w:t>
      </w:r>
    </w:p>
    <w:p w14:paraId="6C0E8054" w14:textId="16ACE0CC" w:rsidR="007409DA" w:rsidRDefault="007409DA" w:rsidP="007409DA">
      <w:pPr>
        <w:pStyle w:val="BodyText"/>
        <w:rPr>
          <w:lang w:eastAsia="en-AU"/>
        </w:rPr>
      </w:pPr>
      <w:r>
        <w:rPr>
          <w:lang w:eastAsia="en-AU"/>
        </w:rPr>
        <w:t>Media play a key role in publicising search efforts in the event of a newborn abduction. The HHS may develop a media plan, which should be activated if an infant / child goes missing.</w:t>
      </w:r>
      <w:r w:rsidR="00E77B9A">
        <w:rPr>
          <w:lang w:eastAsia="en-AU"/>
        </w:rPr>
        <w:t xml:space="preserve">  An </w:t>
      </w:r>
      <w:hyperlink r:id="rId59" w:history="1">
        <w:r w:rsidR="00346A53">
          <w:rPr>
            <w:rStyle w:val="Hyperlink"/>
          </w:rPr>
          <w:t>Am</w:t>
        </w:r>
        <w:r w:rsidR="00346A53" w:rsidRPr="00346A53">
          <w:rPr>
            <w:rStyle w:val="Hyperlink"/>
          </w:rPr>
          <w:t>ber-alert</w:t>
        </w:r>
      </w:hyperlink>
      <w:r w:rsidR="00346A53">
        <w:rPr>
          <w:lang w:eastAsia="en-AU"/>
        </w:rPr>
        <w:t xml:space="preserve"> </w:t>
      </w:r>
      <w:r w:rsidR="00E77B9A">
        <w:rPr>
          <w:lang w:eastAsia="en-AU"/>
        </w:rPr>
        <w:t xml:space="preserve">may be considered by </w:t>
      </w:r>
      <w:r w:rsidR="0020540E">
        <w:rPr>
          <w:lang w:eastAsia="en-AU"/>
        </w:rPr>
        <w:t>the QPS to broadcast urgent and relevant information through the med</w:t>
      </w:r>
      <w:r w:rsidR="004D0E6D">
        <w:rPr>
          <w:lang w:eastAsia="en-AU"/>
        </w:rPr>
        <w:t xml:space="preserve">ia. </w:t>
      </w:r>
      <w:r>
        <w:rPr>
          <w:lang w:eastAsia="en-AU"/>
        </w:rPr>
        <w:t xml:space="preserve"> </w:t>
      </w:r>
    </w:p>
    <w:p w14:paraId="035E003E" w14:textId="1865BFF6" w:rsidR="007409DA" w:rsidRPr="00C43855" w:rsidRDefault="007409DA" w:rsidP="007409DA">
      <w:pPr>
        <w:pStyle w:val="BodyText"/>
        <w:rPr>
          <w:lang w:eastAsia="en-AU"/>
        </w:rPr>
      </w:pPr>
      <w:r>
        <w:rPr>
          <w:lang w:eastAsia="en-AU"/>
        </w:rPr>
        <w:t>SOPs</w:t>
      </w:r>
      <w:r w:rsidRPr="00C43855">
        <w:rPr>
          <w:lang w:eastAsia="en-AU"/>
        </w:rPr>
        <w:t xml:space="preserve"> for responding to a possible abduction may include</w:t>
      </w:r>
      <w:r>
        <w:rPr>
          <w:lang w:eastAsia="en-AU"/>
        </w:rPr>
        <w:t xml:space="preserve"> the following processes</w:t>
      </w:r>
      <w:r w:rsidRPr="00C43855">
        <w:rPr>
          <w:lang w:eastAsia="en-AU"/>
        </w:rPr>
        <w:t>:</w:t>
      </w:r>
    </w:p>
    <w:p w14:paraId="483C0963" w14:textId="6F270863" w:rsidR="007409DA" w:rsidRDefault="000720CD" w:rsidP="005A73AB">
      <w:pPr>
        <w:pStyle w:val="BodyText"/>
        <w:numPr>
          <w:ilvl w:val="0"/>
          <w:numId w:val="60"/>
        </w:numPr>
      </w:pPr>
      <w:r>
        <w:t>I</w:t>
      </w:r>
      <w:r w:rsidR="007409DA">
        <w:t>mmediately notify the facility security, management stakeholders, and</w:t>
      </w:r>
      <w:r w:rsidR="006973A0">
        <w:t xml:space="preserve"> </w:t>
      </w:r>
      <w:r w:rsidR="007409DA">
        <w:t>QPS</w:t>
      </w:r>
    </w:p>
    <w:p w14:paraId="42410404" w14:textId="1320A54A" w:rsidR="007409DA" w:rsidRDefault="000720CD" w:rsidP="005A73AB">
      <w:pPr>
        <w:pStyle w:val="BodyText"/>
        <w:numPr>
          <w:ilvl w:val="0"/>
          <w:numId w:val="60"/>
        </w:numPr>
      </w:pPr>
      <w:r>
        <w:t>S</w:t>
      </w:r>
      <w:r w:rsidR="007409DA">
        <w:t>ecure the facility, posting an appropriate person at appropriate exits and direct visitors to exit through a controlled point (if appropriate)</w:t>
      </w:r>
    </w:p>
    <w:p w14:paraId="5343DA41" w14:textId="0449F4F7" w:rsidR="007409DA" w:rsidRDefault="000720CD" w:rsidP="005A73AB">
      <w:pPr>
        <w:pStyle w:val="BodyText"/>
        <w:numPr>
          <w:ilvl w:val="0"/>
          <w:numId w:val="60"/>
        </w:numPr>
      </w:pPr>
      <w:r>
        <w:t>C</w:t>
      </w:r>
      <w:r w:rsidR="007409DA">
        <w:t>onsider locking down areas of the facility to increase effectiveness of access control</w:t>
      </w:r>
    </w:p>
    <w:p w14:paraId="6D18D06B" w14:textId="51693063" w:rsidR="007409DA" w:rsidRDefault="00921B6D" w:rsidP="005A73AB">
      <w:pPr>
        <w:pStyle w:val="BodyText"/>
        <w:numPr>
          <w:ilvl w:val="0"/>
          <w:numId w:val="60"/>
        </w:numPr>
      </w:pPr>
      <w:r>
        <w:t xml:space="preserve">All available HSOs and staff may be </w:t>
      </w:r>
      <w:r w:rsidR="00641A54">
        <w:t>requested to join a coordinated s</w:t>
      </w:r>
      <w:r w:rsidR="007409DA">
        <w:t>earch the entire interior and exterior of the facility starting with the unit</w:t>
      </w:r>
      <w:r w:rsidR="00641A54">
        <w:t xml:space="preserve">, whilst other </w:t>
      </w:r>
      <w:r w:rsidR="004D2ED1">
        <w:t>officers review CCTV footage</w:t>
      </w:r>
    </w:p>
    <w:p w14:paraId="6C008CC8" w14:textId="41D36B9E" w:rsidR="007409DA" w:rsidRDefault="000720CD" w:rsidP="005A73AB">
      <w:pPr>
        <w:pStyle w:val="BodyText"/>
        <w:numPr>
          <w:ilvl w:val="0"/>
          <w:numId w:val="60"/>
        </w:numPr>
      </w:pPr>
      <w:r>
        <w:t>O</w:t>
      </w:r>
      <w:r w:rsidR="007409DA">
        <w:t xml:space="preserve">btain a clear description of the event and factors leading up to the event from appropriate persons </w:t>
      </w:r>
      <w:r w:rsidR="00DE1BBF">
        <w:t>involved and</w:t>
      </w:r>
      <w:r w:rsidR="007409DA">
        <w:t xml:space="preserve"> enquire into the child’s possible location</w:t>
      </w:r>
    </w:p>
    <w:p w14:paraId="6C25D4DB" w14:textId="077F3EC2" w:rsidR="007409DA" w:rsidRDefault="000720CD" w:rsidP="005A73AB">
      <w:pPr>
        <w:pStyle w:val="BodyText"/>
        <w:numPr>
          <w:ilvl w:val="0"/>
          <w:numId w:val="60"/>
        </w:numPr>
      </w:pPr>
      <w:r>
        <w:t>W</w:t>
      </w:r>
      <w:r w:rsidR="007409DA">
        <w:t>here appropriate</w:t>
      </w:r>
      <w:r w:rsidR="00341A58">
        <w:t>,</w:t>
      </w:r>
      <w:r w:rsidR="007409DA">
        <w:t xml:space="preserve"> allow </w:t>
      </w:r>
      <w:r w:rsidR="002B0929">
        <w:t>all</w:t>
      </w:r>
      <w:r w:rsidR="007409DA">
        <w:t xml:space="preserve"> parent(s)</w:t>
      </w:r>
      <w:r w:rsidR="00AF09DE">
        <w:t xml:space="preserve"> </w:t>
      </w:r>
      <w:r w:rsidR="007409DA">
        <w:t>/</w:t>
      </w:r>
      <w:r w:rsidR="00AF09DE">
        <w:t xml:space="preserve"> </w:t>
      </w:r>
      <w:r w:rsidR="007409DA">
        <w:t>guardian(s)</w:t>
      </w:r>
      <w:r w:rsidR="002B0929">
        <w:t xml:space="preserve"> </w:t>
      </w:r>
      <w:r w:rsidR="00AF09DE">
        <w:t xml:space="preserve">of the allegedly abducted child </w:t>
      </w:r>
      <w:r w:rsidR="007409DA">
        <w:t xml:space="preserve">to move to a quiet area and appropriate staff members may be assigned to be with them during this time </w:t>
      </w:r>
    </w:p>
    <w:p w14:paraId="0263CDAC" w14:textId="2B522A0C" w:rsidR="007409DA" w:rsidRDefault="000720CD" w:rsidP="005A73AB">
      <w:pPr>
        <w:pStyle w:val="BodyText"/>
        <w:numPr>
          <w:ilvl w:val="0"/>
          <w:numId w:val="60"/>
        </w:numPr>
      </w:pPr>
      <w:r>
        <w:t>S</w:t>
      </w:r>
      <w:r w:rsidR="007409DA">
        <w:t xml:space="preserve">ecure the scene </w:t>
      </w:r>
      <w:r w:rsidR="00DE1BBF">
        <w:t>to</w:t>
      </w:r>
      <w:r w:rsidR="007409DA">
        <w:t xml:space="preserve"> preserve any evidence that may be collected or required by </w:t>
      </w:r>
      <w:r w:rsidR="00341A58">
        <w:t xml:space="preserve">QPS </w:t>
      </w:r>
      <w:r w:rsidR="007409DA">
        <w:t>(such as CCTV footage) and at shift change</w:t>
      </w:r>
    </w:p>
    <w:p w14:paraId="49D5F98E" w14:textId="7B04564D" w:rsidR="007409DA" w:rsidRDefault="000720CD" w:rsidP="005A73AB">
      <w:pPr>
        <w:pStyle w:val="BodyText"/>
        <w:numPr>
          <w:ilvl w:val="0"/>
          <w:numId w:val="60"/>
        </w:numPr>
      </w:pPr>
      <w:r>
        <w:t>A</w:t>
      </w:r>
      <w:r w:rsidR="007409DA">
        <w:t xml:space="preserve">ll unit staff </w:t>
      </w:r>
      <w:r w:rsidR="00341A58">
        <w:t>must</w:t>
      </w:r>
      <w:r w:rsidR="007409DA">
        <w:t xml:space="preserve"> remain in the area until excused by QPS</w:t>
      </w:r>
    </w:p>
    <w:p w14:paraId="30D38DA9" w14:textId="25AB371A" w:rsidR="007409DA" w:rsidRDefault="000720CD" w:rsidP="005A73AB">
      <w:pPr>
        <w:pStyle w:val="BodyText"/>
        <w:numPr>
          <w:ilvl w:val="0"/>
          <w:numId w:val="60"/>
        </w:numPr>
      </w:pPr>
      <w:r>
        <w:t>O</w:t>
      </w:r>
      <w:r w:rsidR="007409DA">
        <w:t xml:space="preserve">n advice </w:t>
      </w:r>
      <w:r w:rsidR="005F3079">
        <w:t>HHS leadership or QPS</w:t>
      </w:r>
      <w:r w:rsidR="007409DA">
        <w:t xml:space="preserve">: </w:t>
      </w:r>
    </w:p>
    <w:p w14:paraId="3EEE6B67" w14:textId="3E2E7D0E" w:rsidR="007409DA" w:rsidRDefault="00724F66" w:rsidP="00A16585">
      <w:pPr>
        <w:pStyle w:val="BodyText"/>
        <w:numPr>
          <w:ilvl w:val="0"/>
          <w:numId w:val="124"/>
        </w:numPr>
        <w:rPr>
          <w:lang w:eastAsia="en-AU"/>
        </w:rPr>
      </w:pPr>
      <w:r>
        <w:rPr>
          <w:lang w:eastAsia="en-AU"/>
        </w:rPr>
        <w:t>E</w:t>
      </w:r>
      <w:r w:rsidR="005F3079">
        <w:rPr>
          <w:lang w:eastAsia="en-AU"/>
        </w:rPr>
        <w:t xml:space="preserve">scalate the incident to </w:t>
      </w:r>
      <w:r w:rsidR="007409DA">
        <w:rPr>
          <w:lang w:eastAsia="en-AU"/>
        </w:rPr>
        <w:t>the Director of Nursing to brief all unit staff and notify surrounding healthcare facilities or wards of the incident</w:t>
      </w:r>
      <w:r w:rsidR="009712CC">
        <w:rPr>
          <w:lang w:eastAsia="en-AU"/>
        </w:rPr>
        <w:t>;</w:t>
      </w:r>
      <w:r w:rsidR="007409DA">
        <w:rPr>
          <w:lang w:eastAsia="en-AU"/>
        </w:rPr>
        <w:t xml:space="preserve"> provide a full description of the infant / child and possible abductor</w:t>
      </w:r>
    </w:p>
    <w:p w14:paraId="5B9B348B" w14:textId="3FAE0C98" w:rsidR="007409DA" w:rsidRDefault="000720CD" w:rsidP="00A16585">
      <w:pPr>
        <w:pStyle w:val="BodyText"/>
        <w:numPr>
          <w:ilvl w:val="0"/>
          <w:numId w:val="124"/>
        </w:numPr>
        <w:rPr>
          <w:lang w:eastAsia="en-AU"/>
        </w:rPr>
      </w:pPr>
      <w:r>
        <w:rPr>
          <w:lang w:eastAsia="en-AU"/>
        </w:rPr>
        <w:t>A</w:t>
      </w:r>
      <w:r w:rsidR="007409DA">
        <w:rPr>
          <w:lang w:eastAsia="en-AU"/>
        </w:rPr>
        <w:t xml:space="preserve">ll employees </w:t>
      </w:r>
      <w:r w:rsidR="009712CC">
        <w:rPr>
          <w:lang w:eastAsia="en-AU"/>
        </w:rPr>
        <w:t xml:space="preserve">should </w:t>
      </w:r>
      <w:r w:rsidR="007409DA">
        <w:rPr>
          <w:lang w:eastAsia="en-AU"/>
        </w:rPr>
        <w:t xml:space="preserve">be instructed that all </w:t>
      </w:r>
      <w:r w:rsidR="00802117">
        <w:rPr>
          <w:lang w:eastAsia="en-AU"/>
        </w:rPr>
        <w:t>e</w:t>
      </w:r>
      <w:r w:rsidR="007409DA">
        <w:rPr>
          <w:lang w:eastAsia="en-AU"/>
        </w:rPr>
        <w:t>nquiries, including media, are to be referred to the HHS designated spokesperson</w:t>
      </w:r>
      <w:r w:rsidR="009712CC">
        <w:rPr>
          <w:lang w:eastAsia="en-AU"/>
        </w:rPr>
        <w:t>, as assigned by the HHS</w:t>
      </w:r>
      <w:r w:rsidR="007409DA">
        <w:rPr>
          <w:lang w:eastAsia="en-AU"/>
        </w:rPr>
        <w:t xml:space="preserve"> </w:t>
      </w:r>
    </w:p>
    <w:p w14:paraId="6C3BA870" w14:textId="11616D1B" w:rsidR="007409DA" w:rsidRDefault="00802117" w:rsidP="00A16585">
      <w:pPr>
        <w:pStyle w:val="BodyText"/>
        <w:numPr>
          <w:ilvl w:val="0"/>
          <w:numId w:val="124"/>
        </w:numPr>
        <w:rPr>
          <w:lang w:eastAsia="en-AU"/>
        </w:rPr>
      </w:pPr>
      <w:r>
        <w:rPr>
          <w:lang w:eastAsia="en-AU"/>
        </w:rPr>
        <w:t>Facility</w:t>
      </w:r>
      <w:r w:rsidR="007409DA">
        <w:rPr>
          <w:lang w:eastAsia="en-AU"/>
        </w:rPr>
        <w:t xml:space="preserve"> switchboard operators </w:t>
      </w:r>
      <w:r>
        <w:rPr>
          <w:lang w:eastAsia="en-AU"/>
        </w:rPr>
        <w:t xml:space="preserve">must </w:t>
      </w:r>
      <w:r w:rsidR="007409DA">
        <w:rPr>
          <w:lang w:eastAsia="en-AU"/>
        </w:rPr>
        <w:t xml:space="preserve">be prepared for a potential influx of calls and </w:t>
      </w:r>
      <w:r>
        <w:rPr>
          <w:lang w:eastAsia="en-AU"/>
        </w:rPr>
        <w:t xml:space="preserve">should be provided with </w:t>
      </w:r>
      <w:r w:rsidR="0068338C">
        <w:rPr>
          <w:lang w:eastAsia="en-AU"/>
        </w:rPr>
        <w:t xml:space="preserve">contact details for </w:t>
      </w:r>
      <w:r w:rsidR="007409DA">
        <w:rPr>
          <w:lang w:eastAsia="en-AU"/>
        </w:rPr>
        <w:t xml:space="preserve">whom and where enquiries and information </w:t>
      </w:r>
      <w:r w:rsidR="00724F66">
        <w:rPr>
          <w:lang w:eastAsia="en-AU"/>
        </w:rPr>
        <w:t>are</w:t>
      </w:r>
      <w:r w:rsidR="007409DA">
        <w:rPr>
          <w:lang w:eastAsia="en-AU"/>
        </w:rPr>
        <w:t xml:space="preserve"> to be directed</w:t>
      </w:r>
      <w:r w:rsidR="0068338C">
        <w:rPr>
          <w:lang w:eastAsia="en-AU"/>
        </w:rPr>
        <w:t>.</w:t>
      </w:r>
      <w:r w:rsidR="00137198">
        <w:rPr>
          <w:lang w:eastAsia="en-AU"/>
        </w:rPr>
        <w:t xml:space="preserve"> </w:t>
      </w:r>
      <w:r w:rsidR="0068338C">
        <w:rPr>
          <w:lang w:eastAsia="en-AU"/>
        </w:rPr>
        <w:t>This may include the establishment of a designated hotline</w:t>
      </w:r>
    </w:p>
    <w:bookmarkStart w:id="143" w:name="wand"/>
    <w:p w14:paraId="38672343" w14:textId="050563D1" w:rsidR="00E607C0" w:rsidRDefault="00E607C0" w:rsidP="00A16585">
      <w:pPr>
        <w:pStyle w:val="NumberedHeading4"/>
        <w:numPr>
          <w:ilvl w:val="2"/>
          <w:numId w:val="133"/>
        </w:numPr>
        <w:ind w:left="851" w:hanging="851"/>
        <w:rPr>
          <w:lang w:eastAsia="en-AU"/>
        </w:rPr>
      </w:pPr>
      <w:r w:rsidRPr="00E825DD">
        <w:rPr>
          <w:noProof/>
        </w:rPr>
        <mc:AlternateContent>
          <mc:Choice Requires="wps">
            <w:drawing>
              <wp:anchor distT="45720" distB="45720" distL="114300" distR="114300" simplePos="0" relativeHeight="251674112" behindDoc="0" locked="0" layoutInCell="1" allowOverlap="1" wp14:anchorId="4A560B25" wp14:editId="73980891">
                <wp:simplePos x="0" y="0"/>
                <wp:positionH relativeFrom="margin">
                  <wp:align>left</wp:align>
                </wp:positionH>
                <wp:positionV relativeFrom="paragraph">
                  <wp:posOffset>419232</wp:posOffset>
                </wp:positionV>
                <wp:extent cx="5819775" cy="533400"/>
                <wp:effectExtent l="0" t="0" r="28575"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33400"/>
                        </a:xfrm>
                        <a:prstGeom prst="rect">
                          <a:avLst/>
                        </a:prstGeom>
                        <a:solidFill>
                          <a:srgbClr val="FFFFFF"/>
                        </a:solidFill>
                        <a:ln w="9525">
                          <a:solidFill>
                            <a:srgbClr val="000000"/>
                          </a:solidFill>
                          <a:miter lim="800000"/>
                          <a:headEnd/>
                          <a:tailEnd/>
                        </a:ln>
                      </wps:spPr>
                      <wps:txbx>
                        <w:txbxContent>
                          <w:p w14:paraId="22B5EAB7" w14:textId="52BAA844" w:rsidR="00717BED" w:rsidRDefault="00717BED" w:rsidP="00E607C0">
                            <w:pPr>
                              <w:pStyle w:val="BodyText"/>
                              <w:rPr>
                                <w:lang w:eastAsia="en-AU"/>
                              </w:rPr>
                            </w:pPr>
                            <w:r>
                              <w:t xml:space="preserve"> </w:t>
                            </w:r>
                            <w:r w:rsidRPr="002F7B54">
                              <w:rPr>
                                <w:b/>
                                <w:bCs/>
                                <w:lang w:eastAsia="en-AU"/>
                              </w:rPr>
                              <w:t>AS</w:t>
                            </w:r>
                            <w:r w:rsidR="00285C59">
                              <w:rPr>
                                <w:b/>
                                <w:bCs/>
                                <w:lang w:eastAsia="en-AU"/>
                              </w:rPr>
                              <w:t xml:space="preserve"> </w:t>
                            </w:r>
                            <w:r w:rsidRPr="002F7B54">
                              <w:rPr>
                                <w:b/>
                                <w:bCs/>
                                <w:lang w:eastAsia="en-AU"/>
                              </w:rPr>
                              <w:t>4485.2:2021 Missing patients,</w:t>
                            </w:r>
                            <w:r>
                              <w:rPr>
                                <w:lang w:eastAsia="en-AU"/>
                              </w:rPr>
                              <w:t xml:space="preserve"> states: </w:t>
                            </w:r>
                            <w:r w:rsidRPr="00340DB2">
                              <w:rPr>
                                <w:i/>
                                <w:iCs/>
                                <w:lang w:eastAsia="en-AU"/>
                              </w:rPr>
                              <w:t>“Healthcare facilities should establish protocols and procedures for dealing with missing patients.”</w:t>
                            </w:r>
                            <w:r>
                              <w:rPr>
                                <w:lang w:eastAsia="en-AU"/>
                              </w:rPr>
                              <w:t xml:space="preserve"> </w:t>
                            </w:r>
                          </w:p>
                          <w:p w14:paraId="67C09016" w14:textId="37FA42B3" w:rsidR="00717BED" w:rsidRDefault="00717BED" w:rsidP="00E607C0">
                            <w:pPr>
                              <w:pStyle w:val="BodyTextCondensed"/>
                              <w:rPr>
                                <w:i/>
                                <w:iCs/>
                              </w:rPr>
                            </w:pPr>
                          </w:p>
                          <w:p w14:paraId="61649885" w14:textId="77777777" w:rsidR="00717BED" w:rsidRDefault="00717BED" w:rsidP="00E607C0"/>
                          <w:p w14:paraId="6B3C222C" w14:textId="77777777" w:rsidR="00717BED" w:rsidRDefault="00717BED" w:rsidP="00E607C0">
                            <w:pPr>
                              <w:spacing w:after="160" w:line="259" w:lineRule="auto"/>
                            </w:pPr>
                          </w:p>
                          <w:p w14:paraId="7CF7D57C" w14:textId="77777777" w:rsidR="00717BED" w:rsidRDefault="00717BED" w:rsidP="00E607C0">
                            <w:pPr>
                              <w:pStyle w:val="BodyText"/>
                            </w:pPr>
                          </w:p>
                          <w:p w14:paraId="4AC5FEA4" w14:textId="77777777" w:rsidR="00717BED" w:rsidRDefault="00717BED" w:rsidP="00E607C0">
                            <w:pPr>
                              <w:pStyle w:val="BodyTextExpanded"/>
                            </w:pPr>
                          </w:p>
                          <w:p w14:paraId="28C6B884" w14:textId="77777777" w:rsidR="00717BED" w:rsidRDefault="00717BED" w:rsidP="00E607C0">
                            <w:pPr>
                              <w:pStyle w:val="BodyText"/>
                              <w:rPr>
                                <w:i/>
                              </w:rPr>
                            </w:pPr>
                          </w:p>
                          <w:p w14:paraId="6AA158BF" w14:textId="77777777" w:rsidR="00717BED" w:rsidRPr="008C4958" w:rsidRDefault="00717BED" w:rsidP="00E607C0">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60B25" id="_x0000_s1071" type="#_x0000_t202" style="position:absolute;left:0;text-align:left;margin-left:0;margin-top:33pt;width:458.25pt;height:42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">
                <v:textbox>
                  <w:txbxContent>
                    <w:p w14:paraId="22B5EAB7" w14:textId="52BAA844" w:rsidR="00717BED" w:rsidRDefault="00717BED" w:rsidP="00E607C0">
                      <w:pPr>
                        <w:pStyle w:val="BodyText"/>
                        <w:rPr>
                          <w:lang w:eastAsia="en-AU"/>
                        </w:rPr>
                      </w:pPr>
                      <w:r>
                        <w:t xml:space="preserve"> </w:t>
                      </w:r>
                      <w:r w:rsidRPr="002F7B54">
                        <w:rPr>
                          <w:b/>
                          <w:bCs/>
                          <w:lang w:eastAsia="en-AU"/>
                        </w:rPr>
                        <w:t>AS</w:t>
                      </w:r>
                      <w:r w:rsidR="00285C59">
                        <w:rPr>
                          <w:b/>
                          <w:bCs/>
                          <w:lang w:eastAsia="en-AU"/>
                        </w:rPr>
                        <w:t xml:space="preserve"> </w:t>
                      </w:r>
                      <w:r w:rsidRPr="002F7B54">
                        <w:rPr>
                          <w:b/>
                          <w:bCs/>
                          <w:lang w:eastAsia="en-AU"/>
                        </w:rPr>
                        <w:t>4485.2:2021 Missing patients,</w:t>
                      </w:r>
                      <w:r>
                        <w:rPr>
                          <w:lang w:eastAsia="en-AU"/>
                        </w:rPr>
                        <w:t xml:space="preserve"> states: </w:t>
                      </w:r>
                      <w:r w:rsidRPr="00340DB2">
                        <w:rPr>
                          <w:i/>
                          <w:iCs/>
                          <w:lang w:eastAsia="en-AU"/>
                        </w:rPr>
                        <w:t>“Healthcare facilities should establish protocols and procedures for dealing with missing patients.”</w:t>
                      </w:r>
                      <w:r>
                        <w:rPr>
                          <w:lang w:eastAsia="en-AU"/>
                        </w:rPr>
                        <w:t xml:space="preserve"> </w:t>
                      </w:r>
                    </w:p>
                    <w:p w14:paraId="67C09016" w14:textId="37FA42B3" w:rsidR="00717BED" w:rsidRDefault="00717BED" w:rsidP="00E607C0">
                      <w:pPr>
                        <w:pStyle w:val="BodyTextCondensed"/>
                        <w:rPr>
                          <w:i/>
                          <w:iCs/>
                        </w:rPr>
                      </w:pPr>
                    </w:p>
                    <w:p w14:paraId="61649885" w14:textId="77777777" w:rsidR="00717BED" w:rsidRDefault="00717BED" w:rsidP="00E607C0"/>
                    <w:p w14:paraId="6B3C222C" w14:textId="77777777" w:rsidR="00717BED" w:rsidRDefault="00717BED" w:rsidP="00E607C0">
                      <w:pPr>
                        <w:spacing w:after="160" w:line="259" w:lineRule="auto"/>
                      </w:pPr>
                    </w:p>
                    <w:p w14:paraId="7CF7D57C" w14:textId="77777777" w:rsidR="00717BED" w:rsidRDefault="00717BED" w:rsidP="00E607C0">
                      <w:pPr>
                        <w:pStyle w:val="BodyText"/>
                      </w:pPr>
                    </w:p>
                    <w:p w14:paraId="4AC5FEA4" w14:textId="77777777" w:rsidR="00717BED" w:rsidRDefault="00717BED" w:rsidP="00E607C0">
                      <w:pPr>
                        <w:pStyle w:val="BodyTextExpanded"/>
                      </w:pPr>
                    </w:p>
                    <w:p w14:paraId="28C6B884" w14:textId="77777777" w:rsidR="00717BED" w:rsidRDefault="00717BED" w:rsidP="00E607C0">
                      <w:pPr>
                        <w:pStyle w:val="BodyText"/>
                        <w:rPr>
                          <w:i/>
                        </w:rPr>
                      </w:pPr>
                    </w:p>
                    <w:p w14:paraId="6AA158BF" w14:textId="77777777" w:rsidR="00717BED" w:rsidRPr="008C4958" w:rsidRDefault="00717BED" w:rsidP="00E607C0">
                      <w:pPr>
                        <w:spacing w:after="160" w:line="259" w:lineRule="auto"/>
                        <w:rPr>
                          <w:i/>
                        </w:rPr>
                      </w:pPr>
                    </w:p>
                  </w:txbxContent>
                </v:textbox>
                <w10:wrap type="square" anchorx="margin"/>
              </v:shape>
            </w:pict>
          </mc:Fallback>
        </mc:AlternateContent>
      </w:r>
      <w:r w:rsidR="007409DA">
        <w:rPr>
          <w:lang w:eastAsia="en-AU"/>
        </w:rPr>
        <w:t>Responding to wandering or missing patients</w:t>
      </w:r>
      <w:bookmarkEnd w:id="143"/>
      <w:r w:rsidR="007409DA">
        <w:rPr>
          <w:lang w:eastAsia="en-AU"/>
        </w:rPr>
        <w:t xml:space="preserve"> </w:t>
      </w:r>
    </w:p>
    <w:p w14:paraId="0D91004E" w14:textId="0D25F414" w:rsidR="007409DA" w:rsidRDefault="00AF7754" w:rsidP="007409DA">
      <w:pPr>
        <w:pStyle w:val="BodyText"/>
        <w:rPr>
          <w:lang w:eastAsia="en-AU"/>
        </w:rPr>
      </w:pPr>
      <w:r>
        <w:rPr>
          <w:lang w:eastAsia="en-AU"/>
        </w:rPr>
        <w:br/>
      </w:r>
      <w:r w:rsidR="00E607C0">
        <w:rPr>
          <w:lang w:eastAsia="en-AU"/>
        </w:rPr>
        <w:t>To ensure the safety of vulnerable or at-risk patients</w:t>
      </w:r>
      <w:r w:rsidR="009E36A6">
        <w:rPr>
          <w:lang w:eastAsia="en-AU"/>
        </w:rPr>
        <w:t>,</w:t>
      </w:r>
      <w:r w:rsidR="00E607C0">
        <w:rPr>
          <w:lang w:eastAsia="en-AU"/>
        </w:rPr>
        <w:t xml:space="preserve"> </w:t>
      </w:r>
      <w:r w:rsidR="007409DA">
        <w:rPr>
          <w:lang w:eastAsia="en-AU"/>
        </w:rPr>
        <w:t>HHSs should consider SOPs</w:t>
      </w:r>
      <w:r w:rsidR="007409DA" w:rsidRPr="00B53AF8">
        <w:rPr>
          <w:lang w:eastAsia="en-AU"/>
        </w:rPr>
        <w:t xml:space="preserve"> for </w:t>
      </w:r>
      <w:r w:rsidR="007409DA">
        <w:rPr>
          <w:lang w:eastAsia="en-AU"/>
        </w:rPr>
        <w:t xml:space="preserve">reporting, locating, and returning wandering </w:t>
      </w:r>
      <w:r w:rsidR="007409DA" w:rsidRPr="00AD332E">
        <w:rPr>
          <w:lang w:eastAsia="en-AU"/>
        </w:rPr>
        <w:t xml:space="preserve">or missing </w:t>
      </w:r>
      <w:r w:rsidR="007409DA">
        <w:rPr>
          <w:lang w:eastAsia="en-AU"/>
        </w:rPr>
        <w:t>patients.</w:t>
      </w:r>
      <w:r w:rsidR="007409DA" w:rsidRPr="00B53AF8">
        <w:rPr>
          <w:lang w:eastAsia="en-AU"/>
        </w:rPr>
        <w:t xml:space="preserve"> </w:t>
      </w:r>
      <w:r w:rsidR="007409DA">
        <w:rPr>
          <w:lang w:eastAsia="en-AU"/>
        </w:rPr>
        <w:t xml:space="preserve">SOPs must consider appropriate </w:t>
      </w:r>
      <w:r w:rsidR="007409DA" w:rsidRPr="00E607C0">
        <w:rPr>
          <w:lang w:eastAsia="en-AU"/>
        </w:rPr>
        <w:t>legislation</w:t>
      </w:r>
      <w:r w:rsidR="007409DA">
        <w:rPr>
          <w:lang w:eastAsia="en-AU"/>
        </w:rPr>
        <w:t xml:space="preserve"> in relation to patient care</w:t>
      </w:r>
      <w:r w:rsidR="00E607C0">
        <w:rPr>
          <w:lang w:eastAsia="en-AU"/>
        </w:rPr>
        <w:t xml:space="preserve"> in relation to the patient’s status (voluntary / involuntary). </w:t>
      </w:r>
    </w:p>
    <w:p w14:paraId="1E4E3B3B" w14:textId="3DEA97A2" w:rsidR="007409DA" w:rsidRPr="000E37AB" w:rsidRDefault="007409DA" w:rsidP="007409DA">
      <w:pPr>
        <w:pStyle w:val="BodyText"/>
        <w:rPr>
          <w:b/>
          <w:bCs/>
          <w:lang w:eastAsia="en-AU"/>
        </w:rPr>
      </w:pPr>
      <w:r w:rsidRPr="00555938">
        <w:rPr>
          <w:lang w:eastAsia="en-AU"/>
        </w:rPr>
        <w:t xml:space="preserve">The </w:t>
      </w:r>
      <w:r w:rsidRPr="0026036F">
        <w:rPr>
          <w:i/>
          <w:iCs/>
          <w:lang w:eastAsia="en-AU"/>
        </w:rPr>
        <w:t>Guardianship and Administration Act 2000</w:t>
      </w:r>
      <w:r w:rsidRPr="00555938">
        <w:rPr>
          <w:lang w:eastAsia="en-AU"/>
        </w:rPr>
        <w:t xml:space="preserve"> (Qld) (</w:t>
      </w:r>
      <w:r w:rsidR="00210269">
        <w:rPr>
          <w:lang w:eastAsia="en-AU"/>
        </w:rPr>
        <w:t>‘GAA’</w:t>
      </w:r>
      <w:r w:rsidRPr="00555938">
        <w:rPr>
          <w:lang w:eastAsia="en-AU"/>
        </w:rPr>
        <w:t>) seeks to strike an appropriate balance between, the right of an adult with impaired capacity to the</w:t>
      </w:r>
      <w:r>
        <w:rPr>
          <w:b/>
          <w:bCs/>
          <w:lang w:eastAsia="en-AU"/>
        </w:rPr>
        <w:t xml:space="preserve"> </w:t>
      </w:r>
      <w:r>
        <w:rPr>
          <w:lang w:eastAsia="en-AU"/>
        </w:rPr>
        <w:t>autonomy in</w:t>
      </w:r>
      <w:r>
        <w:rPr>
          <w:b/>
          <w:bCs/>
          <w:lang w:eastAsia="en-AU"/>
        </w:rPr>
        <w:t xml:space="preserve"> </w:t>
      </w:r>
      <w:r>
        <w:rPr>
          <w:lang w:eastAsia="en-AU"/>
        </w:rPr>
        <w:t>decision-making, and</w:t>
      </w:r>
      <w:r>
        <w:rPr>
          <w:b/>
          <w:bCs/>
          <w:lang w:eastAsia="en-AU"/>
        </w:rPr>
        <w:t xml:space="preserve"> </w:t>
      </w:r>
      <w:r>
        <w:rPr>
          <w:lang w:eastAsia="en-AU"/>
        </w:rPr>
        <w:t xml:space="preserve">the </w:t>
      </w:r>
      <w:r>
        <w:rPr>
          <w:lang w:eastAsia="en-AU"/>
        </w:rPr>
        <w:lastRenderedPageBreak/>
        <w:t>adult’s right to adequate and appropriate support for</w:t>
      </w:r>
      <w:r>
        <w:rPr>
          <w:b/>
          <w:bCs/>
          <w:lang w:eastAsia="en-AU"/>
        </w:rPr>
        <w:t xml:space="preserve"> </w:t>
      </w:r>
      <w:r>
        <w:rPr>
          <w:lang w:eastAsia="en-AU"/>
        </w:rPr>
        <w:t>decision-making.  When responding to or managing events related to w</w:t>
      </w:r>
      <w:r w:rsidRPr="004F0AD4">
        <w:rPr>
          <w:lang w:eastAsia="en-AU"/>
        </w:rPr>
        <w:t>andering or missing patients</w:t>
      </w:r>
      <w:r>
        <w:rPr>
          <w:lang w:eastAsia="en-AU"/>
        </w:rPr>
        <w:t xml:space="preserve">, </w:t>
      </w:r>
      <w:r w:rsidR="00F97C68">
        <w:rPr>
          <w:lang w:eastAsia="en-AU"/>
        </w:rPr>
        <w:t xml:space="preserve">the GAA </w:t>
      </w:r>
      <w:r>
        <w:rPr>
          <w:lang w:eastAsia="en-AU"/>
        </w:rPr>
        <w:t>and other acts related to involuntary treatment should be considered</w:t>
      </w:r>
      <w:r w:rsidRPr="00555938">
        <w:rPr>
          <w:lang w:eastAsia="en-AU"/>
        </w:rPr>
        <w:t xml:space="preserve">. </w:t>
      </w:r>
    </w:p>
    <w:p w14:paraId="3A42FD35" w14:textId="4F0DC739" w:rsidR="007409DA" w:rsidRDefault="007409DA" w:rsidP="007409DA">
      <w:pPr>
        <w:pStyle w:val="BodyText"/>
        <w:rPr>
          <w:lang w:eastAsia="en-AU"/>
        </w:rPr>
      </w:pPr>
      <w:r w:rsidRPr="00AD332E">
        <w:rPr>
          <w:lang w:eastAsia="en-AU"/>
        </w:rPr>
        <w:t xml:space="preserve">Wandering or missing patients should be reported to the </w:t>
      </w:r>
      <w:r>
        <w:rPr>
          <w:lang w:eastAsia="en-AU"/>
        </w:rPr>
        <w:t xml:space="preserve">facilities </w:t>
      </w:r>
      <w:r w:rsidRPr="00AD332E">
        <w:rPr>
          <w:lang w:eastAsia="en-AU"/>
        </w:rPr>
        <w:t xml:space="preserve">security services </w:t>
      </w:r>
      <w:bookmarkStart w:id="144" w:name="_Hlk99787956"/>
      <w:r w:rsidR="00ED04FE">
        <w:rPr>
          <w:lang w:eastAsia="en-AU"/>
        </w:rPr>
        <w:t xml:space="preserve">(or equivalent responsible designated services) </w:t>
      </w:r>
      <w:bookmarkEnd w:id="144"/>
      <w:r w:rsidRPr="00AD332E">
        <w:rPr>
          <w:lang w:eastAsia="en-AU"/>
        </w:rPr>
        <w:t xml:space="preserve">as soon as it is ascertained that the patient is missing. </w:t>
      </w:r>
    </w:p>
    <w:p w14:paraId="36F8ABA0" w14:textId="2CC338B1" w:rsidR="007409DA" w:rsidRPr="00AD332E" w:rsidRDefault="007409DA" w:rsidP="007409DA">
      <w:pPr>
        <w:pStyle w:val="BodyText"/>
        <w:rPr>
          <w:lang w:eastAsia="en-AU"/>
        </w:rPr>
      </w:pPr>
      <w:r w:rsidRPr="00AD332E">
        <w:rPr>
          <w:lang w:eastAsia="en-AU"/>
        </w:rPr>
        <w:t xml:space="preserve">The report should contain a full description </w:t>
      </w:r>
      <w:r>
        <w:rPr>
          <w:lang w:eastAsia="en-AU"/>
        </w:rPr>
        <w:t>and</w:t>
      </w:r>
      <w:r w:rsidRPr="00AD332E">
        <w:rPr>
          <w:lang w:eastAsia="en-AU"/>
        </w:rPr>
        <w:t xml:space="preserve"> characteristics </w:t>
      </w:r>
      <w:r>
        <w:rPr>
          <w:lang w:eastAsia="en-AU"/>
        </w:rPr>
        <w:t xml:space="preserve">of the patient </w:t>
      </w:r>
      <w:r w:rsidRPr="00AD332E">
        <w:rPr>
          <w:lang w:eastAsia="en-AU"/>
        </w:rPr>
        <w:t xml:space="preserve">and factors </w:t>
      </w:r>
      <w:r>
        <w:rPr>
          <w:lang w:eastAsia="en-AU"/>
        </w:rPr>
        <w:t>t</w:t>
      </w:r>
      <w:r w:rsidRPr="00AD332E">
        <w:rPr>
          <w:lang w:eastAsia="en-AU"/>
        </w:rPr>
        <w:t xml:space="preserve">hat may assist security services in locating and </w:t>
      </w:r>
      <w:r>
        <w:rPr>
          <w:lang w:eastAsia="en-AU"/>
        </w:rPr>
        <w:t xml:space="preserve">effectively </w:t>
      </w:r>
      <w:r w:rsidRPr="00AD332E">
        <w:rPr>
          <w:lang w:eastAsia="en-AU"/>
        </w:rPr>
        <w:t>communicating with the wandering or missing patient</w:t>
      </w:r>
      <w:r w:rsidR="00B74336">
        <w:rPr>
          <w:lang w:eastAsia="en-AU"/>
        </w:rPr>
        <w:t>. T</w:t>
      </w:r>
      <w:r w:rsidRPr="00AD332E">
        <w:rPr>
          <w:lang w:eastAsia="en-AU"/>
        </w:rPr>
        <w:t>his may include</w:t>
      </w:r>
      <w:r w:rsidR="00B74336">
        <w:rPr>
          <w:lang w:eastAsia="en-AU"/>
        </w:rPr>
        <w:t>:</w:t>
      </w:r>
      <w:r w:rsidRPr="00AD332E">
        <w:rPr>
          <w:lang w:eastAsia="en-AU"/>
        </w:rPr>
        <w:t xml:space="preserve"> </w:t>
      </w:r>
    </w:p>
    <w:p w14:paraId="7CDCFD00" w14:textId="2EB9A005" w:rsidR="007409DA" w:rsidRPr="00AD332E" w:rsidRDefault="00D869B1" w:rsidP="00584DF6">
      <w:pPr>
        <w:pStyle w:val="BodyText"/>
        <w:numPr>
          <w:ilvl w:val="0"/>
          <w:numId w:val="60"/>
        </w:numPr>
      </w:pPr>
      <w:r>
        <w:t>N</w:t>
      </w:r>
      <w:r w:rsidR="007409DA" w:rsidRPr="00AD332E">
        <w:t>ame, age</w:t>
      </w:r>
      <w:r w:rsidR="004A73C5">
        <w:t>,</w:t>
      </w:r>
      <w:r w:rsidR="007409DA" w:rsidRPr="00AD332E">
        <w:t xml:space="preserve"> </w:t>
      </w:r>
      <w:r w:rsidR="00B74336">
        <w:t xml:space="preserve">or date of birth </w:t>
      </w:r>
      <w:r w:rsidR="007409DA" w:rsidRPr="00AD332E">
        <w:t xml:space="preserve">(D.O.B), and description of patient </w:t>
      </w:r>
    </w:p>
    <w:p w14:paraId="44E2EE13" w14:textId="56E746CC" w:rsidR="007409DA" w:rsidRDefault="00D869B1" w:rsidP="00584DF6">
      <w:pPr>
        <w:pStyle w:val="BodyText"/>
        <w:numPr>
          <w:ilvl w:val="0"/>
          <w:numId w:val="60"/>
        </w:numPr>
      </w:pPr>
      <w:r>
        <w:t>P</w:t>
      </w:r>
      <w:r w:rsidR="007409DA" w:rsidRPr="00AD332E">
        <w:t xml:space="preserve">atient status (voluntary / involuntary and information specific to the relevant </w:t>
      </w:r>
      <w:r w:rsidR="00210269">
        <w:t>legislation</w:t>
      </w:r>
      <w:r w:rsidR="007409DA" w:rsidRPr="00AD332E">
        <w:t>),</w:t>
      </w:r>
      <w:r w:rsidR="007409DA">
        <w:t xml:space="preserve"> examples:</w:t>
      </w:r>
      <w:r w:rsidR="007409DA" w:rsidRPr="00AD332E">
        <w:t xml:space="preserve"> </w:t>
      </w:r>
    </w:p>
    <w:p w14:paraId="50D41928" w14:textId="2C1322FA" w:rsidR="007409DA" w:rsidRPr="00584DF6" w:rsidRDefault="007409DA" w:rsidP="00A16585">
      <w:pPr>
        <w:pStyle w:val="ListParagraph"/>
        <w:numPr>
          <w:ilvl w:val="0"/>
          <w:numId w:val="117"/>
        </w:numPr>
        <w:spacing w:before="0"/>
        <w:rPr>
          <w:rFonts w:cs="Arial"/>
          <w:i/>
          <w:iCs/>
          <w:color w:val="1A0DAB"/>
          <w:u w:val="single"/>
          <w:shd w:val="clear" w:color="auto" w:fill="FFFFFF"/>
        </w:rPr>
      </w:pPr>
      <w:r w:rsidRPr="00584DF6">
        <w:rPr>
          <w:i/>
          <w:iCs/>
          <w:u w:val="single"/>
        </w:rPr>
        <w:fldChar w:fldCharType="begin"/>
      </w:r>
      <w:r w:rsidR="00DB37F0">
        <w:rPr>
          <w:i/>
          <w:iCs/>
          <w:u w:val="single"/>
        </w:rPr>
        <w:instrText>HYPERLINK "https://www.legislation.qld.gov.au/view/html/inforce/current/act-2016-005"</w:instrText>
      </w:r>
      <w:r w:rsidRPr="00584DF6">
        <w:rPr>
          <w:i/>
          <w:iCs/>
          <w:u w:val="single"/>
        </w:rPr>
        <w:fldChar w:fldCharType="separate"/>
      </w:r>
      <w:r w:rsidRPr="00584DF6">
        <w:rPr>
          <w:rFonts w:cs="Arial"/>
          <w:i/>
          <w:iCs/>
          <w:color w:val="1A0DAB"/>
          <w:u w:val="single"/>
          <w:shd w:val="clear" w:color="auto" w:fill="FFFFFF"/>
        </w:rPr>
        <w:t xml:space="preserve">Guardianship and Administration Act 2000  </w:t>
      </w:r>
    </w:p>
    <w:p w14:paraId="73D5ED98" w14:textId="77777777" w:rsidR="007409DA" w:rsidRPr="00584DF6" w:rsidRDefault="007409DA" w:rsidP="00A16585">
      <w:pPr>
        <w:pStyle w:val="ListParagraph"/>
        <w:numPr>
          <w:ilvl w:val="0"/>
          <w:numId w:val="117"/>
        </w:numPr>
        <w:spacing w:before="0"/>
        <w:rPr>
          <w:rFonts w:cs="Arial"/>
          <w:i/>
          <w:iCs/>
          <w:color w:val="1A0DAB"/>
          <w:u w:val="single"/>
          <w:shd w:val="clear" w:color="auto" w:fill="FFFFFF"/>
        </w:rPr>
      </w:pPr>
      <w:r w:rsidRPr="00584DF6">
        <w:rPr>
          <w:rFonts w:cs="Arial"/>
          <w:i/>
          <w:iCs/>
          <w:color w:val="1A0DAB"/>
          <w:u w:val="single"/>
          <w:shd w:val="clear" w:color="auto" w:fill="FFFFFF"/>
        </w:rPr>
        <w:t xml:space="preserve">Mental Health Act 2016 </w:t>
      </w:r>
    </w:p>
    <w:p w14:paraId="7108C6CB" w14:textId="77777777" w:rsidR="007409DA" w:rsidRPr="00584DF6" w:rsidRDefault="007409DA" w:rsidP="00A16585">
      <w:pPr>
        <w:pStyle w:val="ListParagraph"/>
        <w:numPr>
          <w:ilvl w:val="0"/>
          <w:numId w:val="117"/>
        </w:numPr>
        <w:spacing w:before="0"/>
        <w:rPr>
          <w:rFonts w:cs="Arial"/>
          <w:i/>
          <w:iCs/>
          <w:color w:val="1A0DAB"/>
          <w:u w:val="single"/>
          <w:shd w:val="clear" w:color="auto" w:fill="FFFFFF"/>
        </w:rPr>
      </w:pPr>
      <w:r w:rsidRPr="00584DF6">
        <w:rPr>
          <w:i/>
          <w:iCs/>
          <w:u w:val="single"/>
        </w:rPr>
        <w:fldChar w:fldCharType="end"/>
      </w:r>
      <w:r w:rsidRPr="00584DF6">
        <w:rPr>
          <w:i/>
          <w:iCs/>
          <w:u w:val="single"/>
        </w:rPr>
        <w:fldChar w:fldCharType="begin"/>
      </w:r>
      <w:r w:rsidRPr="00584DF6">
        <w:rPr>
          <w:i/>
          <w:iCs/>
          <w:u w:val="single"/>
        </w:rPr>
        <w:instrText xml:space="preserve"> HYPERLINK "https://www.legislation.qld.gov.au/view/pdf/inforce/current/act-2005-048" </w:instrText>
      </w:r>
      <w:r w:rsidRPr="00584DF6">
        <w:rPr>
          <w:i/>
          <w:iCs/>
          <w:u w:val="single"/>
        </w:rPr>
        <w:fldChar w:fldCharType="separate"/>
      </w:r>
      <w:r w:rsidRPr="00584DF6">
        <w:rPr>
          <w:rFonts w:cs="Arial"/>
          <w:i/>
          <w:iCs/>
          <w:color w:val="1A0DAB"/>
          <w:u w:val="single"/>
          <w:shd w:val="clear" w:color="auto" w:fill="FFFFFF"/>
        </w:rPr>
        <w:t>Public Health Act 2005</w:t>
      </w:r>
    </w:p>
    <w:p w14:paraId="78BF4D35" w14:textId="19EAD379" w:rsidR="007409DA" w:rsidRPr="00AD332E" w:rsidRDefault="007409DA" w:rsidP="00584DF6">
      <w:pPr>
        <w:pStyle w:val="BodyText"/>
        <w:numPr>
          <w:ilvl w:val="0"/>
          <w:numId w:val="60"/>
        </w:numPr>
      </w:pPr>
      <w:r w:rsidRPr="00584DF6">
        <w:rPr>
          <w:i/>
          <w:iCs/>
          <w:u w:val="single"/>
        </w:rPr>
        <w:fldChar w:fldCharType="end"/>
      </w:r>
      <w:r w:rsidR="00D869B1">
        <w:t>R</w:t>
      </w:r>
      <w:r w:rsidRPr="00AD332E">
        <w:t>elevant medical information,</w:t>
      </w:r>
      <w:r>
        <w:t xml:space="preserve"> injuries, special communication needs, and specific safety concerns</w:t>
      </w:r>
    </w:p>
    <w:p w14:paraId="5E01E702" w14:textId="61A364F2" w:rsidR="007409DA" w:rsidRPr="00AD332E" w:rsidRDefault="00D869B1" w:rsidP="00584DF6">
      <w:pPr>
        <w:pStyle w:val="BodyText"/>
        <w:numPr>
          <w:ilvl w:val="0"/>
          <w:numId w:val="60"/>
        </w:numPr>
      </w:pPr>
      <w:r>
        <w:t>T</w:t>
      </w:r>
      <w:r w:rsidR="007409DA" w:rsidRPr="00AD332E">
        <w:t xml:space="preserve">he likelihood of potential aggressive behaviour and any other relevant information that may assist in finding the patient, verbally de-escalating the patient and reasoning with the patient about their return to the ward / department  </w:t>
      </w:r>
    </w:p>
    <w:p w14:paraId="0A082234" w14:textId="2F35AAB7" w:rsidR="007409DA" w:rsidRDefault="007409DA" w:rsidP="007409DA">
      <w:pPr>
        <w:pStyle w:val="BodyText"/>
        <w:rPr>
          <w:lang w:eastAsia="en-AU"/>
        </w:rPr>
      </w:pPr>
      <w:r w:rsidRPr="00AD332E">
        <w:rPr>
          <w:lang w:eastAsia="en-AU"/>
        </w:rPr>
        <w:t xml:space="preserve">If HSO’s </w:t>
      </w:r>
      <w:r w:rsidR="009F0BB8" w:rsidRPr="009F0BB8">
        <w:rPr>
          <w:lang w:eastAsia="en-AU"/>
        </w:rPr>
        <w:t xml:space="preserve">(or equivalent responsible designated services) </w:t>
      </w:r>
      <w:r w:rsidRPr="00AD332E">
        <w:rPr>
          <w:lang w:eastAsia="en-AU"/>
        </w:rPr>
        <w:t>haven’t received the appropriate information to enable an effective search</w:t>
      </w:r>
      <w:r w:rsidR="001972E2">
        <w:rPr>
          <w:lang w:eastAsia="en-AU"/>
        </w:rPr>
        <w:t xml:space="preserve">, clarification should be sought from the ward / </w:t>
      </w:r>
      <w:r w:rsidR="00BF047C">
        <w:rPr>
          <w:lang w:eastAsia="en-AU"/>
        </w:rPr>
        <w:t>department</w:t>
      </w:r>
      <w:r w:rsidR="00BF047C" w:rsidRPr="00AD332E">
        <w:rPr>
          <w:lang w:eastAsia="en-AU"/>
        </w:rPr>
        <w:t xml:space="preserve"> requesting</w:t>
      </w:r>
      <w:r w:rsidRPr="00AD332E">
        <w:rPr>
          <w:lang w:eastAsia="en-AU"/>
        </w:rPr>
        <w:t xml:space="preserve"> assistance.  HSOs should search within the</w:t>
      </w:r>
      <w:r w:rsidR="00A50ACB">
        <w:rPr>
          <w:lang w:eastAsia="en-AU"/>
        </w:rPr>
        <w:t xml:space="preserve"> parameters of</w:t>
      </w:r>
      <w:r w:rsidRPr="00AD332E">
        <w:rPr>
          <w:lang w:eastAsia="en-AU"/>
        </w:rPr>
        <w:t xml:space="preserve"> </w:t>
      </w:r>
      <w:r w:rsidR="00A50ACB">
        <w:rPr>
          <w:lang w:eastAsia="en-AU"/>
        </w:rPr>
        <w:t xml:space="preserve">the </w:t>
      </w:r>
      <w:r w:rsidRPr="00AD332E">
        <w:rPr>
          <w:lang w:eastAsia="en-AU"/>
        </w:rPr>
        <w:t xml:space="preserve">healthcare facility (hospital </w:t>
      </w:r>
      <w:r w:rsidR="00A50ACB">
        <w:rPr>
          <w:lang w:eastAsia="en-AU"/>
        </w:rPr>
        <w:t>and health service land</w:t>
      </w:r>
      <w:r w:rsidRPr="00AD332E">
        <w:rPr>
          <w:lang w:eastAsia="en-AU"/>
        </w:rPr>
        <w:t>)</w:t>
      </w:r>
      <w:r>
        <w:rPr>
          <w:lang w:eastAsia="en-AU"/>
        </w:rPr>
        <w:t xml:space="preserve"> only</w:t>
      </w:r>
      <w:r w:rsidRPr="00AD332E">
        <w:rPr>
          <w:lang w:eastAsia="en-AU"/>
        </w:rPr>
        <w:t xml:space="preserve">. </w:t>
      </w:r>
      <w:r>
        <w:rPr>
          <w:lang w:eastAsia="en-AU"/>
        </w:rPr>
        <w:t xml:space="preserve"> </w:t>
      </w:r>
      <w:r w:rsidR="006545EA">
        <w:rPr>
          <w:lang w:eastAsia="en-AU"/>
        </w:rPr>
        <w:t>If there is concern that the person has moved o</w:t>
      </w:r>
      <w:r>
        <w:rPr>
          <w:lang w:eastAsia="en-AU"/>
        </w:rPr>
        <w:t>utside of HSO jurisdiction</w:t>
      </w:r>
      <w:r w:rsidR="006545EA">
        <w:rPr>
          <w:lang w:eastAsia="en-AU"/>
        </w:rPr>
        <w:t>,</w:t>
      </w:r>
      <w:r>
        <w:rPr>
          <w:lang w:eastAsia="en-AU"/>
        </w:rPr>
        <w:t xml:space="preserve"> QPS should be engaged for support.  </w:t>
      </w:r>
      <w:r w:rsidRPr="00AD332E">
        <w:rPr>
          <w:lang w:eastAsia="en-AU"/>
        </w:rPr>
        <w:t xml:space="preserve"> </w:t>
      </w:r>
    </w:p>
    <w:p w14:paraId="7514DCA2" w14:textId="2D83EE74" w:rsidR="007409DA" w:rsidRPr="00AD332E" w:rsidRDefault="007409DA" w:rsidP="007409DA">
      <w:pPr>
        <w:pStyle w:val="BodyText"/>
        <w:rPr>
          <w:lang w:eastAsia="en-AU"/>
        </w:rPr>
      </w:pPr>
      <w:r>
        <w:rPr>
          <w:lang w:eastAsia="en-AU"/>
        </w:rPr>
        <w:t xml:space="preserve">All staff should be aware of their ability to </w:t>
      </w:r>
      <w:r w:rsidRPr="00AD332E">
        <w:rPr>
          <w:lang w:eastAsia="en-AU"/>
        </w:rPr>
        <w:t xml:space="preserve">escalate to QPS if there are legitimate concerns that the person has absconded from the facility </w:t>
      </w:r>
      <w:r w:rsidR="00896DAA">
        <w:rPr>
          <w:lang w:eastAsia="en-AU"/>
        </w:rPr>
        <w:t xml:space="preserve">(while </w:t>
      </w:r>
      <w:r w:rsidRPr="00AD332E">
        <w:rPr>
          <w:lang w:eastAsia="en-AU"/>
        </w:rPr>
        <w:t>under an Act</w:t>
      </w:r>
      <w:r w:rsidR="00896DAA">
        <w:rPr>
          <w:lang w:eastAsia="en-AU"/>
        </w:rPr>
        <w:t xml:space="preserve"> which statutorily compels them to remain</w:t>
      </w:r>
      <w:r w:rsidR="00B32D38">
        <w:rPr>
          <w:lang w:eastAsia="en-AU"/>
        </w:rPr>
        <w:t xml:space="preserve"> at the healthcare facility to receive treatment</w:t>
      </w:r>
      <w:r w:rsidR="00896DAA">
        <w:rPr>
          <w:lang w:eastAsia="en-AU"/>
        </w:rPr>
        <w:t>)</w:t>
      </w:r>
      <w:r w:rsidRPr="00AD332E">
        <w:rPr>
          <w:lang w:eastAsia="en-AU"/>
        </w:rPr>
        <w:t xml:space="preserve"> or concerns </w:t>
      </w:r>
      <w:r>
        <w:rPr>
          <w:lang w:eastAsia="en-AU"/>
        </w:rPr>
        <w:t xml:space="preserve">exist </w:t>
      </w:r>
      <w:r w:rsidRPr="00AD332E">
        <w:rPr>
          <w:lang w:eastAsia="en-AU"/>
        </w:rPr>
        <w:t>for their health, safety, and wellbeing</w:t>
      </w:r>
      <w:r>
        <w:rPr>
          <w:lang w:eastAsia="en-AU"/>
        </w:rPr>
        <w:t xml:space="preserve"> (regardless of whether the patient is receiving treatment involuntarily under an Act or not)</w:t>
      </w:r>
      <w:r w:rsidRPr="00AD332E">
        <w:rPr>
          <w:lang w:eastAsia="en-AU"/>
        </w:rPr>
        <w:t>.</w:t>
      </w:r>
    </w:p>
    <w:p w14:paraId="3C613873" w14:textId="272D126A" w:rsidR="007409DA" w:rsidRDefault="007409DA" w:rsidP="007409DA">
      <w:pPr>
        <w:pStyle w:val="BodyText"/>
        <w:rPr>
          <w:lang w:eastAsia="en-AU"/>
        </w:rPr>
      </w:pPr>
      <w:r w:rsidRPr="000E1C9C">
        <w:rPr>
          <w:lang w:eastAsia="en-AU"/>
        </w:rPr>
        <w:t>If HSOs locate the wandering or missing patient, HSOs are to inform the related ward / department at the earliest convenience</w:t>
      </w:r>
      <w:r>
        <w:rPr>
          <w:lang w:eastAsia="en-AU"/>
        </w:rPr>
        <w:t>.  HSOs are encouraged to communicate and engage</w:t>
      </w:r>
      <w:r w:rsidRPr="000E1C9C">
        <w:rPr>
          <w:lang w:eastAsia="en-AU"/>
        </w:rPr>
        <w:t xml:space="preserve"> with the patient if safe to do so</w:t>
      </w:r>
      <w:r>
        <w:rPr>
          <w:lang w:eastAsia="en-AU"/>
        </w:rPr>
        <w:t xml:space="preserve"> or wait </w:t>
      </w:r>
      <w:r w:rsidR="00C0325B">
        <w:rPr>
          <w:lang w:eastAsia="en-AU"/>
        </w:rPr>
        <w:t xml:space="preserve">for </w:t>
      </w:r>
      <w:r>
        <w:rPr>
          <w:lang w:eastAsia="en-AU"/>
        </w:rPr>
        <w:t>support</w:t>
      </w:r>
      <w:r w:rsidRPr="000E1C9C">
        <w:rPr>
          <w:lang w:eastAsia="en-AU"/>
        </w:rPr>
        <w:t xml:space="preserve"> </w:t>
      </w:r>
      <w:r>
        <w:rPr>
          <w:lang w:eastAsia="en-AU"/>
        </w:rPr>
        <w:t>to</w:t>
      </w:r>
      <w:r w:rsidRPr="000E1C9C">
        <w:rPr>
          <w:lang w:eastAsia="en-AU"/>
        </w:rPr>
        <w:t xml:space="preserve"> escort patient </w:t>
      </w:r>
      <w:r>
        <w:rPr>
          <w:lang w:eastAsia="en-AU"/>
        </w:rPr>
        <w:t xml:space="preserve">back to the relevant </w:t>
      </w:r>
      <w:r w:rsidRPr="000E1C9C">
        <w:rPr>
          <w:lang w:eastAsia="en-AU"/>
        </w:rPr>
        <w:t>ward / department</w:t>
      </w:r>
      <w:r w:rsidR="0080660E">
        <w:rPr>
          <w:lang w:eastAsia="en-AU"/>
        </w:rPr>
        <w:t>.</w:t>
      </w:r>
      <w:r w:rsidRPr="000E1C9C">
        <w:rPr>
          <w:lang w:eastAsia="en-AU"/>
        </w:rPr>
        <w:t xml:space="preserve">  </w:t>
      </w:r>
    </w:p>
    <w:p w14:paraId="78BF6885" w14:textId="1828B680" w:rsidR="007409DA" w:rsidRDefault="007409DA" w:rsidP="007409DA">
      <w:pPr>
        <w:pStyle w:val="BodyText"/>
        <w:rPr>
          <w:lang w:eastAsia="en-AU"/>
        </w:rPr>
      </w:pPr>
      <w:r w:rsidRPr="000E1C9C">
        <w:rPr>
          <w:lang w:eastAsia="en-AU"/>
        </w:rPr>
        <w:t xml:space="preserve">If assistance is required from ward staff / clinical staff </w:t>
      </w:r>
      <w:r>
        <w:rPr>
          <w:lang w:eastAsia="en-AU"/>
        </w:rPr>
        <w:t>to persuade the patient back the</w:t>
      </w:r>
      <w:r w:rsidRPr="002A1824">
        <w:rPr>
          <w:lang w:eastAsia="en-AU"/>
        </w:rPr>
        <w:t xml:space="preserve"> </w:t>
      </w:r>
      <w:r w:rsidRPr="000E1C9C">
        <w:rPr>
          <w:lang w:eastAsia="en-AU"/>
        </w:rPr>
        <w:t>related ward / department</w:t>
      </w:r>
      <w:r>
        <w:rPr>
          <w:lang w:eastAsia="en-AU"/>
        </w:rPr>
        <w:t xml:space="preserve"> or in cases where the </w:t>
      </w:r>
      <w:r w:rsidRPr="000E1C9C">
        <w:rPr>
          <w:lang w:eastAsia="en-AU"/>
        </w:rPr>
        <w:t>p</w:t>
      </w:r>
      <w:r>
        <w:rPr>
          <w:lang w:eastAsia="en-AU"/>
        </w:rPr>
        <w:t>a</w:t>
      </w:r>
      <w:r w:rsidRPr="000E1C9C">
        <w:rPr>
          <w:lang w:eastAsia="en-AU"/>
        </w:rPr>
        <w:t>t</w:t>
      </w:r>
      <w:r>
        <w:rPr>
          <w:lang w:eastAsia="en-AU"/>
        </w:rPr>
        <w:t>ient</w:t>
      </w:r>
      <w:r w:rsidRPr="000E1C9C">
        <w:rPr>
          <w:lang w:eastAsia="en-AU"/>
        </w:rPr>
        <w:t xml:space="preserve"> refuses to return</w:t>
      </w:r>
      <w:r>
        <w:rPr>
          <w:lang w:eastAsia="en-AU"/>
        </w:rPr>
        <w:t>, HSOs should be aware of local support available to them</w:t>
      </w:r>
      <w:r w:rsidR="0080660E">
        <w:rPr>
          <w:lang w:eastAsia="en-AU"/>
        </w:rPr>
        <w:t>.</w:t>
      </w:r>
    </w:p>
    <w:p w14:paraId="109B9472" w14:textId="466D3D33" w:rsidR="00FB6731" w:rsidRPr="00557D5B" w:rsidRDefault="000F361A" w:rsidP="007409DA">
      <w:pPr>
        <w:pStyle w:val="BodyText"/>
        <w:rPr>
          <w:lang w:eastAsia="en-AU"/>
        </w:rPr>
      </w:pPr>
      <w:r w:rsidRPr="003159D2">
        <w:rPr>
          <w:i/>
          <w:iCs/>
          <w:noProof/>
        </w:rPr>
        <w:lastRenderedPageBreak/>
        <mc:AlternateContent>
          <mc:Choice Requires="wps">
            <w:drawing>
              <wp:anchor distT="45720" distB="45720" distL="114300" distR="114300" simplePos="0" relativeHeight="251685376" behindDoc="0" locked="0" layoutInCell="1" allowOverlap="1" wp14:anchorId="73F2BF93" wp14:editId="4A7CA487">
                <wp:simplePos x="0" y="0"/>
                <wp:positionH relativeFrom="margin">
                  <wp:align>left</wp:align>
                </wp:positionH>
                <wp:positionV relativeFrom="paragraph">
                  <wp:posOffset>807720</wp:posOffset>
                </wp:positionV>
                <wp:extent cx="5875020" cy="2933700"/>
                <wp:effectExtent l="0" t="0" r="11430"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933700"/>
                        </a:xfrm>
                        <a:prstGeom prst="rect">
                          <a:avLst/>
                        </a:prstGeom>
                        <a:solidFill>
                          <a:schemeClr val="bg1">
                            <a:lumMod val="95000"/>
                          </a:schemeClr>
                        </a:solidFill>
                        <a:ln w="9525">
                          <a:solidFill>
                            <a:schemeClr val="bg1"/>
                          </a:solidFill>
                          <a:miter lim="800000"/>
                          <a:headEnd/>
                          <a:tailEnd/>
                        </a:ln>
                      </wps:spPr>
                      <wps:txbx>
                        <w:txbxContent>
                          <w:p w14:paraId="17754786" w14:textId="3EEC23D7" w:rsidR="00717BED" w:rsidRDefault="00717BED" w:rsidP="00FB6731">
                            <w:pPr>
                              <w:pStyle w:val="BodyText"/>
                              <w:rPr>
                                <w:i/>
                                <w:iCs/>
                              </w:rPr>
                            </w:pPr>
                            <w:r>
                              <w:rPr>
                                <w:i/>
                                <w:iCs/>
                              </w:rPr>
                              <w:t>Examples of r</w:t>
                            </w:r>
                            <w:r w:rsidRPr="007B671F">
                              <w:rPr>
                                <w:i/>
                                <w:iCs/>
                              </w:rPr>
                              <w:t>esponding to a wandering / missing patient</w:t>
                            </w:r>
                            <w:r>
                              <w:rPr>
                                <w:i/>
                                <w:iCs/>
                              </w:rPr>
                              <w:t>:</w:t>
                            </w:r>
                          </w:p>
                          <w:p w14:paraId="0945988E" w14:textId="6FE67408" w:rsidR="00717BED" w:rsidRDefault="00717BED" w:rsidP="00A16585">
                            <w:pPr>
                              <w:pStyle w:val="BodyText"/>
                              <w:numPr>
                                <w:ilvl w:val="0"/>
                                <w:numId w:val="111"/>
                              </w:numPr>
                              <w:rPr>
                                <w:i/>
                                <w:iCs/>
                              </w:rPr>
                            </w:pPr>
                            <w:r>
                              <w:rPr>
                                <w:i/>
                                <w:iCs/>
                              </w:rPr>
                              <w:t xml:space="preserve">Medical ward nursing staff call HSOs and explain an elderly patient known for wandering was missing from the ward (receiving treatment under the GAA).  HSOs search the external areas of the facility and locate the elderly patient.  HSOs contact the medical ward and a nurse responds.  Staff successfully communicates with the patient and the patient agrees to return to the ward.    </w:t>
                            </w:r>
                          </w:p>
                          <w:p w14:paraId="4DFA2DE4" w14:textId="4E2B031C" w:rsidR="00717BED" w:rsidRPr="00726896" w:rsidRDefault="00717BED" w:rsidP="00A16585">
                            <w:pPr>
                              <w:pStyle w:val="BodyText"/>
                              <w:numPr>
                                <w:ilvl w:val="0"/>
                                <w:numId w:val="111"/>
                              </w:numPr>
                              <w:rPr>
                                <w:lang w:eastAsia="en-AU"/>
                              </w:rPr>
                            </w:pPr>
                            <w:r>
                              <w:rPr>
                                <w:i/>
                                <w:iCs/>
                                <w:lang w:eastAsia="en-AU"/>
                              </w:rPr>
                              <w:t>HSOs are assisting nursing staff locate a missing patient.  Together, staff locate the patient.  As staff approach in a non-threatening manner. the patient begins to use offensive language and is showing high risk indicators for potential aggression.  Staff maintain a safe distance from the patient and activate a Code Black to enable a coordinated response.  The patient</w:t>
                            </w:r>
                            <w:r w:rsidRPr="00726896">
                              <w:rPr>
                                <w:i/>
                                <w:iCs/>
                                <w:lang w:eastAsia="en-AU"/>
                              </w:rPr>
                              <w:t xml:space="preserve"> walks </w:t>
                            </w:r>
                            <w:r>
                              <w:rPr>
                                <w:i/>
                                <w:iCs/>
                                <w:lang w:eastAsia="en-AU"/>
                              </w:rPr>
                              <w:t>near a</w:t>
                            </w:r>
                            <w:r w:rsidRPr="00726896">
                              <w:rPr>
                                <w:i/>
                                <w:iCs/>
                                <w:lang w:eastAsia="en-AU"/>
                              </w:rPr>
                              <w:t xml:space="preserve"> road</w:t>
                            </w:r>
                            <w:r>
                              <w:rPr>
                                <w:i/>
                                <w:iCs/>
                                <w:lang w:eastAsia="en-AU"/>
                              </w:rPr>
                              <w:t>way and is standing on the footpath (out of the facility jurisdiction).</w:t>
                            </w:r>
                            <w:r w:rsidRPr="00726896">
                              <w:rPr>
                                <w:i/>
                                <w:iCs/>
                                <w:lang w:eastAsia="en-AU"/>
                              </w:rPr>
                              <w:t xml:space="preserve"> </w:t>
                            </w:r>
                            <w:r>
                              <w:rPr>
                                <w:i/>
                                <w:iCs/>
                                <w:lang w:eastAsia="en-AU"/>
                              </w:rPr>
                              <w:t xml:space="preserve">Staff </w:t>
                            </w:r>
                            <w:r w:rsidRPr="00726896">
                              <w:rPr>
                                <w:i/>
                                <w:iCs/>
                                <w:lang w:eastAsia="en-AU"/>
                              </w:rPr>
                              <w:t>withdraw</w:t>
                            </w:r>
                            <w:r>
                              <w:rPr>
                                <w:i/>
                                <w:iCs/>
                                <w:lang w:eastAsia="en-AU"/>
                              </w:rPr>
                              <w:t xml:space="preserve"> and monitor from a distance so not to intimidate the patient and to reduce the likelihood of the patient walking into traffic.  Staff contact QPS for urgent assistance. </w:t>
                            </w:r>
                          </w:p>
                          <w:p w14:paraId="3321983E" w14:textId="6CF4E570" w:rsidR="00717BED" w:rsidRDefault="00717BED" w:rsidP="00FB6731">
                            <w:pPr>
                              <w:pStyle w:val="BodyText"/>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2BF93" id="_x0000_s1072" type="#_x0000_t202" style="position:absolute;margin-left:0;margin-top:63.6pt;width:462.6pt;height:231pt;z-index:251685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" fillcolor="#f2f2f2 [3052]" strokecolor="white [3212]">
                <v:textbox>
                  <w:txbxContent>
                    <w:p w14:paraId="17754786" w14:textId="3EEC23D7" w:rsidR="00717BED" w:rsidRDefault="00717BED" w:rsidP="00FB6731">
                      <w:pPr>
                        <w:pStyle w:val="BodyText"/>
                        <w:rPr>
                          <w:i/>
                          <w:iCs/>
                        </w:rPr>
                      </w:pPr>
                      <w:r>
                        <w:rPr>
                          <w:i/>
                          <w:iCs/>
                        </w:rPr>
                        <w:t>Examples of r</w:t>
                      </w:r>
                      <w:r w:rsidRPr="007B671F">
                        <w:rPr>
                          <w:i/>
                          <w:iCs/>
                        </w:rPr>
                        <w:t>esponding to a wandering / missing patient</w:t>
                      </w:r>
                      <w:r>
                        <w:rPr>
                          <w:i/>
                          <w:iCs/>
                        </w:rPr>
                        <w:t>:</w:t>
                      </w:r>
                    </w:p>
                    <w:p w14:paraId="0945988E" w14:textId="6FE67408" w:rsidR="00717BED" w:rsidRDefault="00717BED" w:rsidP="00A16585">
                      <w:pPr>
                        <w:pStyle w:val="BodyText"/>
                        <w:numPr>
                          <w:ilvl w:val="0"/>
                          <w:numId w:val="111"/>
                        </w:numPr>
                        <w:rPr>
                          <w:i/>
                          <w:iCs/>
                        </w:rPr>
                      </w:pPr>
                      <w:r>
                        <w:rPr>
                          <w:i/>
                          <w:iCs/>
                        </w:rPr>
                        <w:t xml:space="preserve">Medical ward nursing staff call HSOs and explain an elderly patient known for wandering was missing from the ward (receiving treatment under the GAA).  HSOs search the external areas of the facility and locate the elderly patient.  HSOs contact the medical ward and a nurse responds.  Staff successfully communicates with the patient and the patient agrees to return to the ward.    </w:t>
                      </w:r>
                    </w:p>
                    <w:p w14:paraId="4DFA2DE4" w14:textId="4E2B031C" w:rsidR="00717BED" w:rsidRPr="00726896" w:rsidRDefault="00717BED" w:rsidP="00A16585">
                      <w:pPr>
                        <w:pStyle w:val="BodyText"/>
                        <w:numPr>
                          <w:ilvl w:val="0"/>
                          <w:numId w:val="111"/>
                        </w:numPr>
                        <w:rPr>
                          <w:lang w:eastAsia="en-AU"/>
                        </w:rPr>
                      </w:pPr>
                      <w:r>
                        <w:rPr>
                          <w:i/>
                          <w:iCs/>
                          <w:lang w:eastAsia="en-AU"/>
                        </w:rPr>
                        <w:t>HSOs are assisting nursing staff locate a missing patient.  Together, staff locate the patient.  As staff approach in a non-threatening manner. the patient begins to use offensive language and is showing high risk indicators for potential aggression.  Staff maintain a safe distance from the patient and activate a Code Black to enable a coordinated response.  The patient</w:t>
                      </w:r>
                      <w:r w:rsidRPr="00726896">
                        <w:rPr>
                          <w:i/>
                          <w:iCs/>
                          <w:lang w:eastAsia="en-AU"/>
                        </w:rPr>
                        <w:t xml:space="preserve"> walks </w:t>
                      </w:r>
                      <w:r>
                        <w:rPr>
                          <w:i/>
                          <w:iCs/>
                          <w:lang w:eastAsia="en-AU"/>
                        </w:rPr>
                        <w:t>near a</w:t>
                      </w:r>
                      <w:r w:rsidRPr="00726896">
                        <w:rPr>
                          <w:i/>
                          <w:iCs/>
                          <w:lang w:eastAsia="en-AU"/>
                        </w:rPr>
                        <w:t xml:space="preserve"> road</w:t>
                      </w:r>
                      <w:r>
                        <w:rPr>
                          <w:i/>
                          <w:iCs/>
                          <w:lang w:eastAsia="en-AU"/>
                        </w:rPr>
                        <w:t>way and is standing on the footpath (out of the facility jurisdiction).</w:t>
                      </w:r>
                      <w:r w:rsidRPr="00726896">
                        <w:rPr>
                          <w:i/>
                          <w:iCs/>
                          <w:lang w:eastAsia="en-AU"/>
                        </w:rPr>
                        <w:t xml:space="preserve"> </w:t>
                      </w:r>
                      <w:r>
                        <w:rPr>
                          <w:i/>
                          <w:iCs/>
                          <w:lang w:eastAsia="en-AU"/>
                        </w:rPr>
                        <w:t xml:space="preserve">Staff </w:t>
                      </w:r>
                      <w:r w:rsidRPr="00726896">
                        <w:rPr>
                          <w:i/>
                          <w:iCs/>
                          <w:lang w:eastAsia="en-AU"/>
                        </w:rPr>
                        <w:t>withdraw</w:t>
                      </w:r>
                      <w:r>
                        <w:rPr>
                          <w:i/>
                          <w:iCs/>
                          <w:lang w:eastAsia="en-AU"/>
                        </w:rPr>
                        <w:t xml:space="preserve"> and monitor from a distance so not to intimidate the patient and to reduce the likelihood of the patient walking into traffic.  Staff contact QPS for urgent assistance. </w:t>
                      </w:r>
                    </w:p>
                    <w:p w14:paraId="3321983E" w14:textId="6CF4E570" w:rsidR="00717BED" w:rsidRDefault="00717BED" w:rsidP="00FB6731">
                      <w:pPr>
                        <w:pStyle w:val="BodyText"/>
                        <w:rPr>
                          <w:i/>
                          <w:iCs/>
                        </w:rPr>
                      </w:pPr>
                    </w:p>
                  </w:txbxContent>
                </v:textbox>
                <w10:wrap type="square" anchorx="margin"/>
              </v:shape>
            </w:pict>
          </mc:Fallback>
        </mc:AlternateContent>
      </w:r>
      <w:r w:rsidR="007409DA">
        <w:rPr>
          <w:lang w:eastAsia="en-AU"/>
        </w:rPr>
        <w:t>In cases where the patient is threatening the safety of others or</w:t>
      </w:r>
      <w:r w:rsidR="007409DA" w:rsidRPr="006C6B47">
        <w:rPr>
          <w:lang w:eastAsia="en-AU"/>
        </w:rPr>
        <w:t xml:space="preserve"> </w:t>
      </w:r>
      <w:r w:rsidR="007409DA">
        <w:rPr>
          <w:lang w:eastAsia="en-AU"/>
        </w:rPr>
        <w:t xml:space="preserve">themselves, a </w:t>
      </w:r>
      <w:r w:rsidR="0080660E">
        <w:rPr>
          <w:lang w:eastAsia="en-AU"/>
        </w:rPr>
        <w:t>C</w:t>
      </w:r>
      <w:r w:rsidR="007409DA">
        <w:rPr>
          <w:lang w:eastAsia="en-AU"/>
        </w:rPr>
        <w:t xml:space="preserve">ode </w:t>
      </w:r>
      <w:r w:rsidR="0080660E">
        <w:rPr>
          <w:lang w:eastAsia="en-AU"/>
        </w:rPr>
        <w:t>B</w:t>
      </w:r>
      <w:r w:rsidR="007409DA">
        <w:rPr>
          <w:lang w:eastAsia="en-AU"/>
        </w:rPr>
        <w:t>lack may be initiated to ensure the safety and wellbeing of the patient.  Whilst awaiting an appropriate response</w:t>
      </w:r>
      <w:r w:rsidR="0080660E">
        <w:rPr>
          <w:lang w:eastAsia="en-AU"/>
        </w:rPr>
        <w:t>,</w:t>
      </w:r>
      <w:r w:rsidR="007409DA">
        <w:rPr>
          <w:lang w:eastAsia="en-AU"/>
        </w:rPr>
        <w:t xml:space="preserve"> staff may consider withdrawing to a safe distance and maintaining observations of the patient.   </w:t>
      </w:r>
    </w:p>
    <w:p w14:paraId="25E7530C" w14:textId="77777777" w:rsidR="007409DA" w:rsidRPr="00224A1A" w:rsidRDefault="007409DA" w:rsidP="00A16585">
      <w:pPr>
        <w:pStyle w:val="NumberedHeading4"/>
        <w:numPr>
          <w:ilvl w:val="2"/>
          <w:numId w:val="133"/>
        </w:numPr>
        <w:ind w:left="851" w:hanging="851"/>
        <w:rPr>
          <w:lang w:eastAsia="en-AU"/>
        </w:rPr>
      </w:pPr>
      <w:r>
        <w:rPr>
          <w:lang w:eastAsia="en-AU"/>
        </w:rPr>
        <w:t>Involuntary patients with high risk of a</w:t>
      </w:r>
      <w:r w:rsidRPr="00E87432">
        <w:rPr>
          <w:lang w:eastAsia="en-AU"/>
        </w:rPr>
        <w:t>bsconding</w:t>
      </w:r>
      <w:r>
        <w:rPr>
          <w:lang w:eastAsia="en-AU"/>
        </w:rPr>
        <w:t xml:space="preserve"> </w:t>
      </w:r>
    </w:p>
    <w:p w14:paraId="3669C0E9" w14:textId="068BF3D6" w:rsidR="007409DA" w:rsidRDefault="007409DA" w:rsidP="007409DA">
      <w:pPr>
        <w:pStyle w:val="BodyText"/>
        <w:rPr>
          <w:lang w:eastAsia="en-AU"/>
        </w:rPr>
      </w:pPr>
      <w:r>
        <w:rPr>
          <w:lang w:eastAsia="en-AU"/>
        </w:rPr>
        <w:t xml:space="preserve">Involuntary patients who are not permitted to leave a facility due to being placed under an </w:t>
      </w:r>
      <w:r w:rsidR="005C2F6E">
        <w:rPr>
          <w:lang w:eastAsia="en-AU"/>
        </w:rPr>
        <w:t>A</w:t>
      </w:r>
      <w:r>
        <w:rPr>
          <w:lang w:eastAsia="en-AU"/>
        </w:rPr>
        <w:t xml:space="preserve">ct (such as the </w:t>
      </w:r>
      <w:hyperlink r:id="rId60" w:history="1">
        <w:r w:rsidRPr="00653600">
          <w:rPr>
            <w:rStyle w:val="Hyperlink"/>
            <w:rFonts w:cs="Arial"/>
            <w:shd w:val="clear" w:color="auto" w:fill="FFFFFF"/>
          </w:rPr>
          <w:t>Guardianship and Administration Act 2000</w:t>
        </w:r>
      </w:hyperlink>
      <w:r w:rsidRPr="005C309F">
        <w:rPr>
          <w:rFonts w:ascii="Arial" w:hAnsi="Arial" w:cs="Arial"/>
          <w:color w:val="1A0DAB"/>
          <w:sz w:val="20"/>
          <w:szCs w:val="20"/>
          <w:shd w:val="clear" w:color="auto" w:fill="FFFFFF"/>
        </w:rPr>
        <w:t xml:space="preserve"> </w:t>
      </w:r>
      <w:r w:rsidRPr="00854747">
        <w:rPr>
          <w:lang w:eastAsia="en-AU"/>
        </w:rPr>
        <w:t>(GAA</w:t>
      </w:r>
      <w:r w:rsidR="00204725">
        <w:rPr>
          <w:lang w:eastAsia="en-AU"/>
        </w:rPr>
        <w:t>:2000</w:t>
      </w:r>
      <w:r w:rsidRPr="00854747">
        <w:rPr>
          <w:lang w:eastAsia="en-AU"/>
        </w:rPr>
        <w:t>),</w:t>
      </w:r>
      <w:r w:rsidRPr="00CE2AD3">
        <w:t xml:space="preserve"> </w:t>
      </w:r>
      <w:hyperlink r:id="rId61" w:history="1">
        <w:r w:rsidRPr="00653600">
          <w:rPr>
            <w:rStyle w:val="Hyperlink"/>
            <w:rFonts w:cs="Arial"/>
            <w:shd w:val="clear" w:color="auto" w:fill="FFFFFF"/>
          </w:rPr>
          <w:t>Mental Health Act 2016</w:t>
        </w:r>
      </w:hyperlink>
      <w:r w:rsidRPr="006D0626">
        <w:rPr>
          <w:rFonts w:ascii="Arial" w:hAnsi="Arial" w:cs="Arial"/>
          <w:color w:val="1A0DAB"/>
          <w:sz w:val="20"/>
          <w:szCs w:val="20"/>
          <w:u w:val="single"/>
          <w:shd w:val="clear" w:color="auto" w:fill="FFFFFF"/>
        </w:rPr>
        <w:t xml:space="preserve"> </w:t>
      </w:r>
      <w:r>
        <w:rPr>
          <w:lang w:eastAsia="en-AU"/>
        </w:rPr>
        <w:t xml:space="preserve">(MHA:2016) </w:t>
      </w:r>
      <w:r w:rsidRPr="003D034E">
        <w:rPr>
          <w:rFonts w:ascii="Arial" w:hAnsi="Arial" w:cs="Arial"/>
          <w:sz w:val="20"/>
          <w:szCs w:val="20"/>
          <w:shd w:val="clear" w:color="auto" w:fill="FFFFFF"/>
        </w:rPr>
        <w:t>or</w:t>
      </w:r>
      <w:r>
        <w:rPr>
          <w:rFonts w:ascii="Arial" w:hAnsi="Arial" w:cs="Arial"/>
          <w:color w:val="1A0DAB"/>
          <w:sz w:val="20"/>
          <w:szCs w:val="20"/>
          <w:u w:val="single"/>
          <w:shd w:val="clear" w:color="auto" w:fill="FFFFFF"/>
        </w:rPr>
        <w:t xml:space="preserve"> </w:t>
      </w:r>
      <w:hyperlink r:id="rId62" w:history="1">
        <w:r w:rsidRPr="00F5256F">
          <w:rPr>
            <w:rStyle w:val="Hyperlink"/>
            <w:rFonts w:cs="Arial"/>
            <w:shd w:val="clear" w:color="auto" w:fill="FFFFFF"/>
          </w:rPr>
          <w:t>Public Health Act 2005</w:t>
        </w:r>
      </w:hyperlink>
      <w:r w:rsidRPr="0080180F">
        <w:t xml:space="preserve"> </w:t>
      </w:r>
      <w:r>
        <w:rPr>
          <w:lang w:eastAsia="en-AU"/>
        </w:rPr>
        <w:t xml:space="preserve">(PHA:2005) may display strong emotional reactions and physical outbursts or potential aggressive behaviour.  These patients may be distracted by distressing thoughts, </w:t>
      </w:r>
      <w:proofErr w:type="gramStart"/>
      <w:r w:rsidR="00BF047C">
        <w:rPr>
          <w:lang w:eastAsia="en-AU"/>
        </w:rPr>
        <w:t>experi</w:t>
      </w:r>
      <w:r w:rsidR="009603B6">
        <w:rPr>
          <w:lang w:eastAsia="en-AU"/>
        </w:rPr>
        <w:t>e</w:t>
      </w:r>
      <w:r w:rsidR="00BF047C">
        <w:rPr>
          <w:lang w:eastAsia="en-AU"/>
        </w:rPr>
        <w:t xml:space="preserve">nce </w:t>
      </w:r>
      <w:r>
        <w:rPr>
          <w:lang w:eastAsia="en-AU"/>
        </w:rPr>
        <w:t>difficulty</w:t>
      </w:r>
      <w:proofErr w:type="gramEnd"/>
      <w:r>
        <w:rPr>
          <w:lang w:eastAsia="en-AU"/>
        </w:rPr>
        <w:t xml:space="preserve"> communicating and interpreting </w:t>
      </w:r>
      <w:r w:rsidR="00285C59">
        <w:rPr>
          <w:lang w:eastAsia="en-AU"/>
        </w:rPr>
        <w:t>information and</w:t>
      </w:r>
      <w:r>
        <w:rPr>
          <w:lang w:eastAsia="en-AU"/>
        </w:rPr>
        <w:t xml:space="preserve"> understanding why they are not permitted to leave. Individual risk factors may be mitigated through acknowledging the patient’s frustration and situation, expressing empathy, and practicing active listening and verbal de-escalation</w:t>
      </w:r>
      <w:r w:rsidR="006F3E41">
        <w:rPr>
          <w:lang w:eastAsia="en-AU"/>
        </w:rPr>
        <w:t>.</w:t>
      </w:r>
      <w:r>
        <w:rPr>
          <w:lang w:eastAsia="en-AU"/>
        </w:rPr>
        <w:t xml:space="preserve">   </w:t>
      </w:r>
    </w:p>
    <w:p w14:paraId="121A8469" w14:textId="2770FA45" w:rsidR="007409DA" w:rsidRDefault="007409DA" w:rsidP="007409DA">
      <w:pPr>
        <w:pStyle w:val="BodyText"/>
        <w:rPr>
          <w:i/>
          <w:iCs/>
          <w:lang w:eastAsia="en-AU"/>
        </w:rPr>
      </w:pPr>
      <w:r>
        <w:rPr>
          <w:lang w:eastAsia="en-AU"/>
        </w:rPr>
        <w:t>HHS</w:t>
      </w:r>
      <w:r w:rsidR="000B7C14">
        <w:rPr>
          <w:lang w:eastAsia="en-AU"/>
        </w:rPr>
        <w:t>s</w:t>
      </w:r>
      <w:r>
        <w:rPr>
          <w:lang w:eastAsia="en-AU"/>
        </w:rPr>
        <w:t xml:space="preserve"> should consider developing SOPs to manage patients who attempt to abscond, succeed at absconding from health facilities, or leave the facility without permission from medical staff, whilst receiving treatment under </w:t>
      </w:r>
      <w:r w:rsidR="008478A7">
        <w:rPr>
          <w:lang w:eastAsia="en-AU"/>
        </w:rPr>
        <w:t xml:space="preserve">the </w:t>
      </w:r>
      <w:r w:rsidR="002A244D">
        <w:rPr>
          <w:lang w:eastAsia="en-AU"/>
        </w:rPr>
        <w:t>A</w:t>
      </w:r>
      <w:r>
        <w:rPr>
          <w:lang w:eastAsia="en-AU"/>
        </w:rPr>
        <w:t xml:space="preserve">ct as </w:t>
      </w:r>
      <w:r w:rsidRPr="00F621D5">
        <w:rPr>
          <w:lang w:eastAsia="en-AU"/>
        </w:rPr>
        <w:t>an involuntary patient</w:t>
      </w:r>
      <w:r w:rsidR="0060327F">
        <w:rPr>
          <w:lang w:eastAsia="en-AU"/>
        </w:rPr>
        <w:t>.  SOPs may improve the</w:t>
      </w:r>
      <w:r w:rsidR="00CB70D8">
        <w:rPr>
          <w:lang w:eastAsia="en-AU"/>
        </w:rPr>
        <w:t xml:space="preserve"> efficiency of activities and </w:t>
      </w:r>
      <w:r w:rsidR="0060327F">
        <w:rPr>
          <w:lang w:eastAsia="en-AU"/>
        </w:rPr>
        <w:t xml:space="preserve">knowledge of staff with the expectation to manage </w:t>
      </w:r>
      <w:r w:rsidR="009024CF">
        <w:rPr>
          <w:lang w:eastAsia="en-AU"/>
        </w:rPr>
        <w:t xml:space="preserve">involuntary patients </w:t>
      </w:r>
      <w:r w:rsidR="0060327F">
        <w:rPr>
          <w:lang w:eastAsia="en-AU"/>
        </w:rPr>
        <w:t>or re</w:t>
      </w:r>
      <w:r w:rsidR="009024CF">
        <w:rPr>
          <w:lang w:eastAsia="en-AU"/>
        </w:rPr>
        <w:t>s</w:t>
      </w:r>
      <w:r w:rsidR="0060327F">
        <w:rPr>
          <w:lang w:eastAsia="en-AU"/>
        </w:rPr>
        <w:t>pond to</w:t>
      </w:r>
      <w:r w:rsidR="009024CF">
        <w:rPr>
          <w:lang w:eastAsia="en-AU"/>
        </w:rPr>
        <w:t xml:space="preserve"> events of absconding patients.  </w:t>
      </w:r>
      <w:r w:rsidR="0060327F">
        <w:rPr>
          <w:lang w:eastAsia="en-AU"/>
        </w:rPr>
        <w:t xml:space="preserve"> </w:t>
      </w:r>
    </w:p>
    <w:p w14:paraId="1E567ADA" w14:textId="1A1238D2" w:rsidR="007409DA" w:rsidRDefault="00B2109E" w:rsidP="007409DA">
      <w:pPr>
        <w:pStyle w:val="BodyText"/>
        <w:rPr>
          <w:lang w:eastAsia="en-AU"/>
        </w:rPr>
      </w:pPr>
      <w:r>
        <w:rPr>
          <w:lang w:eastAsia="en-AU"/>
        </w:rPr>
        <w:t>SOP</w:t>
      </w:r>
      <w:r w:rsidR="006F3E41">
        <w:rPr>
          <w:lang w:eastAsia="en-AU"/>
        </w:rPr>
        <w:t>s</w:t>
      </w:r>
      <w:r>
        <w:rPr>
          <w:lang w:eastAsia="en-AU"/>
        </w:rPr>
        <w:t xml:space="preserve"> may promote HSOs and other staff conducting a</w:t>
      </w:r>
      <w:r w:rsidR="007409DA">
        <w:rPr>
          <w:lang w:eastAsia="en-AU"/>
        </w:rPr>
        <w:t xml:space="preserve"> dynamic risk assessment to ensure safe engagement with the patient as they attempt to abscond and ensures appropriate intervention actions are considered, including support from </w:t>
      </w:r>
      <w:r w:rsidR="006F3E41">
        <w:rPr>
          <w:lang w:eastAsia="en-AU"/>
        </w:rPr>
        <w:t>clinicians</w:t>
      </w:r>
      <w:r w:rsidR="007409DA">
        <w:rPr>
          <w:lang w:eastAsia="en-AU"/>
        </w:rPr>
        <w:t xml:space="preserve"> or emergency services to return a patient if attempts to abscond are successful.   This promotes a systematic response to minimise risk to patient and staff safety</w:t>
      </w:r>
      <w:r>
        <w:rPr>
          <w:lang w:eastAsia="en-AU"/>
        </w:rPr>
        <w:t xml:space="preserve"> with clear expectations</w:t>
      </w:r>
      <w:r w:rsidR="007409DA">
        <w:rPr>
          <w:lang w:eastAsia="en-AU"/>
        </w:rPr>
        <w:t xml:space="preserve">.  </w:t>
      </w:r>
    </w:p>
    <w:p w14:paraId="76B3B457" w14:textId="77777777" w:rsidR="007409DA" w:rsidRDefault="007409DA" w:rsidP="007409DA">
      <w:pPr>
        <w:pStyle w:val="BodyText"/>
        <w:rPr>
          <w:lang w:eastAsia="en-AU"/>
        </w:rPr>
      </w:pPr>
      <w:r>
        <w:rPr>
          <w:lang w:eastAsia="en-AU"/>
        </w:rPr>
        <w:t xml:space="preserve">Precautionary procedures to increase the presence of security may be enacted to prevent the patient from absconding as this provides increased monitoring of the patient, communication with the patient (if safe to do so) and reassurance to the patient through the use interpersonal skills, where risk appropriate.  </w:t>
      </w:r>
    </w:p>
    <w:p w14:paraId="671A61D1" w14:textId="4AFEE3D0" w:rsidR="007409DA" w:rsidRDefault="007409DA" w:rsidP="007409DA">
      <w:pPr>
        <w:pStyle w:val="BodyText"/>
        <w:rPr>
          <w:lang w:eastAsia="en-AU"/>
        </w:rPr>
      </w:pPr>
      <w:r>
        <w:rPr>
          <w:lang w:eastAsia="en-AU"/>
        </w:rPr>
        <w:lastRenderedPageBreak/>
        <w:t>If HSOs and other staff in the area cannot safely persuade a patient to remain within the facility or safely prevent the patient from absconding</w:t>
      </w:r>
      <w:r w:rsidR="00A110B0">
        <w:rPr>
          <w:lang w:eastAsia="en-AU"/>
        </w:rPr>
        <w:t xml:space="preserve">, </w:t>
      </w:r>
      <w:r>
        <w:rPr>
          <w:lang w:eastAsia="en-AU"/>
        </w:rPr>
        <w:t>focusing on nonthreatening verbal communication</w:t>
      </w:r>
      <w:r w:rsidR="00A110B0">
        <w:rPr>
          <w:lang w:eastAsia="en-AU"/>
        </w:rPr>
        <w:t>,</w:t>
      </w:r>
      <w:r>
        <w:rPr>
          <w:lang w:eastAsia="en-AU"/>
        </w:rPr>
        <w:t xml:space="preserve"> an activation of </w:t>
      </w:r>
      <w:r w:rsidR="00A110B0">
        <w:rPr>
          <w:lang w:eastAsia="en-AU"/>
        </w:rPr>
        <w:t>C</w:t>
      </w:r>
      <w:r>
        <w:rPr>
          <w:lang w:eastAsia="en-AU"/>
        </w:rPr>
        <w:t xml:space="preserve">ode </w:t>
      </w:r>
      <w:r w:rsidR="00A110B0">
        <w:rPr>
          <w:lang w:eastAsia="en-AU"/>
        </w:rPr>
        <w:t>B</w:t>
      </w:r>
      <w:r>
        <w:rPr>
          <w:lang w:eastAsia="en-AU"/>
        </w:rPr>
        <w:t xml:space="preserve">lack procedures or escalation to the QPS should be considered.  </w:t>
      </w:r>
    </w:p>
    <w:p w14:paraId="7A2784A3" w14:textId="45F4113F" w:rsidR="007409DA" w:rsidRPr="001F5A88" w:rsidRDefault="007409DA" w:rsidP="007409DA">
      <w:pPr>
        <w:pStyle w:val="BodyText"/>
        <w:rPr>
          <w:lang w:eastAsia="en-AU"/>
        </w:rPr>
      </w:pPr>
      <w:r>
        <w:rPr>
          <w:lang w:eastAsia="en-AU"/>
        </w:rPr>
        <w:t xml:space="preserve">Facilities without an available security presence may consider engaging QPS proactively if increased supervision is required to support clinical staff. </w:t>
      </w:r>
    </w:p>
    <w:p w14:paraId="591848C4" w14:textId="1EFEE5B1" w:rsidR="007409DA" w:rsidRPr="00C43855" w:rsidRDefault="007409DA" w:rsidP="007409DA">
      <w:pPr>
        <w:pStyle w:val="BodyText"/>
        <w:rPr>
          <w:lang w:eastAsia="en-AU"/>
        </w:rPr>
      </w:pPr>
      <w:r>
        <w:rPr>
          <w:lang w:eastAsia="en-AU"/>
        </w:rPr>
        <w:t xml:space="preserve">HHS SOPs should </w:t>
      </w:r>
      <w:r w:rsidRPr="00C43855">
        <w:rPr>
          <w:lang w:eastAsia="en-AU"/>
        </w:rPr>
        <w:t xml:space="preserve">consider: </w:t>
      </w:r>
    </w:p>
    <w:p w14:paraId="13AC623E" w14:textId="24306059" w:rsidR="007409DA" w:rsidRDefault="00FD5D31" w:rsidP="002B2EB7">
      <w:pPr>
        <w:pStyle w:val="BodyText"/>
        <w:numPr>
          <w:ilvl w:val="0"/>
          <w:numId w:val="60"/>
        </w:numPr>
      </w:pPr>
      <w:r>
        <w:t>E</w:t>
      </w:r>
      <w:r w:rsidR="007409DA">
        <w:t>ncouraging communication between QPS, clinical staff (ED) and security services</w:t>
      </w:r>
    </w:p>
    <w:p w14:paraId="5741B299" w14:textId="2D4C3F65" w:rsidR="007409DA" w:rsidRDefault="00FD5D31" w:rsidP="002B2EB7">
      <w:pPr>
        <w:pStyle w:val="BodyText"/>
        <w:numPr>
          <w:ilvl w:val="0"/>
          <w:numId w:val="60"/>
        </w:numPr>
      </w:pPr>
      <w:r>
        <w:t>P</w:t>
      </w:r>
      <w:r w:rsidR="007409DA">
        <w:t>rocesses to engage the security service where appropriate for assistance at the request of the of the department and inform security services of the situation</w:t>
      </w:r>
    </w:p>
    <w:p w14:paraId="0E6D7BC4" w14:textId="5BC4B814" w:rsidR="007409DA" w:rsidRDefault="00FD5D31" w:rsidP="002B2EB7">
      <w:pPr>
        <w:pStyle w:val="BodyText"/>
        <w:numPr>
          <w:ilvl w:val="0"/>
          <w:numId w:val="60"/>
        </w:numPr>
      </w:pPr>
      <w:r>
        <w:t>E</w:t>
      </w:r>
      <w:r w:rsidR="007409DA">
        <w:t>stablishing appropriate supports in consultation with HSOs</w:t>
      </w:r>
    </w:p>
    <w:p w14:paraId="1931BC10" w14:textId="1CFDD929" w:rsidR="007409DA" w:rsidRDefault="00FD5D31" w:rsidP="002B2EB7">
      <w:pPr>
        <w:pStyle w:val="BodyText"/>
        <w:numPr>
          <w:ilvl w:val="0"/>
          <w:numId w:val="60"/>
        </w:numPr>
      </w:pPr>
      <w:r>
        <w:t>F</w:t>
      </w:r>
      <w:r w:rsidR="007409DA">
        <w:t xml:space="preserve">ollowing advice from </w:t>
      </w:r>
      <w:r>
        <w:t>previous section</w:t>
      </w:r>
      <w:r w:rsidR="000C0E0A">
        <w:t xml:space="preserve">: </w:t>
      </w:r>
      <w:hyperlink w:anchor="wand" w:history="1">
        <w:r w:rsidR="007409DA" w:rsidRPr="0042494E">
          <w:rPr>
            <w:rStyle w:val="Hyperlink"/>
          </w:rPr>
          <w:t>Responding to wandering and missing patients</w:t>
        </w:r>
      </w:hyperlink>
      <w:r w:rsidR="00614B51">
        <w:t>,</w:t>
      </w:r>
      <w:r w:rsidR="007409DA" w:rsidRPr="00FD5D31">
        <w:t xml:space="preserve"> </w:t>
      </w:r>
      <w:r w:rsidR="007409DA">
        <w:t>if a patient attempts to abscond</w:t>
      </w:r>
    </w:p>
    <w:p w14:paraId="2A7616E9" w14:textId="343E000F" w:rsidR="006223E3" w:rsidRDefault="000A1B7E" w:rsidP="002B2EB7">
      <w:pPr>
        <w:pStyle w:val="BodyText"/>
        <w:numPr>
          <w:ilvl w:val="0"/>
          <w:numId w:val="60"/>
        </w:numPr>
      </w:pPr>
      <w:r w:rsidRPr="006223E3">
        <w:rPr>
          <w:noProof/>
        </w:rPr>
        <mc:AlternateContent>
          <mc:Choice Requires="wps">
            <w:drawing>
              <wp:anchor distT="45720" distB="45720" distL="114300" distR="114300" simplePos="0" relativeHeight="251687424" behindDoc="0" locked="0" layoutInCell="1" allowOverlap="1" wp14:anchorId="4C604D25" wp14:editId="342C133E">
                <wp:simplePos x="0" y="0"/>
                <wp:positionH relativeFrom="margin">
                  <wp:posOffset>76200</wp:posOffset>
                </wp:positionH>
                <wp:positionV relativeFrom="paragraph">
                  <wp:posOffset>1032510</wp:posOffset>
                </wp:positionV>
                <wp:extent cx="5875020" cy="2486025"/>
                <wp:effectExtent l="0" t="0" r="11430" b="285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486025"/>
                        </a:xfrm>
                        <a:prstGeom prst="rect">
                          <a:avLst/>
                        </a:prstGeom>
                        <a:solidFill>
                          <a:schemeClr val="bg1">
                            <a:lumMod val="95000"/>
                          </a:schemeClr>
                        </a:solidFill>
                        <a:ln w="9525">
                          <a:solidFill>
                            <a:schemeClr val="bg1"/>
                          </a:solidFill>
                          <a:miter lim="800000"/>
                          <a:headEnd/>
                          <a:tailEnd/>
                        </a:ln>
                      </wps:spPr>
                      <wps:txbx>
                        <w:txbxContent>
                          <w:p w14:paraId="25674B00" w14:textId="1DA6638C" w:rsidR="00717BED" w:rsidRPr="009E5779" w:rsidRDefault="00717BED" w:rsidP="00436F75">
                            <w:pPr>
                              <w:pStyle w:val="BodyText"/>
                              <w:rPr>
                                <w:i/>
                                <w:iCs/>
                                <w:lang w:eastAsia="en-AU"/>
                              </w:rPr>
                            </w:pPr>
                            <w:r>
                              <w:rPr>
                                <w:i/>
                                <w:iCs/>
                                <w:lang w:eastAsia="en-AU"/>
                              </w:rPr>
                              <w:t>Examples of i</w:t>
                            </w:r>
                            <w:r w:rsidRPr="005B79A2">
                              <w:rPr>
                                <w:i/>
                                <w:iCs/>
                                <w:lang w:eastAsia="en-AU"/>
                              </w:rPr>
                              <w:t>nvoluntary patient with high risk of absconding</w:t>
                            </w:r>
                          </w:p>
                          <w:p w14:paraId="06B4FDA5" w14:textId="5ED533F2" w:rsidR="00717BED" w:rsidRDefault="00717BED" w:rsidP="00C33EBC">
                            <w:pPr>
                              <w:pStyle w:val="BodyText"/>
                              <w:rPr>
                                <w:lang w:eastAsia="en-AU"/>
                              </w:rPr>
                            </w:pPr>
                            <w:r>
                              <w:rPr>
                                <w:i/>
                                <w:iCs/>
                                <w:lang w:eastAsia="en-AU"/>
                              </w:rPr>
                              <w:t xml:space="preserve">ED nursing staff inform security services of the presence of an involuntary patient with a high potential to abscond and request a presence within ED to assist with observation of the patient receiving treatment under the PHA (Emergency Examination Authority (EEA).  HSOs maintain a safe static position in the area.  </w:t>
                            </w:r>
                          </w:p>
                          <w:p w14:paraId="687350B8" w14:textId="28F3B38E" w:rsidR="00717BED" w:rsidRDefault="008478A7" w:rsidP="00A16585">
                            <w:pPr>
                              <w:pStyle w:val="BodyText"/>
                              <w:numPr>
                                <w:ilvl w:val="0"/>
                                <w:numId w:val="114"/>
                              </w:numPr>
                              <w:rPr>
                                <w:lang w:eastAsia="en-AU"/>
                              </w:rPr>
                            </w:pPr>
                            <w:r>
                              <w:rPr>
                                <w:i/>
                                <w:iCs/>
                                <w:lang w:eastAsia="en-AU"/>
                              </w:rPr>
                              <w:t>I</w:t>
                            </w:r>
                            <w:r w:rsidR="00717BED">
                              <w:rPr>
                                <w:i/>
                                <w:iCs/>
                                <w:lang w:eastAsia="en-AU"/>
                              </w:rPr>
                              <w:t>nvoluntary</w:t>
                            </w:r>
                            <w:r w:rsidR="00717BED" w:rsidRPr="00D2351A">
                              <w:rPr>
                                <w:i/>
                                <w:iCs/>
                                <w:lang w:eastAsia="en-AU"/>
                              </w:rPr>
                              <w:t xml:space="preserve"> patient attempts to abscond</w:t>
                            </w:r>
                            <w:r w:rsidR="00717BED">
                              <w:rPr>
                                <w:i/>
                                <w:iCs/>
                                <w:lang w:eastAsia="en-AU"/>
                              </w:rPr>
                              <w:t>:</w:t>
                            </w:r>
                            <w:r w:rsidR="00717BED" w:rsidRPr="00D2351A">
                              <w:rPr>
                                <w:i/>
                                <w:iCs/>
                                <w:lang w:eastAsia="en-AU"/>
                              </w:rPr>
                              <w:t xml:space="preserve"> HSOs intervene and persuade the patient to remain in the area </w:t>
                            </w:r>
                          </w:p>
                          <w:p w14:paraId="2AECA260" w14:textId="283C29DA" w:rsidR="00717BED" w:rsidRDefault="008478A7" w:rsidP="00A16585">
                            <w:pPr>
                              <w:pStyle w:val="BodyText"/>
                              <w:numPr>
                                <w:ilvl w:val="0"/>
                                <w:numId w:val="114"/>
                              </w:numPr>
                              <w:rPr>
                                <w:i/>
                                <w:iCs/>
                                <w:lang w:eastAsia="en-AU"/>
                              </w:rPr>
                            </w:pPr>
                            <w:r>
                              <w:rPr>
                                <w:i/>
                                <w:iCs/>
                                <w:lang w:eastAsia="en-AU"/>
                              </w:rPr>
                              <w:t>I</w:t>
                            </w:r>
                            <w:r w:rsidR="00717BED">
                              <w:rPr>
                                <w:i/>
                                <w:iCs/>
                                <w:lang w:eastAsia="en-AU"/>
                              </w:rPr>
                              <w:t>nvoluntary</w:t>
                            </w:r>
                            <w:r w:rsidR="00717BED" w:rsidRPr="00D2351A">
                              <w:rPr>
                                <w:i/>
                                <w:iCs/>
                                <w:lang w:eastAsia="en-AU"/>
                              </w:rPr>
                              <w:t xml:space="preserve"> patient </w:t>
                            </w:r>
                            <w:r w:rsidR="00717BED">
                              <w:rPr>
                                <w:i/>
                                <w:iCs/>
                                <w:lang w:eastAsia="en-AU"/>
                              </w:rPr>
                              <w:t xml:space="preserve">threatens staff and becomes increasingly aggressive; staff activate Code Black </w:t>
                            </w:r>
                          </w:p>
                          <w:p w14:paraId="531DF632" w14:textId="271E4CD0" w:rsidR="00717BED" w:rsidRDefault="008478A7" w:rsidP="00A16585">
                            <w:pPr>
                              <w:pStyle w:val="BodyText"/>
                              <w:numPr>
                                <w:ilvl w:val="0"/>
                                <w:numId w:val="114"/>
                              </w:numPr>
                              <w:rPr>
                                <w:i/>
                                <w:iCs/>
                                <w:lang w:eastAsia="en-AU"/>
                              </w:rPr>
                            </w:pPr>
                            <w:r>
                              <w:rPr>
                                <w:i/>
                                <w:iCs/>
                                <w:lang w:eastAsia="en-AU"/>
                              </w:rPr>
                              <w:t>A</w:t>
                            </w:r>
                            <w:r w:rsidR="00717BED">
                              <w:rPr>
                                <w:i/>
                                <w:iCs/>
                                <w:lang w:eastAsia="en-AU"/>
                              </w:rPr>
                              <w:t>n involuntary</w:t>
                            </w:r>
                            <w:r w:rsidR="00717BED" w:rsidRPr="00D2351A">
                              <w:rPr>
                                <w:i/>
                                <w:iCs/>
                                <w:lang w:eastAsia="en-AU"/>
                              </w:rPr>
                              <w:t xml:space="preserve"> patient </w:t>
                            </w:r>
                            <w:r w:rsidR="00717BED">
                              <w:rPr>
                                <w:i/>
                                <w:iCs/>
                                <w:lang w:eastAsia="en-AU"/>
                              </w:rPr>
                              <w:t>absconds from ED; QPS are contacted by treating clinicians to return the patient who has not yet been medically cleared for discharge</w:t>
                            </w:r>
                          </w:p>
                          <w:p w14:paraId="0ECBE76B" w14:textId="77777777" w:rsidR="00717BED" w:rsidRDefault="00717BED" w:rsidP="00436F75">
                            <w:pPr>
                              <w:pStyle w:val="BodyText"/>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04D25" id="_x0000_s1073" type="#_x0000_t202" style="position:absolute;left:0;text-align:left;margin-left:6pt;margin-top:81.3pt;width:462.6pt;height:195.7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" fillcolor="#f2f2f2 [3052]" strokecolor="white [3212]">
                <v:textbox>
                  <w:txbxContent>
                    <w:p w14:paraId="25674B00" w14:textId="1DA6638C" w:rsidR="00717BED" w:rsidRPr="009E5779" w:rsidRDefault="00717BED" w:rsidP="00436F75">
                      <w:pPr>
                        <w:pStyle w:val="BodyText"/>
                        <w:rPr>
                          <w:i/>
                          <w:iCs/>
                          <w:lang w:eastAsia="en-AU"/>
                        </w:rPr>
                      </w:pPr>
                      <w:r>
                        <w:rPr>
                          <w:i/>
                          <w:iCs/>
                          <w:lang w:eastAsia="en-AU"/>
                        </w:rPr>
                        <w:t>Examples of i</w:t>
                      </w:r>
                      <w:r w:rsidRPr="005B79A2">
                        <w:rPr>
                          <w:i/>
                          <w:iCs/>
                          <w:lang w:eastAsia="en-AU"/>
                        </w:rPr>
                        <w:t>nvoluntary patient with high risk of absconding</w:t>
                      </w:r>
                    </w:p>
                    <w:p w14:paraId="06B4FDA5" w14:textId="5ED533F2" w:rsidR="00717BED" w:rsidRDefault="00717BED" w:rsidP="00C33EBC">
                      <w:pPr>
                        <w:pStyle w:val="BodyText"/>
                        <w:rPr>
                          <w:lang w:eastAsia="en-AU"/>
                        </w:rPr>
                      </w:pPr>
                      <w:r>
                        <w:rPr>
                          <w:i/>
                          <w:iCs/>
                          <w:lang w:eastAsia="en-AU"/>
                        </w:rPr>
                        <w:t xml:space="preserve">ED nursing staff inform security services of the presence of an involuntary patient with a high potential to abscond and request a presence within ED to assist with observation of the patient receiving treatment under the PHA (Emergency Examination Authority (EEA).  HSOs maintain a safe static position in the area.  </w:t>
                      </w:r>
                    </w:p>
                    <w:p w14:paraId="687350B8" w14:textId="28F3B38E" w:rsidR="00717BED" w:rsidRDefault="008478A7" w:rsidP="00A16585">
                      <w:pPr>
                        <w:pStyle w:val="BodyText"/>
                        <w:numPr>
                          <w:ilvl w:val="0"/>
                          <w:numId w:val="114"/>
                        </w:numPr>
                        <w:rPr>
                          <w:lang w:eastAsia="en-AU"/>
                        </w:rPr>
                      </w:pPr>
                      <w:r>
                        <w:rPr>
                          <w:i/>
                          <w:iCs/>
                          <w:lang w:eastAsia="en-AU"/>
                        </w:rPr>
                        <w:t>I</w:t>
                      </w:r>
                      <w:r w:rsidR="00717BED">
                        <w:rPr>
                          <w:i/>
                          <w:iCs/>
                          <w:lang w:eastAsia="en-AU"/>
                        </w:rPr>
                        <w:t>nvoluntary</w:t>
                      </w:r>
                      <w:r w:rsidR="00717BED" w:rsidRPr="00D2351A">
                        <w:rPr>
                          <w:i/>
                          <w:iCs/>
                          <w:lang w:eastAsia="en-AU"/>
                        </w:rPr>
                        <w:t xml:space="preserve"> patient attempts to abscond</w:t>
                      </w:r>
                      <w:r w:rsidR="00717BED">
                        <w:rPr>
                          <w:i/>
                          <w:iCs/>
                          <w:lang w:eastAsia="en-AU"/>
                        </w:rPr>
                        <w:t>:</w:t>
                      </w:r>
                      <w:r w:rsidR="00717BED" w:rsidRPr="00D2351A">
                        <w:rPr>
                          <w:i/>
                          <w:iCs/>
                          <w:lang w:eastAsia="en-AU"/>
                        </w:rPr>
                        <w:t xml:space="preserve"> HSOs intervene and persuade the patient to remain in the area </w:t>
                      </w:r>
                    </w:p>
                    <w:p w14:paraId="2AECA260" w14:textId="283C29DA" w:rsidR="00717BED" w:rsidRDefault="008478A7" w:rsidP="00A16585">
                      <w:pPr>
                        <w:pStyle w:val="BodyText"/>
                        <w:numPr>
                          <w:ilvl w:val="0"/>
                          <w:numId w:val="114"/>
                        </w:numPr>
                        <w:rPr>
                          <w:i/>
                          <w:iCs/>
                          <w:lang w:eastAsia="en-AU"/>
                        </w:rPr>
                      </w:pPr>
                      <w:r>
                        <w:rPr>
                          <w:i/>
                          <w:iCs/>
                          <w:lang w:eastAsia="en-AU"/>
                        </w:rPr>
                        <w:t>I</w:t>
                      </w:r>
                      <w:r w:rsidR="00717BED">
                        <w:rPr>
                          <w:i/>
                          <w:iCs/>
                          <w:lang w:eastAsia="en-AU"/>
                        </w:rPr>
                        <w:t>nvoluntary</w:t>
                      </w:r>
                      <w:r w:rsidR="00717BED" w:rsidRPr="00D2351A">
                        <w:rPr>
                          <w:i/>
                          <w:iCs/>
                          <w:lang w:eastAsia="en-AU"/>
                        </w:rPr>
                        <w:t xml:space="preserve"> patient </w:t>
                      </w:r>
                      <w:r w:rsidR="00717BED">
                        <w:rPr>
                          <w:i/>
                          <w:iCs/>
                          <w:lang w:eastAsia="en-AU"/>
                        </w:rPr>
                        <w:t xml:space="preserve">threatens staff and becomes increasingly aggressive; staff activate Code Black </w:t>
                      </w:r>
                    </w:p>
                    <w:p w14:paraId="531DF632" w14:textId="271E4CD0" w:rsidR="00717BED" w:rsidRDefault="008478A7" w:rsidP="00A16585">
                      <w:pPr>
                        <w:pStyle w:val="BodyText"/>
                        <w:numPr>
                          <w:ilvl w:val="0"/>
                          <w:numId w:val="114"/>
                        </w:numPr>
                        <w:rPr>
                          <w:i/>
                          <w:iCs/>
                          <w:lang w:eastAsia="en-AU"/>
                        </w:rPr>
                      </w:pPr>
                      <w:r>
                        <w:rPr>
                          <w:i/>
                          <w:iCs/>
                          <w:lang w:eastAsia="en-AU"/>
                        </w:rPr>
                        <w:t>A</w:t>
                      </w:r>
                      <w:r w:rsidR="00717BED">
                        <w:rPr>
                          <w:i/>
                          <w:iCs/>
                          <w:lang w:eastAsia="en-AU"/>
                        </w:rPr>
                        <w:t>n involuntary</w:t>
                      </w:r>
                      <w:r w:rsidR="00717BED" w:rsidRPr="00D2351A">
                        <w:rPr>
                          <w:i/>
                          <w:iCs/>
                          <w:lang w:eastAsia="en-AU"/>
                        </w:rPr>
                        <w:t xml:space="preserve"> patient </w:t>
                      </w:r>
                      <w:r w:rsidR="00717BED">
                        <w:rPr>
                          <w:i/>
                          <w:iCs/>
                          <w:lang w:eastAsia="en-AU"/>
                        </w:rPr>
                        <w:t>absconds from ED; QPS are contacted by treating clinicians to return the patient who has not yet been medically cleared for discharge</w:t>
                      </w:r>
                    </w:p>
                    <w:p w14:paraId="0ECBE76B" w14:textId="77777777" w:rsidR="00717BED" w:rsidRDefault="00717BED" w:rsidP="00436F75">
                      <w:pPr>
                        <w:pStyle w:val="BodyText"/>
                        <w:rPr>
                          <w:i/>
                          <w:iCs/>
                        </w:rPr>
                      </w:pPr>
                    </w:p>
                  </w:txbxContent>
                </v:textbox>
                <w10:wrap anchorx="margin"/>
              </v:shape>
            </w:pict>
          </mc:Fallback>
        </mc:AlternateContent>
      </w:r>
      <w:r w:rsidR="00FD5D31">
        <w:t>W</w:t>
      </w:r>
      <w:r w:rsidR="007409DA">
        <w:t xml:space="preserve">here a patient is involuntarily receiving treatment under a specific act, HSOs may be accompanied by clinical staff or </w:t>
      </w:r>
      <w:r w:rsidR="009603B6">
        <w:t xml:space="preserve">at a minimum, </w:t>
      </w:r>
      <w:r w:rsidR="007409DA">
        <w:t>acting on clinical direction to promote a safe, person</w:t>
      </w:r>
      <w:r w:rsidR="009603B6">
        <w:t>-</w:t>
      </w:r>
      <w:r w:rsidR="007409DA">
        <w:t>centred, and coordinated response</w:t>
      </w:r>
    </w:p>
    <w:p w14:paraId="2CF7AD2D" w14:textId="499514DE" w:rsidR="00436F75" w:rsidRDefault="007409DA" w:rsidP="002B2EB7">
      <w:pPr>
        <w:pStyle w:val="BodyText"/>
        <w:numPr>
          <w:ilvl w:val="0"/>
          <w:numId w:val="60"/>
        </w:numPr>
      </w:pPr>
      <w:r w:rsidRPr="00D738B8">
        <w:t xml:space="preserve">Consider activating </w:t>
      </w:r>
      <w:r w:rsidRPr="00614B51">
        <w:t xml:space="preserve">a </w:t>
      </w:r>
      <w:r w:rsidR="00A110B0">
        <w:t>C</w:t>
      </w:r>
      <w:r w:rsidRPr="00614B51">
        <w:t xml:space="preserve">ode </w:t>
      </w:r>
      <w:r w:rsidR="00A110B0">
        <w:t>B</w:t>
      </w:r>
      <w:r w:rsidRPr="00614B51">
        <w:t xml:space="preserve">lack </w:t>
      </w:r>
      <w:r w:rsidRPr="00D738B8">
        <w:t xml:space="preserve">if the patient is threatening or escalate to QPS </w:t>
      </w:r>
      <w:r>
        <w:t>where the patient successfully absconds</w:t>
      </w:r>
    </w:p>
    <w:p w14:paraId="34DC3A31" w14:textId="6845483C" w:rsidR="000A1B7E" w:rsidRDefault="000A1B7E">
      <w:pPr>
        <w:rPr>
          <w:rFonts w:eastAsiaTheme="majorEastAsia" w:cstheme="majorBidi"/>
          <w:iCs/>
          <w:color w:val="1880AD" w:themeColor="accent3" w:themeShade="BF"/>
          <w:kern w:val="21"/>
          <w:sz w:val="26"/>
          <w:lang w:val="en-AU" w:eastAsia="en-AU"/>
          <w14:numSpacing w14:val="proportional"/>
        </w:rPr>
      </w:pPr>
      <w:r>
        <w:rPr>
          <w:lang w:eastAsia="en-AU"/>
        </w:rPr>
        <w:br w:type="page"/>
      </w:r>
    </w:p>
    <w:p w14:paraId="0CA7E764" w14:textId="490D3DE3" w:rsidR="007409DA" w:rsidRPr="00C43855" w:rsidRDefault="007409DA" w:rsidP="00A16585">
      <w:pPr>
        <w:pStyle w:val="NumberedHeading4"/>
        <w:numPr>
          <w:ilvl w:val="2"/>
          <w:numId w:val="133"/>
        </w:numPr>
        <w:ind w:left="851" w:hanging="851"/>
        <w:rPr>
          <w:lang w:eastAsia="en-AU"/>
        </w:rPr>
      </w:pPr>
      <w:r>
        <w:rPr>
          <w:lang w:eastAsia="en-AU"/>
        </w:rPr>
        <w:lastRenderedPageBreak/>
        <w:t xml:space="preserve">Managing an </w:t>
      </w:r>
      <w:r w:rsidRPr="00C43855">
        <w:rPr>
          <w:lang w:eastAsia="en-AU"/>
        </w:rPr>
        <w:t>Emergency Examination Authorit</w:t>
      </w:r>
      <w:r>
        <w:rPr>
          <w:lang w:eastAsia="en-AU"/>
        </w:rPr>
        <w:t xml:space="preserve">y </w:t>
      </w:r>
      <w:r w:rsidRPr="00C43855">
        <w:rPr>
          <w:lang w:eastAsia="en-AU"/>
        </w:rPr>
        <w:t xml:space="preserve">(EEA) </w:t>
      </w:r>
    </w:p>
    <w:p w14:paraId="206491E4" w14:textId="7049E6C8" w:rsidR="007409DA" w:rsidRDefault="007409DA" w:rsidP="007409DA">
      <w:pPr>
        <w:pStyle w:val="BodyText"/>
      </w:pPr>
      <w:r>
        <w:t xml:space="preserve">HHSs should develop local SOPs to manage EEA presentations at facilities if required. </w:t>
      </w:r>
    </w:p>
    <w:p w14:paraId="4D3D9D66" w14:textId="5845FB9F" w:rsidR="007409DA" w:rsidRDefault="007409DA" w:rsidP="007409DA">
      <w:pPr>
        <w:pStyle w:val="BodyText"/>
      </w:pPr>
      <w:r>
        <w:t>QPS and Queensland Ambulance Service</w:t>
      </w:r>
      <w:r w:rsidR="008E4D83">
        <w:t xml:space="preserve"> (QAS</w:t>
      </w:r>
      <w:r>
        <w:t xml:space="preserve">) may detain and transport a person to a public sector health service facility in emergency circumstances under the emergency examination authority (EEA) provisions of the </w:t>
      </w:r>
      <w:r w:rsidRPr="004C0C67">
        <w:t>PHA.</w:t>
      </w:r>
      <w:r>
        <w:t xml:space="preserve"> This may apply where the QPS or QAS officers reasonably believe that:</w:t>
      </w:r>
    </w:p>
    <w:p w14:paraId="4FCC31C6" w14:textId="774E652F" w:rsidR="007409DA" w:rsidRDefault="008478A7" w:rsidP="00BC6F5A">
      <w:pPr>
        <w:pStyle w:val="BodyText"/>
        <w:numPr>
          <w:ilvl w:val="0"/>
          <w:numId w:val="60"/>
        </w:numPr>
      </w:pPr>
      <w:r>
        <w:t>T</w:t>
      </w:r>
      <w:r w:rsidR="007409DA" w:rsidRPr="00F841ED">
        <w:t xml:space="preserve">he person’s behaviour indicates the person is at immediate risk of serious harm, </w:t>
      </w:r>
      <w:r w:rsidR="007409DA" w:rsidRPr="000E1E6D">
        <w:rPr>
          <w:b/>
          <w:bCs/>
        </w:rPr>
        <w:t>and</w:t>
      </w:r>
    </w:p>
    <w:p w14:paraId="679E67AC" w14:textId="158CA26E" w:rsidR="007409DA" w:rsidRDefault="008478A7" w:rsidP="00BC6F5A">
      <w:pPr>
        <w:pStyle w:val="BodyText"/>
        <w:numPr>
          <w:ilvl w:val="0"/>
          <w:numId w:val="60"/>
        </w:numPr>
      </w:pPr>
      <w:r>
        <w:t>T</w:t>
      </w:r>
      <w:r w:rsidR="007409DA" w:rsidRPr="00F841ED">
        <w:t xml:space="preserve">he risk appears to be the result of major disturbance in the person’s mental capacity caused by illness, disability, injury, intoxication, or other reason, </w:t>
      </w:r>
      <w:r w:rsidR="007409DA" w:rsidRPr="000E1E6D">
        <w:rPr>
          <w:b/>
          <w:bCs/>
        </w:rPr>
        <w:t>and</w:t>
      </w:r>
    </w:p>
    <w:p w14:paraId="42FC1D28" w14:textId="676ED715" w:rsidR="007409DA" w:rsidRPr="00F841ED" w:rsidRDefault="008478A7" w:rsidP="00BC6F5A">
      <w:pPr>
        <w:pStyle w:val="BodyText"/>
        <w:numPr>
          <w:ilvl w:val="0"/>
          <w:numId w:val="60"/>
        </w:numPr>
      </w:pPr>
      <w:r>
        <w:t>T</w:t>
      </w:r>
      <w:r w:rsidR="007409DA" w:rsidRPr="00F841ED">
        <w:t>he person appears to require urgent examination</w:t>
      </w:r>
    </w:p>
    <w:p w14:paraId="5CF7620B" w14:textId="614C1C09" w:rsidR="007409DA" w:rsidRPr="00827475" w:rsidRDefault="007409DA" w:rsidP="00B14DAA">
      <w:pPr>
        <w:pStyle w:val="BodyText"/>
      </w:pPr>
      <w:r>
        <w:t>Most patients under EEA are adequately managed in the ED environment, however there are patient presentations that require increased preventative measures and monitoring due to a high likelihood of attempts to abscond</w:t>
      </w:r>
      <w:r w:rsidRPr="0099680F">
        <w:t xml:space="preserve">. Please see </w:t>
      </w:r>
      <w:hyperlink r:id="rId63" w:history="1">
        <w:r w:rsidR="00B14DAA" w:rsidRPr="00A368F6">
          <w:rPr>
            <w:rStyle w:val="Hyperlink"/>
          </w:rPr>
          <w:t>Chapter 4A Health of persons with major disturbance in mental capacity</w:t>
        </w:r>
        <w:r w:rsidR="00B639AF" w:rsidRPr="00A368F6">
          <w:rPr>
            <w:rStyle w:val="Hyperlink"/>
          </w:rPr>
          <w:t xml:space="preserve"> of the </w:t>
        </w:r>
        <w:r w:rsidRPr="00A368F6">
          <w:rPr>
            <w:rStyle w:val="Hyperlink"/>
          </w:rPr>
          <w:t>PHA regarding:</w:t>
        </w:r>
      </w:hyperlink>
      <w:r w:rsidRPr="0099680F">
        <w:t xml:space="preserve"> </w:t>
      </w:r>
    </w:p>
    <w:p w14:paraId="19792A06" w14:textId="223E1ED1" w:rsidR="007409DA" w:rsidRDefault="00EE188E" w:rsidP="00B25CB2">
      <w:pPr>
        <w:pStyle w:val="BodyText"/>
        <w:numPr>
          <w:ilvl w:val="0"/>
          <w:numId w:val="60"/>
        </w:numPr>
        <w:rPr>
          <w:lang w:eastAsia="en-AU"/>
        </w:rPr>
      </w:pPr>
      <w:r>
        <w:rPr>
          <w:lang w:eastAsia="en-AU"/>
        </w:rPr>
        <w:t>T</w:t>
      </w:r>
      <w:r w:rsidR="007409DA">
        <w:rPr>
          <w:lang w:eastAsia="en-AU"/>
        </w:rPr>
        <w:t>he health of persons with major disturbance in mental capacity, including detention in treatment or care place and examination</w:t>
      </w:r>
    </w:p>
    <w:p w14:paraId="584DDC7A" w14:textId="259DEAC1" w:rsidR="007409DA" w:rsidRPr="000006E8" w:rsidRDefault="007B09F7" w:rsidP="00F271C3">
      <w:pPr>
        <w:pStyle w:val="BodyText"/>
        <w:numPr>
          <w:ilvl w:val="0"/>
          <w:numId w:val="93"/>
        </w:numPr>
        <w:spacing w:before="0" w:after="0"/>
        <w:rPr>
          <w:rFonts w:ascii="Verdana" w:hAnsi="Verdana"/>
          <w:color w:val="000000"/>
          <w:sz w:val="19"/>
          <w:szCs w:val="19"/>
        </w:rPr>
      </w:pPr>
      <w:hyperlink r:id="rId64" w:history="1">
        <w:r w:rsidR="00EE188E">
          <w:rPr>
            <w:rStyle w:val="Hyperlink"/>
            <w:color w:val="0066CC"/>
          </w:rPr>
          <w:t>R</w:t>
        </w:r>
        <w:r w:rsidR="007409DA" w:rsidRPr="00B85B41">
          <w:rPr>
            <w:rStyle w:val="Hyperlink"/>
            <w:color w:val="0066CC"/>
          </w:rPr>
          <w:t>eturning persons who abscond from a Public Sector Health Service Facility while under an Emergency Examination Authority</w:t>
        </w:r>
      </w:hyperlink>
      <w:r w:rsidR="006D031E">
        <w:rPr>
          <w:rStyle w:val="asset-summary"/>
          <w:color w:val="0066CC"/>
          <w:u w:val="single"/>
        </w:rPr>
        <w:t>.</w:t>
      </w:r>
    </w:p>
    <w:p w14:paraId="3E102C48" w14:textId="2C46F9A0" w:rsidR="007409DA" w:rsidRDefault="007409DA" w:rsidP="00B25CB2">
      <w:pPr>
        <w:pStyle w:val="BodyText"/>
        <w:numPr>
          <w:ilvl w:val="0"/>
          <w:numId w:val="60"/>
        </w:numPr>
      </w:pPr>
      <w:r>
        <w:t xml:space="preserve">Please refer to </w:t>
      </w:r>
      <w:r w:rsidR="002A5FE6">
        <w:t xml:space="preserve">the </w:t>
      </w:r>
      <w:r>
        <w:t>PHA for all appropriate information regarding EEA management and the following information:</w:t>
      </w:r>
    </w:p>
    <w:p w14:paraId="0D7F9895" w14:textId="77777777" w:rsidR="007409DA" w:rsidRPr="00B85B41" w:rsidRDefault="007B09F7" w:rsidP="00A16585">
      <w:pPr>
        <w:pStyle w:val="BodyText"/>
        <w:numPr>
          <w:ilvl w:val="0"/>
          <w:numId w:val="130"/>
        </w:numPr>
        <w:rPr>
          <w:rStyle w:val="Hyperlink"/>
          <w:color w:val="0066CC"/>
        </w:rPr>
      </w:pPr>
      <w:hyperlink r:id="rId65" w:history="1">
        <w:r w:rsidR="007409DA" w:rsidRPr="00B85B41">
          <w:rPr>
            <w:rStyle w:val="Hyperlink"/>
            <w:color w:val="0066CC"/>
          </w:rPr>
          <w:t>Emergency examination authorities | Queensland Health</w:t>
        </w:r>
      </w:hyperlink>
    </w:p>
    <w:p w14:paraId="730D381C" w14:textId="77777777" w:rsidR="007409DA" w:rsidRPr="00B85B41" w:rsidRDefault="007B09F7" w:rsidP="00A16585">
      <w:pPr>
        <w:pStyle w:val="BodyText"/>
        <w:numPr>
          <w:ilvl w:val="0"/>
          <w:numId w:val="130"/>
        </w:numPr>
      </w:pPr>
      <w:hyperlink r:id="rId66" w:history="1">
        <w:r w:rsidR="007409DA" w:rsidRPr="00B85B41">
          <w:rPr>
            <w:rStyle w:val="Hyperlink"/>
            <w:color w:val="0066CC"/>
          </w:rPr>
          <w:t>Emergency examination authorities - Frequently asked questions </w:t>
        </w:r>
        <w:r w:rsidR="007409DA" w:rsidRPr="00B85B41">
          <w:rPr>
            <w:rStyle w:val="asset-summary"/>
            <w:color w:val="0066CC"/>
            <w:u w:val="single"/>
          </w:rPr>
          <w:t>(PDF 306 kB)</w:t>
        </w:r>
      </w:hyperlink>
    </w:p>
    <w:p w14:paraId="5D2E7BE9" w14:textId="77777777" w:rsidR="007409DA" w:rsidRPr="00B85B41" w:rsidRDefault="007B09F7" w:rsidP="00A16585">
      <w:pPr>
        <w:pStyle w:val="BodyText"/>
        <w:numPr>
          <w:ilvl w:val="0"/>
          <w:numId w:val="130"/>
        </w:numPr>
      </w:pPr>
      <w:hyperlink r:id="rId67" w:history="1">
        <w:r w:rsidR="007409DA" w:rsidRPr="00B85B41">
          <w:rPr>
            <w:rStyle w:val="Hyperlink"/>
            <w:color w:val="0066CC"/>
          </w:rPr>
          <w:t>Powers and responsibilities under </w:t>
        </w:r>
        <w:r w:rsidR="007409DA" w:rsidRPr="00B85B41">
          <w:rPr>
            <w:rStyle w:val="Emphasis"/>
            <w:color w:val="0066CC"/>
            <w:u w:val="single"/>
          </w:rPr>
          <w:t>Chapter 4A of the Public Health Act 2005</w:t>
        </w:r>
        <w:r w:rsidR="007409DA" w:rsidRPr="00B85B41">
          <w:rPr>
            <w:rStyle w:val="Hyperlink"/>
            <w:color w:val="0066CC"/>
          </w:rPr>
          <w:t> </w:t>
        </w:r>
        <w:r w:rsidR="007409DA" w:rsidRPr="00B85B41">
          <w:rPr>
            <w:rStyle w:val="asset-summary"/>
            <w:color w:val="0066CC"/>
            <w:u w:val="single"/>
          </w:rPr>
          <w:t>(PDF 210 kB)</w:t>
        </w:r>
      </w:hyperlink>
    </w:p>
    <w:p w14:paraId="5B548FA8" w14:textId="77777777" w:rsidR="007409DA" w:rsidRPr="00B85B41" w:rsidRDefault="007B09F7" w:rsidP="00A16585">
      <w:pPr>
        <w:pStyle w:val="BodyText"/>
        <w:numPr>
          <w:ilvl w:val="0"/>
          <w:numId w:val="130"/>
        </w:numPr>
      </w:pPr>
      <w:hyperlink r:id="rId68" w:history="1">
        <w:r w:rsidR="007409DA" w:rsidRPr="00B85B41">
          <w:rPr>
            <w:rStyle w:val="Hyperlink"/>
            <w:color w:val="0066CC"/>
          </w:rPr>
          <w:t>EEAs: Information for Hospitals and Health Services </w:t>
        </w:r>
        <w:r w:rsidR="007409DA" w:rsidRPr="00B85B41">
          <w:rPr>
            <w:rStyle w:val="asset-summary"/>
            <w:color w:val="0066CC"/>
            <w:u w:val="single"/>
          </w:rPr>
          <w:t>(PDF 288 kB)</w:t>
        </w:r>
      </w:hyperlink>
    </w:p>
    <w:p w14:paraId="5617FD17" w14:textId="77777777" w:rsidR="007409DA" w:rsidRPr="00B85B41" w:rsidRDefault="007B09F7" w:rsidP="00A16585">
      <w:pPr>
        <w:numPr>
          <w:ilvl w:val="0"/>
          <w:numId w:val="130"/>
        </w:numPr>
        <w:shd w:val="clear" w:color="auto" w:fill="FFFFFF"/>
        <w:spacing w:before="100" w:beforeAutospacing="1" w:after="100" w:afterAutospacing="1" w:line="240" w:lineRule="auto"/>
        <w:rPr>
          <w:color w:val="000000"/>
        </w:rPr>
      </w:pPr>
      <w:hyperlink r:id="rId69" w:history="1">
        <w:r w:rsidR="007409DA" w:rsidRPr="00B85B41">
          <w:rPr>
            <w:rStyle w:val="Hyperlink"/>
            <w:color w:val="0066CC"/>
          </w:rPr>
          <w:t>Information regarding searches of a person under an EEA </w:t>
        </w:r>
        <w:r w:rsidR="007409DA" w:rsidRPr="00B85B41">
          <w:rPr>
            <w:rStyle w:val="asset-summary"/>
            <w:color w:val="0066CC"/>
            <w:u w:val="single"/>
          </w:rPr>
          <w:t>(PDF 238 kB)</w:t>
        </w:r>
      </w:hyperlink>
    </w:p>
    <w:p w14:paraId="71554C1F" w14:textId="2DC1C84A" w:rsidR="007409DA" w:rsidRDefault="007409DA" w:rsidP="00A16585">
      <w:pPr>
        <w:pStyle w:val="NumberedHeading4"/>
        <w:numPr>
          <w:ilvl w:val="2"/>
          <w:numId w:val="133"/>
        </w:numPr>
        <w:ind w:left="851" w:hanging="851"/>
        <w:rPr>
          <w:lang w:eastAsia="en-AU"/>
        </w:rPr>
      </w:pPr>
      <w:r>
        <w:rPr>
          <w:lang w:eastAsia="en-AU"/>
        </w:rPr>
        <w:t xml:space="preserve">Increasing security presence  </w:t>
      </w:r>
    </w:p>
    <w:p w14:paraId="70562942" w14:textId="3643ABB5" w:rsidR="007409DA" w:rsidRDefault="007409DA" w:rsidP="007409DA">
      <w:pPr>
        <w:pStyle w:val="BodyText"/>
        <w:rPr>
          <w:lang w:eastAsia="en-AU"/>
        </w:rPr>
      </w:pPr>
      <w:r>
        <w:rPr>
          <w:lang w:eastAsia="en-AU"/>
        </w:rPr>
        <w:t xml:space="preserve">HHSs should consider SOPs to strengthen or increase the presence of </w:t>
      </w:r>
      <w:r w:rsidR="00137F95">
        <w:rPr>
          <w:lang w:eastAsia="en-AU"/>
        </w:rPr>
        <w:t>HSOs or</w:t>
      </w:r>
      <w:r w:rsidR="00E97B61">
        <w:rPr>
          <w:lang w:eastAsia="en-AU"/>
        </w:rPr>
        <w:t xml:space="preserve"> </w:t>
      </w:r>
      <w:r w:rsidR="00331EEC">
        <w:rPr>
          <w:lang w:eastAsia="en-AU"/>
        </w:rPr>
        <w:t xml:space="preserve">other delegated personnel </w:t>
      </w:r>
      <w:r>
        <w:rPr>
          <w:lang w:eastAsia="en-AU"/>
        </w:rPr>
        <w:t>stationed at or within a specific area to minimise potential risks to patients and/or staff.   SOPs should guide</w:t>
      </w:r>
      <w:r w:rsidRPr="00BC2282">
        <w:rPr>
          <w:lang w:eastAsia="en-AU"/>
        </w:rPr>
        <w:t xml:space="preserve"> </w:t>
      </w:r>
      <w:r>
        <w:rPr>
          <w:lang w:eastAsia="en-AU"/>
        </w:rPr>
        <w:t>HSOs</w:t>
      </w:r>
      <w:r w:rsidRPr="00BC2282">
        <w:rPr>
          <w:lang w:eastAsia="en-AU"/>
        </w:rPr>
        <w:t xml:space="preserve"> </w:t>
      </w:r>
      <w:r>
        <w:rPr>
          <w:lang w:eastAsia="en-AU"/>
        </w:rPr>
        <w:t>providing</w:t>
      </w:r>
      <w:r w:rsidRPr="00BC2282">
        <w:rPr>
          <w:lang w:eastAsia="en-AU"/>
        </w:rPr>
        <w:t xml:space="preserve"> additional support for </w:t>
      </w:r>
      <w:r>
        <w:rPr>
          <w:lang w:eastAsia="en-AU"/>
        </w:rPr>
        <w:t xml:space="preserve">areas </w:t>
      </w:r>
      <w:r w:rsidRPr="00BC2282">
        <w:rPr>
          <w:lang w:eastAsia="en-AU"/>
        </w:rPr>
        <w:t xml:space="preserve">identified </w:t>
      </w:r>
      <w:r>
        <w:rPr>
          <w:lang w:eastAsia="en-AU"/>
        </w:rPr>
        <w:t>with</w:t>
      </w:r>
      <w:r w:rsidRPr="00BC2282">
        <w:rPr>
          <w:lang w:eastAsia="en-AU"/>
        </w:rPr>
        <w:t xml:space="preserve"> increased needs.</w:t>
      </w:r>
      <w:r>
        <w:rPr>
          <w:lang w:eastAsia="en-AU"/>
        </w:rPr>
        <w:t xml:space="preserve">  This practice is often referred to as a security observation, security presence, static patrol, stand by, or security special.  </w:t>
      </w:r>
    </w:p>
    <w:p w14:paraId="3479CDAD" w14:textId="14E81F25" w:rsidR="007409DA" w:rsidRDefault="007409DA" w:rsidP="007409DA">
      <w:pPr>
        <w:pStyle w:val="BodyText"/>
        <w:rPr>
          <w:lang w:eastAsia="en-AU"/>
        </w:rPr>
      </w:pPr>
      <w:r>
        <w:rPr>
          <w:lang w:eastAsia="en-AU"/>
        </w:rPr>
        <w:t xml:space="preserve">Local practices should be risk appropriate.  A security risk assessment including staff capacity and availability may inform how additional supports could be provided by the security service.  Security risk assessments will be informed by situational information and assessed by security management.  Security </w:t>
      </w:r>
      <w:r w:rsidR="007B7BD9">
        <w:rPr>
          <w:lang w:eastAsia="en-AU"/>
        </w:rPr>
        <w:t>management</w:t>
      </w:r>
      <w:r>
        <w:rPr>
          <w:lang w:eastAsia="en-AU"/>
        </w:rPr>
        <w:t xml:space="preserve"> may be engaged to provide operational advice. </w:t>
      </w:r>
    </w:p>
    <w:p w14:paraId="3FD433B3" w14:textId="1FF7718C" w:rsidR="007409DA" w:rsidRDefault="007409DA" w:rsidP="007409DA">
      <w:pPr>
        <w:pStyle w:val="BodyText"/>
        <w:rPr>
          <w:lang w:eastAsia="en-AU"/>
        </w:rPr>
      </w:pPr>
      <w:r>
        <w:rPr>
          <w:lang w:eastAsia="en-AU"/>
        </w:rPr>
        <w:t xml:space="preserve">Consideration may be given to </w:t>
      </w:r>
      <w:r w:rsidR="00434F98">
        <w:rPr>
          <w:lang w:eastAsia="en-AU"/>
        </w:rPr>
        <w:t xml:space="preserve">the provision of </w:t>
      </w:r>
      <w:r>
        <w:rPr>
          <w:lang w:eastAsia="en-AU"/>
        </w:rPr>
        <w:t xml:space="preserve">ad hoc services </w:t>
      </w:r>
      <w:r w:rsidR="00434F98">
        <w:rPr>
          <w:lang w:eastAsia="en-AU"/>
        </w:rPr>
        <w:t>(</w:t>
      </w:r>
      <w:r>
        <w:rPr>
          <w:lang w:eastAsia="en-AU"/>
        </w:rPr>
        <w:t>to requesting departments</w:t>
      </w:r>
      <w:r w:rsidR="00621F0F">
        <w:rPr>
          <w:lang w:eastAsia="en-AU"/>
        </w:rPr>
        <w:t xml:space="preserve"> requiring additional presence</w:t>
      </w:r>
      <w:r w:rsidR="00434F98">
        <w:rPr>
          <w:lang w:eastAsia="en-AU"/>
        </w:rPr>
        <w:t xml:space="preserve">, </w:t>
      </w:r>
      <w:r>
        <w:rPr>
          <w:lang w:eastAsia="en-AU"/>
        </w:rPr>
        <w:t xml:space="preserve">if appropriate) or the use of on-duty HSOs (both </w:t>
      </w:r>
      <w:r w:rsidR="00314B24">
        <w:rPr>
          <w:lang w:eastAsia="en-AU"/>
        </w:rPr>
        <w:t xml:space="preserve">cases </w:t>
      </w:r>
      <w:r w:rsidR="00434F98">
        <w:rPr>
          <w:lang w:eastAsia="en-AU"/>
        </w:rPr>
        <w:t xml:space="preserve">to be </w:t>
      </w:r>
      <w:r>
        <w:rPr>
          <w:lang w:eastAsia="en-AU"/>
        </w:rPr>
        <w:t xml:space="preserve">determined by the HHS). </w:t>
      </w:r>
    </w:p>
    <w:p w14:paraId="72CBC539" w14:textId="77777777" w:rsidR="00440529" w:rsidRDefault="00440529" w:rsidP="007409DA">
      <w:pPr>
        <w:pStyle w:val="BodyText"/>
        <w:rPr>
          <w:lang w:eastAsia="en-AU"/>
        </w:rPr>
      </w:pPr>
    </w:p>
    <w:p w14:paraId="4AD0294D" w14:textId="77777777" w:rsidR="007409DA" w:rsidRDefault="007409DA" w:rsidP="007409DA">
      <w:pPr>
        <w:pStyle w:val="BodyText"/>
        <w:rPr>
          <w:lang w:eastAsia="en-AU"/>
        </w:rPr>
      </w:pPr>
      <w:r>
        <w:rPr>
          <w:lang w:eastAsia="en-AU"/>
        </w:rPr>
        <w:lastRenderedPageBreak/>
        <w:t>The intention of the static positioning of one or more HSOs</w:t>
      </w:r>
      <w:r w:rsidRPr="00044ABF">
        <w:rPr>
          <w:lang w:eastAsia="en-AU"/>
        </w:rPr>
        <w:t xml:space="preserve"> </w:t>
      </w:r>
      <w:r>
        <w:rPr>
          <w:lang w:eastAsia="en-AU"/>
        </w:rPr>
        <w:t xml:space="preserve">is </w:t>
      </w:r>
      <w:r w:rsidRPr="00044ABF">
        <w:rPr>
          <w:lang w:eastAsia="en-AU"/>
        </w:rPr>
        <w:t>to</w:t>
      </w:r>
      <w:r>
        <w:rPr>
          <w:lang w:eastAsia="en-AU"/>
        </w:rPr>
        <w:t>:</w:t>
      </w:r>
      <w:r w:rsidRPr="00044ABF">
        <w:rPr>
          <w:lang w:eastAsia="en-AU"/>
        </w:rPr>
        <w:t xml:space="preserve"> </w:t>
      </w:r>
    </w:p>
    <w:p w14:paraId="2ECD4F8E" w14:textId="324146D1" w:rsidR="007409DA" w:rsidRDefault="00304959" w:rsidP="00F009CF">
      <w:pPr>
        <w:pStyle w:val="BodyText"/>
        <w:numPr>
          <w:ilvl w:val="0"/>
          <w:numId w:val="60"/>
        </w:numPr>
      </w:pPr>
      <w:r>
        <w:t>P</w:t>
      </w:r>
      <w:r w:rsidR="007409DA" w:rsidRPr="00044ABF">
        <w:t xml:space="preserve">rovide a higher </w:t>
      </w:r>
      <w:r w:rsidR="007409DA">
        <w:t>degree</w:t>
      </w:r>
      <w:r w:rsidR="007409DA" w:rsidRPr="00044ABF">
        <w:t xml:space="preserve"> of observation</w:t>
      </w:r>
      <w:r w:rsidR="007409DA">
        <w:t xml:space="preserve"> </w:t>
      </w:r>
    </w:p>
    <w:p w14:paraId="1571D999" w14:textId="4978817A" w:rsidR="007409DA" w:rsidRDefault="00304959" w:rsidP="00F009CF">
      <w:pPr>
        <w:pStyle w:val="BodyText"/>
        <w:numPr>
          <w:ilvl w:val="0"/>
          <w:numId w:val="60"/>
        </w:numPr>
      </w:pPr>
      <w:r>
        <w:t>I</w:t>
      </w:r>
      <w:r w:rsidR="007409DA">
        <w:t>dentify</w:t>
      </w:r>
      <w:r w:rsidR="007409DA" w:rsidRPr="00044ABF">
        <w:t xml:space="preserve"> early warning </w:t>
      </w:r>
      <w:r w:rsidR="007409DA">
        <w:t xml:space="preserve">signs / triggers </w:t>
      </w:r>
    </w:p>
    <w:p w14:paraId="4BB58258" w14:textId="5D1EFE11" w:rsidR="007409DA" w:rsidRDefault="00304959" w:rsidP="00F009CF">
      <w:pPr>
        <w:pStyle w:val="BodyText"/>
        <w:numPr>
          <w:ilvl w:val="0"/>
          <w:numId w:val="60"/>
        </w:numPr>
      </w:pPr>
      <w:r>
        <w:t>E</w:t>
      </w:r>
      <w:r w:rsidR="007409DA">
        <w:t xml:space="preserve">scalate / activate local response procedures (if required), such as </w:t>
      </w:r>
      <w:r w:rsidR="00314B24">
        <w:t>C</w:t>
      </w:r>
      <w:r w:rsidR="007409DA">
        <w:t xml:space="preserve">ode </w:t>
      </w:r>
      <w:r w:rsidR="00314B24">
        <w:t>B</w:t>
      </w:r>
      <w:r w:rsidR="007409DA">
        <w:t xml:space="preserve">lack  </w:t>
      </w:r>
    </w:p>
    <w:p w14:paraId="0D5659EA" w14:textId="77777777" w:rsidR="007409DA" w:rsidRDefault="007409DA" w:rsidP="007409DA">
      <w:pPr>
        <w:pStyle w:val="BodyText"/>
        <w:rPr>
          <w:lang w:eastAsia="en-AU"/>
        </w:rPr>
      </w:pPr>
      <w:r>
        <w:rPr>
          <w:lang w:eastAsia="en-AU"/>
        </w:rPr>
        <w:t>To avoid unwarranted pressure being placed on the security services, it is preferred if HSOs are engaged in a consultative and collaborative manner, in cases where:</w:t>
      </w:r>
    </w:p>
    <w:p w14:paraId="44C427B8" w14:textId="2A807C04" w:rsidR="007409DA" w:rsidRDefault="00304959" w:rsidP="00B25CB2">
      <w:pPr>
        <w:pStyle w:val="BodyText"/>
        <w:numPr>
          <w:ilvl w:val="0"/>
          <w:numId w:val="60"/>
        </w:numPr>
      </w:pPr>
      <w:r>
        <w:t>O</w:t>
      </w:r>
      <w:r w:rsidR="007409DA">
        <w:t>ther practical options have been exhausted</w:t>
      </w:r>
      <w:r w:rsidR="009603B6">
        <w:t xml:space="preserve">; or deemed </w:t>
      </w:r>
      <w:r w:rsidR="007409DA">
        <w:t xml:space="preserve">ineffective </w:t>
      </w:r>
      <w:r w:rsidR="009603B6">
        <w:t xml:space="preserve">to manage </w:t>
      </w:r>
      <w:r w:rsidR="00F51B5B">
        <w:t>the threat</w:t>
      </w:r>
      <w:r w:rsidR="007409DA">
        <w:t xml:space="preserve"> </w:t>
      </w:r>
    </w:p>
    <w:p w14:paraId="3434A326" w14:textId="249C1326" w:rsidR="007409DA" w:rsidRDefault="00304959" w:rsidP="00B25CB2">
      <w:pPr>
        <w:pStyle w:val="BodyText"/>
        <w:numPr>
          <w:ilvl w:val="0"/>
          <w:numId w:val="60"/>
        </w:numPr>
      </w:pPr>
      <w:r>
        <w:t>T</w:t>
      </w:r>
      <w:r w:rsidR="007409DA">
        <w:t xml:space="preserve">his activity is a standard expectation, shift requirement or standing order </w:t>
      </w:r>
    </w:p>
    <w:p w14:paraId="6263B275" w14:textId="1E32BA2B" w:rsidR="007409DA" w:rsidRDefault="00304959" w:rsidP="00B25CB2">
      <w:pPr>
        <w:pStyle w:val="BodyText"/>
        <w:numPr>
          <w:ilvl w:val="0"/>
          <w:numId w:val="60"/>
        </w:numPr>
      </w:pPr>
      <w:r>
        <w:t>T</w:t>
      </w:r>
      <w:r w:rsidR="007409DA">
        <w:t xml:space="preserve">he request can be safely facilitated </w:t>
      </w:r>
    </w:p>
    <w:p w14:paraId="25C2218D" w14:textId="6E66FB18" w:rsidR="007409DA" w:rsidRDefault="007409DA" w:rsidP="007409DA">
      <w:pPr>
        <w:pStyle w:val="BodyText"/>
        <w:rPr>
          <w:lang w:eastAsia="en-AU"/>
        </w:rPr>
      </w:pPr>
      <w:r>
        <w:rPr>
          <w:lang w:eastAsia="en-AU"/>
        </w:rPr>
        <w:t>For areas without specific shifts for this function or similar</w:t>
      </w:r>
      <w:r w:rsidR="00FF5021">
        <w:rPr>
          <w:lang w:eastAsia="en-AU"/>
        </w:rPr>
        <w:t xml:space="preserve">, </w:t>
      </w:r>
      <w:r>
        <w:rPr>
          <w:lang w:eastAsia="en-AU"/>
        </w:rPr>
        <w:t>such as dedicated ED shifts</w:t>
      </w:r>
      <w:r w:rsidR="00FF5021">
        <w:rPr>
          <w:lang w:eastAsia="en-AU"/>
        </w:rPr>
        <w:t xml:space="preserve"> or officers</w:t>
      </w:r>
      <w:r>
        <w:rPr>
          <w:lang w:eastAsia="en-AU"/>
        </w:rPr>
        <w:t xml:space="preserve">, consideration should be given to appropriate resource allocation. </w:t>
      </w:r>
      <w:r w:rsidRPr="001A70ED">
        <w:rPr>
          <w:lang w:eastAsia="en-AU"/>
        </w:rPr>
        <w:t xml:space="preserve"> In situations where no threat can be </w:t>
      </w:r>
      <w:r w:rsidR="00EE188E" w:rsidRPr="001A70ED">
        <w:rPr>
          <w:lang w:eastAsia="en-AU"/>
        </w:rPr>
        <w:t>identified</w:t>
      </w:r>
      <w:r w:rsidR="00EE188E">
        <w:rPr>
          <w:lang w:eastAsia="en-AU"/>
        </w:rPr>
        <w:t>, the</w:t>
      </w:r>
      <w:r w:rsidRPr="001A70ED">
        <w:rPr>
          <w:lang w:eastAsia="en-AU"/>
        </w:rPr>
        <w:t xml:space="preserve"> threat is resolved</w:t>
      </w:r>
      <w:r w:rsidR="00EE188E">
        <w:rPr>
          <w:lang w:eastAsia="en-AU"/>
        </w:rPr>
        <w:t>,</w:t>
      </w:r>
      <w:r w:rsidR="009603B6">
        <w:rPr>
          <w:lang w:eastAsia="en-AU"/>
        </w:rPr>
        <w:t xml:space="preserve"> </w:t>
      </w:r>
      <w:r w:rsidRPr="001A70ED">
        <w:rPr>
          <w:lang w:eastAsia="en-AU"/>
        </w:rPr>
        <w:t xml:space="preserve">the risk has </w:t>
      </w:r>
      <w:r>
        <w:rPr>
          <w:lang w:eastAsia="en-AU"/>
        </w:rPr>
        <w:t xml:space="preserve">been </w:t>
      </w:r>
      <w:r w:rsidRPr="001A70ED">
        <w:rPr>
          <w:lang w:eastAsia="en-AU"/>
        </w:rPr>
        <w:t>significantly mitigated</w:t>
      </w:r>
      <w:r w:rsidR="00EE188E">
        <w:rPr>
          <w:lang w:eastAsia="en-AU"/>
        </w:rPr>
        <w:t>,</w:t>
      </w:r>
      <w:r w:rsidRPr="001A70ED">
        <w:rPr>
          <w:lang w:eastAsia="en-AU"/>
        </w:rPr>
        <w:t xml:space="preserve"> </w:t>
      </w:r>
      <w:r w:rsidR="00EE188E">
        <w:rPr>
          <w:lang w:eastAsia="en-AU"/>
        </w:rPr>
        <w:t xml:space="preserve">or </w:t>
      </w:r>
      <w:r w:rsidRPr="001A70ED">
        <w:rPr>
          <w:lang w:eastAsia="en-AU"/>
        </w:rPr>
        <w:t>there is no benefit to maintaining the increased presence, consideration may be given to standing down or deactivating the security special / presence</w:t>
      </w:r>
      <w:r w:rsidR="00346649">
        <w:rPr>
          <w:lang w:eastAsia="en-AU"/>
        </w:rPr>
        <w:t>.</w:t>
      </w:r>
      <w:r w:rsidRPr="001A70ED">
        <w:rPr>
          <w:lang w:eastAsia="en-AU"/>
        </w:rPr>
        <w:t xml:space="preserve">  </w:t>
      </w:r>
    </w:p>
    <w:p w14:paraId="238DD90B" w14:textId="1FFE74F4" w:rsidR="007409DA" w:rsidRPr="001A70ED" w:rsidRDefault="007409DA" w:rsidP="007409DA">
      <w:pPr>
        <w:pStyle w:val="BodyText"/>
        <w:rPr>
          <w:lang w:eastAsia="en-AU"/>
        </w:rPr>
      </w:pPr>
      <w:r w:rsidRPr="001A70ED">
        <w:rPr>
          <w:lang w:eastAsia="en-AU"/>
        </w:rPr>
        <w:t>This action may be substituted with alternative activities</w:t>
      </w:r>
      <w:r w:rsidR="00346649">
        <w:rPr>
          <w:lang w:eastAsia="en-AU"/>
        </w:rPr>
        <w:t>,</w:t>
      </w:r>
      <w:r w:rsidRPr="001A70ED">
        <w:rPr>
          <w:lang w:eastAsia="en-AU"/>
        </w:rPr>
        <w:t xml:space="preserve"> such as increased patrols and periodic welfare checks on the area to allow HSOs to return to </w:t>
      </w:r>
      <w:r w:rsidR="00346649">
        <w:rPr>
          <w:lang w:eastAsia="en-AU"/>
        </w:rPr>
        <w:t xml:space="preserve">usual </w:t>
      </w:r>
      <w:r w:rsidRPr="001A70ED">
        <w:rPr>
          <w:lang w:eastAsia="en-AU"/>
        </w:rPr>
        <w:t>duties</w:t>
      </w:r>
      <w:r w:rsidR="00346649">
        <w:rPr>
          <w:lang w:eastAsia="en-AU"/>
        </w:rPr>
        <w:t>.</w:t>
      </w:r>
      <w:r w:rsidRPr="001A70ED">
        <w:rPr>
          <w:lang w:eastAsia="en-AU"/>
        </w:rPr>
        <w:t xml:space="preserve"> These options may </w:t>
      </w:r>
      <w:r>
        <w:rPr>
          <w:lang w:eastAsia="en-AU"/>
        </w:rPr>
        <w:t xml:space="preserve">be </w:t>
      </w:r>
      <w:r w:rsidRPr="001A70ED">
        <w:rPr>
          <w:lang w:eastAsia="en-AU"/>
        </w:rPr>
        <w:t>appropriate to reduce pressure placed on security services when experiencing competing priorities.  A dynamic risk assessment is encouraged prior to any actions</w:t>
      </w:r>
      <w:r w:rsidR="00EE188E">
        <w:rPr>
          <w:lang w:eastAsia="en-AU"/>
        </w:rPr>
        <w:t>.</w:t>
      </w:r>
      <w:r>
        <w:rPr>
          <w:lang w:eastAsia="en-AU"/>
        </w:rPr>
        <w:t xml:space="preserve"> </w:t>
      </w:r>
      <w:r w:rsidR="00EE188E">
        <w:rPr>
          <w:lang w:eastAsia="en-AU"/>
        </w:rPr>
        <w:t>the presence of security</w:t>
      </w:r>
      <w:r>
        <w:rPr>
          <w:lang w:eastAsia="en-AU"/>
        </w:rPr>
        <w:t xml:space="preserve"> should only be removed from the area if attending to other priority duties. </w:t>
      </w:r>
      <w:r w:rsidRPr="001A70ED">
        <w:rPr>
          <w:lang w:eastAsia="en-AU"/>
        </w:rPr>
        <w:t xml:space="preserve"> </w:t>
      </w:r>
    </w:p>
    <w:p w14:paraId="13CC4507" w14:textId="28FF1A03" w:rsidR="007409DA" w:rsidRDefault="007409DA" w:rsidP="007409DA">
      <w:pPr>
        <w:pStyle w:val="BodyText"/>
        <w:rPr>
          <w:lang w:eastAsia="en-AU"/>
        </w:rPr>
      </w:pPr>
      <w:r>
        <w:rPr>
          <w:lang w:eastAsia="en-AU"/>
        </w:rPr>
        <w:t xml:space="preserve">HSOs providing the presence should be encouraged to </w:t>
      </w:r>
      <w:r w:rsidR="000E508D">
        <w:rPr>
          <w:lang w:eastAsia="en-AU"/>
        </w:rPr>
        <w:t>always consider their own safety</w:t>
      </w:r>
      <w:r>
        <w:rPr>
          <w:lang w:eastAsia="en-AU"/>
        </w:rPr>
        <w:t xml:space="preserve"> and position themselves at a point of safety to enable monitoring from a practical distance</w:t>
      </w:r>
      <w:r w:rsidR="000E508D">
        <w:rPr>
          <w:lang w:eastAsia="en-AU"/>
        </w:rPr>
        <w:t xml:space="preserve">. This </w:t>
      </w:r>
      <w:r w:rsidR="00F51B5B">
        <w:rPr>
          <w:lang w:eastAsia="en-AU"/>
        </w:rPr>
        <w:t>enables safe</w:t>
      </w:r>
      <w:r w:rsidR="000E508D">
        <w:rPr>
          <w:lang w:eastAsia="en-AU"/>
        </w:rPr>
        <w:t xml:space="preserve"> access</w:t>
      </w:r>
      <w:r>
        <w:rPr>
          <w:lang w:eastAsia="en-AU"/>
        </w:rPr>
        <w:t xml:space="preserve"> to support staff and</w:t>
      </w:r>
      <w:r w:rsidR="00EE188E">
        <w:rPr>
          <w:lang w:eastAsia="en-AU"/>
        </w:rPr>
        <w:t xml:space="preserve"> the</w:t>
      </w:r>
      <w:r>
        <w:rPr>
          <w:lang w:eastAsia="en-AU"/>
        </w:rPr>
        <w:t xml:space="preserve"> patient where</w:t>
      </w:r>
      <w:r w:rsidR="00EE188E">
        <w:rPr>
          <w:lang w:eastAsia="en-AU"/>
        </w:rPr>
        <w:t xml:space="preserve"> </w:t>
      </w:r>
      <w:r>
        <w:rPr>
          <w:lang w:eastAsia="en-AU"/>
        </w:rPr>
        <w:t>appropriate</w:t>
      </w:r>
      <w:r w:rsidR="00EE188E">
        <w:rPr>
          <w:lang w:eastAsia="en-AU"/>
        </w:rPr>
        <w:t xml:space="preserve"> and ongoing assessment of </w:t>
      </w:r>
      <w:r w:rsidR="00F51B5B">
        <w:rPr>
          <w:lang w:eastAsia="en-AU"/>
        </w:rPr>
        <w:t>risk.</w:t>
      </w:r>
      <w:r>
        <w:rPr>
          <w:lang w:eastAsia="en-AU"/>
        </w:rPr>
        <w:t xml:space="preserve">  Maintaining an appropriate distance allows the HSOs to: </w:t>
      </w:r>
    </w:p>
    <w:p w14:paraId="1E80E2B4" w14:textId="751CE822" w:rsidR="007409DA" w:rsidRDefault="00A87A9D" w:rsidP="00811DF4">
      <w:pPr>
        <w:pStyle w:val="BodyText"/>
        <w:numPr>
          <w:ilvl w:val="0"/>
          <w:numId w:val="60"/>
        </w:numPr>
      </w:pPr>
      <w:r>
        <w:t>O</w:t>
      </w:r>
      <w:r w:rsidR="007409DA">
        <w:t xml:space="preserve">bserve the whole scenario and identify potential and real risks as they emerge, (known as </w:t>
      </w:r>
      <w:r w:rsidR="000E508D">
        <w:t xml:space="preserve">a </w:t>
      </w:r>
      <w:r w:rsidR="007409DA">
        <w:t>dynamic risk assessment)</w:t>
      </w:r>
    </w:p>
    <w:p w14:paraId="5185DFF7" w14:textId="22F0AFE7" w:rsidR="007409DA" w:rsidRDefault="00A87A9D" w:rsidP="00811DF4">
      <w:pPr>
        <w:pStyle w:val="BodyText"/>
        <w:numPr>
          <w:ilvl w:val="0"/>
          <w:numId w:val="60"/>
        </w:numPr>
      </w:pPr>
      <w:r>
        <w:t>D</w:t>
      </w:r>
      <w:r w:rsidR="007409DA">
        <w:t xml:space="preserve">ecrease the likelihood of an attack by maintaining a presence without intimidating or antagonising the patient </w:t>
      </w:r>
    </w:p>
    <w:p w14:paraId="5DDC5832" w14:textId="0A72787A" w:rsidR="004D32F5" w:rsidRPr="004D32F5" w:rsidRDefault="004D32F5" w:rsidP="00811DF4">
      <w:pPr>
        <w:pStyle w:val="BodyText"/>
        <w:numPr>
          <w:ilvl w:val="0"/>
          <w:numId w:val="60"/>
        </w:numPr>
      </w:pPr>
      <w:r w:rsidRPr="0030240F">
        <w:rPr>
          <w:noProof/>
        </w:rPr>
        <mc:AlternateContent>
          <mc:Choice Requires="wps">
            <w:drawing>
              <wp:anchor distT="45720" distB="45720" distL="114300" distR="114300" simplePos="0" relativeHeight="251688448" behindDoc="0" locked="0" layoutInCell="1" allowOverlap="1" wp14:anchorId="30DEC05C" wp14:editId="28A81BCD">
                <wp:simplePos x="0" y="0"/>
                <wp:positionH relativeFrom="margin">
                  <wp:align>left</wp:align>
                </wp:positionH>
                <wp:positionV relativeFrom="paragraph">
                  <wp:posOffset>266065</wp:posOffset>
                </wp:positionV>
                <wp:extent cx="5875020" cy="1257300"/>
                <wp:effectExtent l="0" t="0" r="11430"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257300"/>
                        </a:xfrm>
                        <a:prstGeom prst="rect">
                          <a:avLst/>
                        </a:prstGeom>
                        <a:solidFill>
                          <a:schemeClr val="bg1">
                            <a:lumMod val="95000"/>
                          </a:schemeClr>
                        </a:solidFill>
                        <a:ln w="9525">
                          <a:solidFill>
                            <a:schemeClr val="bg1"/>
                          </a:solidFill>
                          <a:miter lim="800000"/>
                          <a:headEnd/>
                          <a:tailEnd/>
                        </a:ln>
                      </wps:spPr>
                      <wps:txbx>
                        <w:txbxContent>
                          <w:p w14:paraId="6A2830E3" w14:textId="782FB93F" w:rsidR="00717BED" w:rsidRDefault="00717BED" w:rsidP="000E1E6D">
                            <w:pPr>
                              <w:pStyle w:val="BodyText"/>
                              <w:rPr>
                                <w:i/>
                                <w:iCs/>
                                <w:lang w:eastAsia="en-AU"/>
                              </w:rPr>
                            </w:pPr>
                            <w:r w:rsidRPr="00C43855">
                              <w:rPr>
                                <w:i/>
                                <w:iCs/>
                                <w:lang w:eastAsia="en-AU"/>
                              </w:rPr>
                              <w:t>Example scenario</w:t>
                            </w:r>
                            <w:r>
                              <w:rPr>
                                <w:i/>
                                <w:iCs/>
                                <w:lang w:eastAsia="en-AU"/>
                              </w:rPr>
                              <w:t>:</w:t>
                            </w:r>
                            <w:r w:rsidR="00F51B5B">
                              <w:rPr>
                                <w:i/>
                                <w:iCs/>
                                <w:lang w:eastAsia="en-AU"/>
                              </w:rPr>
                              <w:t xml:space="preserve"> </w:t>
                            </w:r>
                            <w:r w:rsidRPr="00C43855">
                              <w:rPr>
                                <w:i/>
                                <w:iCs/>
                                <w:lang w:eastAsia="en-AU"/>
                              </w:rPr>
                              <w:t>HSOs are providing a security special / presence within ED for a known aggressive person on an EEA (under PHA). As staff approach to communicate with the patient, HSOs correct their positioning and move closer to enable an effective safe response (if required). As staff move away</w:t>
                            </w:r>
                            <w:r w:rsidR="009603B6">
                              <w:rPr>
                                <w:i/>
                                <w:iCs/>
                                <w:lang w:eastAsia="en-AU"/>
                              </w:rPr>
                              <w:t>,</w:t>
                            </w:r>
                            <w:r w:rsidRPr="00C43855">
                              <w:rPr>
                                <w:i/>
                                <w:iCs/>
                                <w:lang w:eastAsia="en-AU"/>
                              </w:rPr>
                              <w:t xml:space="preserve"> so do the HSOs. </w:t>
                            </w:r>
                            <w:r w:rsidR="009603B6">
                              <w:rPr>
                                <w:i/>
                                <w:iCs/>
                                <w:lang w:eastAsia="en-AU"/>
                              </w:rPr>
                              <w:t>It is expected that HSOs work collaboratively, and under the direction of the clinician delivering care.</w:t>
                            </w:r>
                          </w:p>
                          <w:p w14:paraId="6E7251B8" w14:textId="77777777" w:rsidR="00717BED" w:rsidRDefault="00717BED" w:rsidP="004D32F5">
                            <w:pPr>
                              <w:pStyle w:val="BodyText"/>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EC05C" id="_x0000_s1074" type="#_x0000_t202" style="position:absolute;left:0;text-align:left;margin-left:0;margin-top:20.95pt;width:462.6pt;height:99pt;z-index:251688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" fillcolor="#f2f2f2 [3052]" strokecolor="white [3212]">
                <v:textbox>
                  <w:txbxContent>
                    <w:p w14:paraId="6A2830E3" w14:textId="782FB93F" w:rsidR="00717BED" w:rsidRDefault="00717BED" w:rsidP="000E1E6D">
                      <w:pPr>
                        <w:pStyle w:val="BodyText"/>
                        <w:rPr>
                          <w:i/>
                          <w:iCs/>
                          <w:lang w:eastAsia="en-AU"/>
                        </w:rPr>
                      </w:pPr>
                      <w:r w:rsidRPr="00C43855">
                        <w:rPr>
                          <w:i/>
                          <w:iCs/>
                          <w:lang w:eastAsia="en-AU"/>
                        </w:rPr>
                        <w:t>Example scenario</w:t>
                      </w:r>
                      <w:r>
                        <w:rPr>
                          <w:i/>
                          <w:iCs/>
                          <w:lang w:eastAsia="en-AU"/>
                        </w:rPr>
                        <w:t>:</w:t>
                      </w:r>
                      <w:r w:rsidR="00F51B5B">
                        <w:rPr>
                          <w:i/>
                          <w:iCs/>
                          <w:lang w:eastAsia="en-AU"/>
                        </w:rPr>
                        <w:t xml:space="preserve"> </w:t>
                      </w:r>
                      <w:r w:rsidRPr="00C43855">
                        <w:rPr>
                          <w:i/>
                          <w:iCs/>
                          <w:lang w:eastAsia="en-AU"/>
                        </w:rPr>
                        <w:t>HSOs are providing a security special / presence within ED for a known aggressive person on an EEA (under PHA). As staff approach to communicate with the patient, HSOs correct their positioning and move closer to enable an effective safe response (if required). As staff move away</w:t>
                      </w:r>
                      <w:r w:rsidR="009603B6">
                        <w:rPr>
                          <w:i/>
                          <w:iCs/>
                          <w:lang w:eastAsia="en-AU"/>
                        </w:rPr>
                        <w:t>,</w:t>
                      </w:r>
                      <w:r w:rsidRPr="00C43855">
                        <w:rPr>
                          <w:i/>
                          <w:iCs/>
                          <w:lang w:eastAsia="en-AU"/>
                        </w:rPr>
                        <w:t xml:space="preserve"> so do the HSOs. </w:t>
                      </w:r>
                      <w:r w:rsidR="009603B6">
                        <w:rPr>
                          <w:i/>
                          <w:iCs/>
                          <w:lang w:eastAsia="en-AU"/>
                        </w:rPr>
                        <w:t>It is expected that HSOs work collaboratively, and under the direction of the clinician delivering care.</w:t>
                      </w:r>
                    </w:p>
                    <w:p w14:paraId="6E7251B8" w14:textId="77777777" w:rsidR="00717BED" w:rsidRDefault="00717BED" w:rsidP="004D32F5">
                      <w:pPr>
                        <w:pStyle w:val="BodyText"/>
                        <w:rPr>
                          <w:i/>
                          <w:iCs/>
                        </w:rPr>
                      </w:pPr>
                    </w:p>
                  </w:txbxContent>
                </v:textbox>
                <w10:wrap type="square" anchorx="margin"/>
              </v:shape>
            </w:pict>
          </mc:Fallback>
        </mc:AlternateContent>
      </w:r>
      <w:r w:rsidR="00A87A9D">
        <w:t>R</w:t>
      </w:r>
      <w:r w:rsidR="007409DA">
        <w:t>espect the personal space of the patient, whilst affording HSOs time to react</w:t>
      </w:r>
    </w:p>
    <w:p w14:paraId="48C8D08E" w14:textId="6484A2EE" w:rsidR="007409DA" w:rsidRDefault="005757A5" w:rsidP="007409DA">
      <w:pPr>
        <w:pStyle w:val="BodyText"/>
        <w:rPr>
          <w:lang w:eastAsia="en-AU"/>
        </w:rPr>
      </w:pPr>
      <w:r>
        <w:rPr>
          <w:lang w:eastAsia="en-AU"/>
        </w:rPr>
        <w:t xml:space="preserve">When facilitating a security presence, </w:t>
      </w:r>
      <w:r w:rsidR="007409DA">
        <w:rPr>
          <w:lang w:eastAsia="en-AU"/>
        </w:rPr>
        <w:t xml:space="preserve">the HSOs focus should </w:t>
      </w:r>
      <w:r>
        <w:rPr>
          <w:lang w:eastAsia="en-AU"/>
        </w:rPr>
        <w:t>be on effective</w:t>
      </w:r>
      <w:r w:rsidR="007409DA">
        <w:rPr>
          <w:lang w:eastAsia="en-AU"/>
        </w:rPr>
        <w:t xml:space="preserve"> verbal de-escalation and an understanding of how to engage local incident response resources</w:t>
      </w:r>
      <w:r>
        <w:rPr>
          <w:lang w:eastAsia="en-AU"/>
        </w:rPr>
        <w:t xml:space="preserve"> </w:t>
      </w:r>
      <w:r w:rsidR="007409DA">
        <w:rPr>
          <w:lang w:eastAsia="en-AU"/>
        </w:rPr>
        <w:t xml:space="preserve">such as </w:t>
      </w:r>
      <w:r>
        <w:rPr>
          <w:lang w:eastAsia="en-AU"/>
        </w:rPr>
        <w:t>C</w:t>
      </w:r>
      <w:r w:rsidR="007409DA">
        <w:rPr>
          <w:lang w:eastAsia="en-AU"/>
        </w:rPr>
        <w:t xml:space="preserve">ode </w:t>
      </w:r>
      <w:r>
        <w:rPr>
          <w:lang w:eastAsia="en-AU"/>
        </w:rPr>
        <w:t>B</w:t>
      </w:r>
      <w:r w:rsidR="007409DA">
        <w:rPr>
          <w:lang w:eastAsia="en-AU"/>
        </w:rPr>
        <w:t xml:space="preserve">lack activation, which is </w:t>
      </w:r>
      <w:r>
        <w:rPr>
          <w:lang w:eastAsia="en-AU"/>
        </w:rPr>
        <w:t xml:space="preserve">available to </w:t>
      </w:r>
      <w:proofErr w:type="gramStart"/>
      <w:r>
        <w:rPr>
          <w:lang w:eastAsia="en-AU"/>
        </w:rPr>
        <w:t xml:space="preserve">support HSOs at all </w:t>
      </w:r>
      <w:r w:rsidR="000E508D">
        <w:rPr>
          <w:lang w:eastAsia="en-AU"/>
        </w:rPr>
        <w:t>times</w:t>
      </w:r>
      <w:proofErr w:type="gramEnd"/>
      <w:r>
        <w:rPr>
          <w:lang w:eastAsia="en-AU"/>
        </w:rPr>
        <w:t xml:space="preserve">. </w:t>
      </w:r>
      <w:r w:rsidR="007409DA">
        <w:rPr>
          <w:lang w:eastAsia="en-AU"/>
        </w:rPr>
        <w:t xml:space="preserve">The HSO must also be aware of escalation processes to engage support from the </w:t>
      </w:r>
      <w:r w:rsidR="008F5A43">
        <w:rPr>
          <w:lang w:eastAsia="en-AU"/>
        </w:rPr>
        <w:t xml:space="preserve">QPS </w:t>
      </w:r>
      <w:r w:rsidR="007409DA">
        <w:rPr>
          <w:lang w:eastAsia="en-AU"/>
        </w:rPr>
        <w:t xml:space="preserve">through 000.  </w:t>
      </w:r>
    </w:p>
    <w:p w14:paraId="5AF5A62F" w14:textId="4F6B7C29" w:rsidR="007409DA" w:rsidRDefault="007409DA" w:rsidP="007409DA">
      <w:pPr>
        <w:pStyle w:val="BodyText"/>
        <w:rPr>
          <w:lang w:eastAsia="en-AU"/>
        </w:rPr>
      </w:pPr>
      <w:r>
        <w:rPr>
          <w:lang w:eastAsia="en-AU"/>
        </w:rPr>
        <w:lastRenderedPageBreak/>
        <w:t>HSOs may share workloads</w:t>
      </w:r>
      <w:r w:rsidR="000E508D">
        <w:rPr>
          <w:lang w:eastAsia="en-AU"/>
        </w:rPr>
        <w:t xml:space="preserve"> to </w:t>
      </w:r>
      <w:r>
        <w:rPr>
          <w:lang w:eastAsia="en-AU"/>
        </w:rPr>
        <w:t>support each other, and the wellbeing of colleagues assigned to specific duties</w:t>
      </w:r>
      <w:r w:rsidR="006C54BE">
        <w:rPr>
          <w:lang w:eastAsia="en-AU"/>
        </w:rPr>
        <w:t xml:space="preserve"> related to security presence / special</w:t>
      </w:r>
      <w:r>
        <w:rPr>
          <w:lang w:eastAsia="en-AU"/>
        </w:rPr>
        <w:t xml:space="preserve">.  HHSs are encouraged to develop contingent arrangements to be utilised in cases where a request for an increased presence cannot be fulfilled to the extent requested.  </w:t>
      </w:r>
    </w:p>
    <w:p w14:paraId="1CF547AC" w14:textId="740D81A6" w:rsidR="007409DA" w:rsidRPr="00C43855" w:rsidRDefault="007409DA" w:rsidP="00A16585">
      <w:pPr>
        <w:pStyle w:val="NumberedHeading4"/>
        <w:numPr>
          <w:ilvl w:val="2"/>
          <w:numId w:val="133"/>
        </w:numPr>
        <w:ind w:left="851" w:hanging="851"/>
        <w:rPr>
          <w:lang w:eastAsia="en-AU"/>
        </w:rPr>
      </w:pPr>
      <w:r>
        <w:rPr>
          <w:lang w:eastAsia="en-AU"/>
        </w:rPr>
        <w:t>Patient s</w:t>
      </w:r>
      <w:r w:rsidRPr="00C43855">
        <w:rPr>
          <w:lang w:eastAsia="en-AU"/>
        </w:rPr>
        <w:t xml:space="preserve">earch and escort </w:t>
      </w:r>
      <w:r>
        <w:rPr>
          <w:lang w:eastAsia="en-AU"/>
        </w:rPr>
        <w:t>(</w:t>
      </w:r>
      <w:r w:rsidRPr="00811DF4">
        <w:rPr>
          <w:i/>
          <w:iCs w:val="0"/>
          <w:lang w:eastAsia="en-AU"/>
        </w:rPr>
        <w:t>Mental Health Act 2016</w:t>
      </w:r>
      <w:r>
        <w:rPr>
          <w:lang w:eastAsia="en-AU"/>
        </w:rPr>
        <w:t xml:space="preserve"> (Qld)</w:t>
      </w:r>
      <w:r w:rsidR="002C68C7">
        <w:rPr>
          <w:lang w:eastAsia="en-AU"/>
        </w:rPr>
        <w:t>)</w:t>
      </w:r>
      <w:r w:rsidRPr="00C43855">
        <w:rPr>
          <w:lang w:eastAsia="en-AU"/>
        </w:rPr>
        <w:t xml:space="preserve"> </w:t>
      </w:r>
    </w:p>
    <w:p w14:paraId="08CB48DC" w14:textId="77777777" w:rsidR="007409DA" w:rsidRDefault="007409DA" w:rsidP="007409DA">
      <w:pPr>
        <w:pStyle w:val="BodyText"/>
        <w:rPr>
          <w:lang w:eastAsia="en-AU"/>
        </w:rPr>
      </w:pPr>
      <w:r>
        <w:rPr>
          <w:lang w:eastAsia="en-AU"/>
        </w:rPr>
        <w:t xml:space="preserve">HHS SOPs should consider increased security presence during patient searches and escorts (facilitated by clinical staff) depending on the level of risk present.  </w:t>
      </w:r>
    </w:p>
    <w:p w14:paraId="79B6DC50" w14:textId="009D0153" w:rsidR="007409DA" w:rsidRDefault="007409DA" w:rsidP="007409DA">
      <w:pPr>
        <w:pStyle w:val="BodyText"/>
        <w:rPr>
          <w:lang w:eastAsia="en-AU"/>
        </w:rPr>
      </w:pPr>
      <w:r>
        <w:rPr>
          <w:lang w:eastAsia="en-AU"/>
        </w:rPr>
        <w:t>HHS SOPs should consider when it may be appropriate for Authorised Persons (</w:t>
      </w:r>
      <w:r w:rsidR="00A730AD">
        <w:rPr>
          <w:lang w:eastAsia="en-AU"/>
        </w:rPr>
        <w:t xml:space="preserve">defined in </w:t>
      </w:r>
      <w:r>
        <w:rPr>
          <w:lang w:eastAsia="en-AU"/>
        </w:rPr>
        <w:t xml:space="preserve">MHA) to facilitate searches on patients and their possessions whilst receiving treatment under the MHA:2016.  Depending on the level of risk present, support from HSOs may be required to maintain a presence whilst the search is being conducted. </w:t>
      </w:r>
      <w:r w:rsidRPr="006A6BD4">
        <w:rPr>
          <w:b/>
          <w:bCs/>
          <w:lang w:eastAsia="en-AU"/>
        </w:rPr>
        <w:t xml:space="preserve"> </w:t>
      </w:r>
      <w:r w:rsidRPr="00C43855">
        <w:rPr>
          <w:lang w:eastAsia="en-AU"/>
        </w:rPr>
        <w:t>HHS SOPs should also consider</w:t>
      </w:r>
      <w:r>
        <w:rPr>
          <w:b/>
          <w:bCs/>
          <w:lang w:eastAsia="en-AU"/>
        </w:rPr>
        <w:t xml:space="preserve"> </w:t>
      </w:r>
      <w:r>
        <w:rPr>
          <w:lang w:eastAsia="en-AU"/>
        </w:rPr>
        <w:t xml:space="preserve">the utilisation of HSOs to accompany Authorised Persons  in transporting patients under the MHA:2016 within Authorised Mental Health Services for </w:t>
      </w:r>
      <w:hyperlink r:id="rId70" w:history="1">
        <w:r w:rsidRPr="0099680F">
          <w:rPr>
            <w:rStyle w:val="Hyperlink"/>
            <w:color w:val="0066CC"/>
          </w:rPr>
          <w:t>Examinations and assessments</w:t>
        </w:r>
      </w:hyperlink>
      <w:r w:rsidRPr="0099680F">
        <w:rPr>
          <w:rStyle w:val="Hyperlink"/>
          <w:color w:val="0066CC"/>
        </w:rPr>
        <w:t>.</w:t>
      </w:r>
    </w:p>
    <w:p w14:paraId="772ED255" w14:textId="77777777" w:rsidR="007409DA" w:rsidRDefault="007409DA" w:rsidP="007409DA">
      <w:pPr>
        <w:pStyle w:val="BodyText"/>
        <w:rPr>
          <w:lang w:eastAsia="en-AU"/>
        </w:rPr>
      </w:pPr>
      <w:r>
        <w:rPr>
          <w:lang w:eastAsia="en-AU"/>
        </w:rPr>
        <w:t>HHS SOPs for patient searches may consider the following processes</w:t>
      </w:r>
      <w:r w:rsidRPr="00C43855">
        <w:rPr>
          <w:lang w:eastAsia="en-AU"/>
        </w:rPr>
        <w:t>:</w:t>
      </w:r>
    </w:p>
    <w:p w14:paraId="5A480F06" w14:textId="3F13D540" w:rsidR="007409DA" w:rsidRDefault="007409DA" w:rsidP="00AF6E6C">
      <w:pPr>
        <w:pStyle w:val="BodyText"/>
        <w:numPr>
          <w:ilvl w:val="0"/>
          <w:numId w:val="60"/>
        </w:numPr>
      </w:pPr>
      <w:r>
        <w:t>Authorised Person under the MHA</w:t>
      </w:r>
      <w:r w:rsidR="000E508D">
        <w:t xml:space="preserve"> </w:t>
      </w:r>
      <w:r>
        <w:t xml:space="preserve">develops a plan to carry out search </w:t>
      </w:r>
    </w:p>
    <w:p w14:paraId="197534AB" w14:textId="77777777" w:rsidR="007409DA" w:rsidRDefault="007409DA" w:rsidP="00AF6E6C">
      <w:pPr>
        <w:pStyle w:val="BodyText"/>
        <w:numPr>
          <w:ilvl w:val="0"/>
          <w:numId w:val="60"/>
        </w:numPr>
      </w:pPr>
      <w:r>
        <w:t xml:space="preserve">Authorised Person under the MHA:2016 engages security services for a collaborative response </w:t>
      </w:r>
    </w:p>
    <w:p w14:paraId="407255A5" w14:textId="6986FE12" w:rsidR="007409DA" w:rsidRDefault="000E508D" w:rsidP="00AF6E6C">
      <w:pPr>
        <w:pStyle w:val="BodyText"/>
        <w:numPr>
          <w:ilvl w:val="0"/>
          <w:numId w:val="60"/>
        </w:numPr>
      </w:pPr>
      <w:r>
        <w:t>I</w:t>
      </w:r>
      <w:r w:rsidR="007409DA">
        <w:t xml:space="preserve">f the patient becomes aggressive or threatening on during search, procedures should enable escalation to engage either a </w:t>
      </w:r>
      <w:r w:rsidR="002C68C7">
        <w:t>C</w:t>
      </w:r>
      <w:r w:rsidR="007409DA">
        <w:t xml:space="preserve">ode </w:t>
      </w:r>
      <w:r w:rsidR="002C68C7">
        <w:t>B</w:t>
      </w:r>
      <w:r w:rsidR="007409DA">
        <w:t>lack response of QPS (as appropriate)</w:t>
      </w:r>
    </w:p>
    <w:p w14:paraId="7D4C6664" w14:textId="77777777" w:rsidR="007409DA" w:rsidRDefault="007409DA" w:rsidP="007409DA">
      <w:pPr>
        <w:pStyle w:val="BodyText"/>
        <w:rPr>
          <w:lang w:eastAsia="en-AU"/>
        </w:rPr>
      </w:pPr>
      <w:r>
        <w:rPr>
          <w:lang w:eastAsia="en-AU"/>
        </w:rPr>
        <w:t>HHS SOPs for patient escorting may consider the following processes</w:t>
      </w:r>
      <w:r w:rsidRPr="00C43855">
        <w:rPr>
          <w:lang w:eastAsia="en-AU"/>
        </w:rPr>
        <w:t>:</w:t>
      </w:r>
    </w:p>
    <w:p w14:paraId="77010728" w14:textId="77777777" w:rsidR="007409DA" w:rsidRDefault="007409DA" w:rsidP="00847592">
      <w:pPr>
        <w:pStyle w:val="BodyText"/>
        <w:numPr>
          <w:ilvl w:val="0"/>
          <w:numId w:val="60"/>
        </w:numPr>
      </w:pPr>
      <w:r>
        <w:t xml:space="preserve">Authorised Person under the MHA:2016 develops a plan to transport the patient </w:t>
      </w:r>
    </w:p>
    <w:p w14:paraId="7D7C7B0B" w14:textId="77777777" w:rsidR="007409DA" w:rsidRDefault="007409DA" w:rsidP="00847592">
      <w:pPr>
        <w:pStyle w:val="BodyText"/>
        <w:numPr>
          <w:ilvl w:val="0"/>
          <w:numId w:val="60"/>
        </w:numPr>
      </w:pPr>
      <w:r>
        <w:t xml:space="preserve">Authorised Person under the MHA:2016 engages security services for a collaborative response </w:t>
      </w:r>
    </w:p>
    <w:p w14:paraId="2B895C65" w14:textId="7ACDD5D2" w:rsidR="007409DA" w:rsidRDefault="000E508D" w:rsidP="00847592">
      <w:pPr>
        <w:pStyle w:val="BodyText"/>
        <w:numPr>
          <w:ilvl w:val="0"/>
          <w:numId w:val="60"/>
        </w:numPr>
      </w:pPr>
      <w:r>
        <w:t>I</w:t>
      </w:r>
      <w:r w:rsidR="007409DA">
        <w:t>f the patient becomes aggressive or threatening on route procedures should enable escalation to engage either a code black response of QPS (as appropriate)</w:t>
      </w:r>
    </w:p>
    <w:p w14:paraId="4FAA4ADC" w14:textId="77777777" w:rsidR="007409DA" w:rsidRDefault="007409DA" w:rsidP="00847592">
      <w:pPr>
        <w:pStyle w:val="BodyText"/>
        <w:numPr>
          <w:ilvl w:val="0"/>
          <w:numId w:val="60"/>
        </w:numPr>
      </w:pPr>
      <w:r>
        <w:t>Please refer to the</w:t>
      </w:r>
      <w:r w:rsidRPr="00ED2F7D">
        <w:t xml:space="preserve"> </w:t>
      </w:r>
      <w:r>
        <w:t xml:space="preserve">MHA:2016 and the following information: </w:t>
      </w:r>
    </w:p>
    <w:p w14:paraId="5306AE4A" w14:textId="77777777" w:rsidR="007409DA" w:rsidRPr="00D51EA0" w:rsidRDefault="007B09F7" w:rsidP="00A16585">
      <w:pPr>
        <w:pStyle w:val="BodyText"/>
        <w:numPr>
          <w:ilvl w:val="0"/>
          <w:numId w:val="130"/>
        </w:numPr>
        <w:rPr>
          <w:rStyle w:val="Hyperlink"/>
          <w:color w:val="0066CC"/>
        </w:rPr>
      </w:pPr>
      <w:hyperlink r:id="rId71" w:history="1">
        <w:r w:rsidR="007409DA" w:rsidRPr="00D51EA0">
          <w:rPr>
            <w:rStyle w:val="Hyperlink"/>
            <w:color w:val="0066CC"/>
          </w:rPr>
          <w:t>Mental Health Act 2016 | Queensland Health</w:t>
        </w:r>
      </w:hyperlink>
    </w:p>
    <w:p w14:paraId="42593AF4" w14:textId="77777777" w:rsidR="007409DA" w:rsidRPr="00D51EA0" w:rsidRDefault="007B09F7" w:rsidP="00A16585">
      <w:pPr>
        <w:pStyle w:val="BodyText"/>
        <w:numPr>
          <w:ilvl w:val="0"/>
          <w:numId w:val="130"/>
        </w:numPr>
        <w:rPr>
          <w:rStyle w:val="Hyperlink"/>
          <w:color w:val="0066CC"/>
        </w:rPr>
      </w:pPr>
      <w:hyperlink r:id="rId72" w:history="1">
        <w:r w:rsidR="007409DA" w:rsidRPr="00D51EA0">
          <w:rPr>
            <w:rStyle w:val="Hyperlink"/>
            <w:color w:val="0066CC"/>
          </w:rPr>
          <w:t>Clinical Guidelines and Procedures website</w:t>
        </w:r>
      </w:hyperlink>
      <w:r w:rsidR="007409DA" w:rsidRPr="00D51EA0">
        <w:rPr>
          <w:rStyle w:val="Hyperlink"/>
          <w:color w:val="0066CC"/>
        </w:rPr>
        <w:t>.</w:t>
      </w:r>
    </w:p>
    <w:p w14:paraId="743775F5" w14:textId="77777777" w:rsidR="007409DA" w:rsidRPr="00D51EA0" w:rsidRDefault="007B09F7" w:rsidP="00A16585">
      <w:pPr>
        <w:pStyle w:val="BodyText"/>
        <w:numPr>
          <w:ilvl w:val="0"/>
          <w:numId w:val="130"/>
        </w:numPr>
        <w:rPr>
          <w:rStyle w:val="Hyperlink"/>
          <w:color w:val="0066CC"/>
        </w:rPr>
      </w:pPr>
      <w:hyperlink r:id="rId73" w:history="1">
        <w:r w:rsidR="007409DA" w:rsidRPr="00D51EA0">
          <w:rPr>
            <w:rStyle w:val="Hyperlink"/>
            <w:color w:val="0066CC"/>
          </w:rPr>
          <w:t>Transport of patients: MHA training videos | Queensland Health</w:t>
        </w:r>
      </w:hyperlink>
    </w:p>
    <w:p w14:paraId="0EB5379C" w14:textId="46192A0A" w:rsidR="007409DA" w:rsidRPr="00D51EA0" w:rsidRDefault="007B09F7" w:rsidP="00A16585">
      <w:pPr>
        <w:pStyle w:val="BodyText"/>
        <w:numPr>
          <w:ilvl w:val="0"/>
          <w:numId w:val="130"/>
        </w:numPr>
        <w:rPr>
          <w:rStyle w:val="Hyperlink"/>
          <w:color w:val="0066CC"/>
        </w:rPr>
      </w:pPr>
      <w:hyperlink r:id="rId74" w:history="1">
        <w:r w:rsidR="007409DA" w:rsidRPr="00D51EA0">
          <w:rPr>
            <w:rStyle w:val="Hyperlink"/>
            <w:color w:val="0066CC"/>
          </w:rPr>
          <w:t xml:space="preserve">Transport, </w:t>
        </w:r>
        <w:r w:rsidR="00D62E66" w:rsidRPr="00D51EA0">
          <w:rPr>
            <w:rStyle w:val="Hyperlink"/>
            <w:color w:val="0066CC"/>
          </w:rPr>
          <w:t>movement,</w:t>
        </w:r>
        <w:r w:rsidR="007409DA" w:rsidRPr="00D51EA0">
          <w:rPr>
            <w:rStyle w:val="Hyperlink"/>
            <w:color w:val="0066CC"/>
          </w:rPr>
          <w:t xml:space="preserve"> and patient absence</w:t>
        </w:r>
      </w:hyperlink>
    </w:p>
    <w:p w14:paraId="32F7603C" w14:textId="3CDA566F" w:rsidR="007409DA" w:rsidRPr="00AE5FC5" w:rsidRDefault="007409DA" w:rsidP="00AE5FC5">
      <w:pPr>
        <w:pStyle w:val="BodyText"/>
        <w:rPr>
          <w:rStyle w:val="Heading4Char"/>
          <w:rFonts w:eastAsiaTheme="minorHAnsi" w:cstheme="minorBidi"/>
          <w:iCs w:val="0"/>
          <w:color w:val="FF0000"/>
          <w:sz w:val="21"/>
          <w:lang w:eastAsia="en-AU"/>
        </w:rPr>
      </w:pPr>
      <w:r>
        <w:t>Please see</w:t>
      </w:r>
      <w:r w:rsidR="00776DF0">
        <w:t>:</w:t>
      </w:r>
      <w:r>
        <w:t xml:space="preserve"> </w:t>
      </w:r>
      <w:hyperlink r:id="rId75" w:history="1">
        <w:r w:rsidRPr="004D32F5">
          <w:rPr>
            <w:rStyle w:val="Hyperlink"/>
            <w:color w:val="0066CC"/>
          </w:rPr>
          <w:t>Key topics: Mental Health Act 2016 | Queensland Health</w:t>
        </w:r>
      </w:hyperlink>
    </w:p>
    <w:bookmarkStart w:id="145" w:name="wep"/>
    <w:p w14:paraId="5733A4E7" w14:textId="6471D3BA" w:rsidR="007409DA" w:rsidRPr="00C43855" w:rsidRDefault="0099680F" w:rsidP="00A16585">
      <w:pPr>
        <w:pStyle w:val="NumberedHeading4"/>
        <w:numPr>
          <w:ilvl w:val="2"/>
          <w:numId w:val="133"/>
        </w:numPr>
        <w:ind w:left="851" w:hanging="851"/>
        <w:rPr>
          <w:lang w:eastAsia="en-AU"/>
        </w:rPr>
      </w:pPr>
      <w:r w:rsidRPr="00E825DD">
        <w:rPr>
          <w:noProof/>
        </w:rPr>
        <mc:AlternateContent>
          <mc:Choice Requires="wps">
            <w:drawing>
              <wp:anchor distT="45720" distB="45720" distL="114300" distR="114300" simplePos="0" relativeHeight="251675136" behindDoc="0" locked="0" layoutInCell="1" allowOverlap="1" wp14:anchorId="05881044" wp14:editId="1246DD09">
                <wp:simplePos x="0" y="0"/>
                <wp:positionH relativeFrom="margin">
                  <wp:align>left</wp:align>
                </wp:positionH>
                <wp:positionV relativeFrom="paragraph">
                  <wp:posOffset>336550</wp:posOffset>
                </wp:positionV>
                <wp:extent cx="5819775" cy="733425"/>
                <wp:effectExtent l="0" t="0" r="28575" b="2857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33425"/>
                        </a:xfrm>
                        <a:prstGeom prst="rect">
                          <a:avLst/>
                        </a:prstGeom>
                        <a:solidFill>
                          <a:srgbClr val="FFFFFF"/>
                        </a:solidFill>
                        <a:ln w="9525">
                          <a:solidFill>
                            <a:srgbClr val="000000"/>
                          </a:solidFill>
                          <a:miter lim="800000"/>
                          <a:headEnd/>
                          <a:tailEnd/>
                        </a:ln>
                      </wps:spPr>
                      <wps:txbx>
                        <w:txbxContent>
                          <w:p w14:paraId="05F8ED3F" w14:textId="77777777" w:rsidR="00717BED" w:rsidRDefault="00717BED" w:rsidP="0099680F">
                            <w:pPr>
                              <w:pStyle w:val="BodyText"/>
                              <w:rPr>
                                <w:i/>
                                <w:iCs/>
                                <w:lang w:eastAsia="en-AU"/>
                              </w:rPr>
                            </w:pPr>
                            <w:r>
                              <w:t xml:space="preserve"> </w:t>
                            </w:r>
                            <w:r w:rsidRPr="006F44B0">
                              <w:rPr>
                                <w:b/>
                                <w:bCs/>
                                <w:lang w:eastAsia="en-AU"/>
                              </w:rPr>
                              <w:t>The Drugs Misuse Act 1986 (Qld)</w:t>
                            </w:r>
                            <w:r>
                              <w:rPr>
                                <w:lang w:eastAsia="en-AU"/>
                              </w:rPr>
                              <w:t>,</w:t>
                            </w:r>
                            <w:r w:rsidRPr="002F4C9B">
                              <w:rPr>
                                <w:lang w:eastAsia="en-AU"/>
                              </w:rPr>
                              <w:t xml:space="preserve"> states</w:t>
                            </w:r>
                            <w:r>
                              <w:rPr>
                                <w:lang w:eastAsia="en-AU"/>
                              </w:rPr>
                              <w:t>:</w:t>
                            </w:r>
                            <w:r w:rsidRPr="002F4C9B">
                              <w:rPr>
                                <w:lang w:eastAsia="en-AU"/>
                              </w:rPr>
                              <w:t xml:space="preserve"> </w:t>
                            </w:r>
                            <w:r w:rsidRPr="009D4F11">
                              <w:rPr>
                                <w:i/>
                                <w:iCs/>
                                <w:lang w:eastAsia="en-AU"/>
                              </w:rPr>
                              <w:t>“…it is a crime for a person to unlawfully have possession of and/or supply a dangerous drug, or a relevant substance or thing. This includes Illicit drugs and drug paraphernalia”.</w:t>
                            </w:r>
                          </w:p>
                          <w:p w14:paraId="0FF9D9DE" w14:textId="39B22BC1" w:rsidR="00717BED" w:rsidRDefault="00717BED" w:rsidP="0099680F">
                            <w:pPr>
                              <w:pStyle w:val="BodyText"/>
                              <w:rPr>
                                <w:lang w:eastAsia="en-AU"/>
                              </w:rPr>
                            </w:pPr>
                          </w:p>
                          <w:p w14:paraId="7F27C81A" w14:textId="77777777" w:rsidR="00717BED" w:rsidRDefault="00717BED" w:rsidP="0099680F">
                            <w:pPr>
                              <w:pStyle w:val="BodyTextCondensed"/>
                              <w:rPr>
                                <w:i/>
                                <w:iCs/>
                              </w:rPr>
                            </w:pPr>
                          </w:p>
                          <w:p w14:paraId="34347EF6" w14:textId="77777777" w:rsidR="00717BED" w:rsidRDefault="00717BED" w:rsidP="0099680F"/>
                          <w:p w14:paraId="5CF78466" w14:textId="77777777" w:rsidR="00717BED" w:rsidRDefault="00717BED" w:rsidP="0099680F">
                            <w:pPr>
                              <w:spacing w:after="160" w:line="259" w:lineRule="auto"/>
                            </w:pPr>
                          </w:p>
                          <w:p w14:paraId="1E9F1F83" w14:textId="77777777" w:rsidR="00717BED" w:rsidRDefault="00717BED" w:rsidP="0099680F">
                            <w:pPr>
                              <w:pStyle w:val="BodyText"/>
                            </w:pPr>
                          </w:p>
                          <w:p w14:paraId="5988B1FD" w14:textId="77777777" w:rsidR="00717BED" w:rsidRDefault="00717BED" w:rsidP="0099680F">
                            <w:pPr>
                              <w:pStyle w:val="BodyTextExpanded"/>
                            </w:pPr>
                          </w:p>
                          <w:p w14:paraId="6C212919" w14:textId="77777777" w:rsidR="00717BED" w:rsidRDefault="00717BED" w:rsidP="0099680F">
                            <w:pPr>
                              <w:pStyle w:val="BodyText"/>
                              <w:rPr>
                                <w:i/>
                              </w:rPr>
                            </w:pPr>
                          </w:p>
                          <w:p w14:paraId="4F329D64" w14:textId="77777777" w:rsidR="00717BED" w:rsidRPr="008C4958" w:rsidRDefault="00717BED" w:rsidP="0099680F">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81044" id="_x0000_s1075" type="#_x0000_t202" style="position:absolute;left:0;text-align:left;margin-left:0;margin-top:26.5pt;width:458.25pt;height:57.75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">
                <v:textbox>
                  <w:txbxContent>
                    <w:p w14:paraId="05F8ED3F" w14:textId="77777777" w:rsidR="00717BED" w:rsidRDefault="00717BED" w:rsidP="0099680F">
                      <w:pPr>
                        <w:pStyle w:val="BodyText"/>
                        <w:rPr>
                          <w:i/>
                          <w:iCs/>
                          <w:lang w:eastAsia="en-AU"/>
                        </w:rPr>
                      </w:pPr>
                      <w:r>
                        <w:t xml:space="preserve"> </w:t>
                      </w:r>
                      <w:r w:rsidRPr="006F44B0">
                        <w:rPr>
                          <w:b/>
                          <w:bCs/>
                          <w:lang w:eastAsia="en-AU"/>
                        </w:rPr>
                        <w:t>The Drugs Misuse Act 1986 (Qld)</w:t>
                      </w:r>
                      <w:r>
                        <w:rPr>
                          <w:lang w:eastAsia="en-AU"/>
                        </w:rPr>
                        <w:t>,</w:t>
                      </w:r>
                      <w:r w:rsidRPr="002F4C9B">
                        <w:rPr>
                          <w:lang w:eastAsia="en-AU"/>
                        </w:rPr>
                        <w:t xml:space="preserve"> states</w:t>
                      </w:r>
                      <w:r>
                        <w:rPr>
                          <w:lang w:eastAsia="en-AU"/>
                        </w:rPr>
                        <w:t>:</w:t>
                      </w:r>
                      <w:r w:rsidRPr="002F4C9B">
                        <w:rPr>
                          <w:lang w:eastAsia="en-AU"/>
                        </w:rPr>
                        <w:t xml:space="preserve"> </w:t>
                      </w:r>
                      <w:r w:rsidRPr="009D4F11">
                        <w:rPr>
                          <w:i/>
                          <w:iCs/>
                          <w:lang w:eastAsia="en-AU"/>
                        </w:rPr>
                        <w:t>“…it is a crime for a person to unlawfully have possession of and/or supply a dangerous drug, or a relevant substance or thing. This includes Illicit drugs and drug paraphernalia”.</w:t>
                      </w:r>
                    </w:p>
                    <w:p w14:paraId="0FF9D9DE" w14:textId="39B22BC1" w:rsidR="00717BED" w:rsidRDefault="00717BED" w:rsidP="0099680F">
                      <w:pPr>
                        <w:pStyle w:val="BodyText"/>
                        <w:rPr>
                          <w:lang w:eastAsia="en-AU"/>
                        </w:rPr>
                      </w:pPr>
                    </w:p>
                    <w:p w14:paraId="7F27C81A" w14:textId="77777777" w:rsidR="00717BED" w:rsidRDefault="00717BED" w:rsidP="0099680F">
                      <w:pPr>
                        <w:pStyle w:val="BodyTextCondensed"/>
                        <w:rPr>
                          <w:i/>
                          <w:iCs/>
                        </w:rPr>
                      </w:pPr>
                    </w:p>
                    <w:p w14:paraId="34347EF6" w14:textId="77777777" w:rsidR="00717BED" w:rsidRDefault="00717BED" w:rsidP="0099680F"/>
                    <w:p w14:paraId="5CF78466" w14:textId="77777777" w:rsidR="00717BED" w:rsidRDefault="00717BED" w:rsidP="0099680F">
                      <w:pPr>
                        <w:spacing w:after="160" w:line="259" w:lineRule="auto"/>
                      </w:pPr>
                    </w:p>
                    <w:p w14:paraId="1E9F1F83" w14:textId="77777777" w:rsidR="00717BED" w:rsidRDefault="00717BED" w:rsidP="0099680F">
                      <w:pPr>
                        <w:pStyle w:val="BodyText"/>
                      </w:pPr>
                    </w:p>
                    <w:p w14:paraId="5988B1FD" w14:textId="77777777" w:rsidR="00717BED" w:rsidRDefault="00717BED" w:rsidP="0099680F">
                      <w:pPr>
                        <w:pStyle w:val="BodyTextExpanded"/>
                      </w:pPr>
                    </w:p>
                    <w:p w14:paraId="6C212919" w14:textId="77777777" w:rsidR="00717BED" w:rsidRDefault="00717BED" w:rsidP="0099680F">
                      <w:pPr>
                        <w:pStyle w:val="BodyText"/>
                        <w:rPr>
                          <w:i/>
                        </w:rPr>
                      </w:pPr>
                    </w:p>
                    <w:p w14:paraId="4F329D64" w14:textId="77777777" w:rsidR="00717BED" w:rsidRPr="008C4958" w:rsidRDefault="00717BED" w:rsidP="0099680F">
                      <w:pPr>
                        <w:spacing w:after="160" w:line="259" w:lineRule="auto"/>
                        <w:rPr>
                          <w:i/>
                        </w:rPr>
                      </w:pPr>
                    </w:p>
                  </w:txbxContent>
                </v:textbox>
                <w10:wrap type="square" anchorx="margin"/>
              </v:shape>
            </w:pict>
          </mc:Fallback>
        </mc:AlternateContent>
      </w:r>
      <w:r w:rsidR="007409DA" w:rsidRPr="00C43855">
        <w:rPr>
          <w:lang w:eastAsia="en-AU"/>
        </w:rPr>
        <w:t>Weapons and dangerous items (illicit substances)</w:t>
      </w:r>
      <w:bookmarkEnd w:id="145"/>
    </w:p>
    <w:p w14:paraId="7CDCAA2F" w14:textId="78CBD769" w:rsidR="007409DA" w:rsidRDefault="007409DA" w:rsidP="007409DA">
      <w:pPr>
        <w:pStyle w:val="BodyText"/>
        <w:rPr>
          <w:lang w:eastAsia="en-AU"/>
        </w:rPr>
      </w:pPr>
      <w:r>
        <w:rPr>
          <w:lang w:eastAsia="en-AU"/>
        </w:rPr>
        <w:t xml:space="preserve">HHS SOPs </w:t>
      </w:r>
      <w:r w:rsidRPr="00E45130">
        <w:rPr>
          <w:lang w:eastAsia="en-AU"/>
        </w:rPr>
        <w:t xml:space="preserve">should be developed for the control of weapons and other dangerous </w:t>
      </w:r>
      <w:r>
        <w:rPr>
          <w:lang w:eastAsia="en-AU"/>
        </w:rPr>
        <w:t>items such as illicit substances</w:t>
      </w:r>
      <w:r w:rsidRPr="00E45130">
        <w:rPr>
          <w:lang w:eastAsia="en-AU"/>
        </w:rPr>
        <w:t xml:space="preserve"> that </w:t>
      </w:r>
      <w:r>
        <w:rPr>
          <w:lang w:eastAsia="en-AU"/>
        </w:rPr>
        <w:t>may be</w:t>
      </w:r>
      <w:r w:rsidRPr="00E45130">
        <w:rPr>
          <w:lang w:eastAsia="en-AU"/>
        </w:rPr>
        <w:t xml:space="preserve"> brought to </w:t>
      </w:r>
      <w:r>
        <w:rPr>
          <w:lang w:eastAsia="en-AU"/>
        </w:rPr>
        <w:t xml:space="preserve">healthcare </w:t>
      </w:r>
      <w:r w:rsidRPr="00E45130">
        <w:rPr>
          <w:lang w:eastAsia="en-AU"/>
        </w:rPr>
        <w:t>facilit</w:t>
      </w:r>
      <w:r>
        <w:rPr>
          <w:lang w:eastAsia="en-AU"/>
        </w:rPr>
        <w:t>ies</w:t>
      </w:r>
      <w:r w:rsidRPr="00E45130">
        <w:rPr>
          <w:lang w:eastAsia="en-AU"/>
        </w:rPr>
        <w:t xml:space="preserve">. </w:t>
      </w:r>
      <w:r>
        <w:rPr>
          <w:lang w:eastAsia="en-AU"/>
        </w:rPr>
        <w:t xml:space="preserve">Procedures may focus on safe </w:t>
      </w:r>
      <w:r w:rsidRPr="00D93F26">
        <w:rPr>
          <w:lang w:eastAsia="en-AU"/>
        </w:rPr>
        <w:t xml:space="preserve">response, </w:t>
      </w:r>
      <w:r w:rsidRPr="00D93F26">
        <w:rPr>
          <w:lang w:eastAsia="en-AU"/>
        </w:rPr>
        <w:lastRenderedPageBreak/>
        <w:t>retention, storage</w:t>
      </w:r>
      <w:r w:rsidR="000E508D">
        <w:rPr>
          <w:lang w:eastAsia="en-AU"/>
        </w:rPr>
        <w:t>,</w:t>
      </w:r>
      <w:r w:rsidRPr="00D93F26">
        <w:rPr>
          <w:lang w:eastAsia="en-AU"/>
        </w:rPr>
        <w:t xml:space="preserve"> and disposal of </w:t>
      </w:r>
      <w:r>
        <w:rPr>
          <w:lang w:eastAsia="en-AU"/>
        </w:rPr>
        <w:t xml:space="preserve">potential </w:t>
      </w:r>
      <w:r w:rsidRPr="00D93F26">
        <w:rPr>
          <w:lang w:eastAsia="en-AU"/>
        </w:rPr>
        <w:t>weapons and dangerous items (illicit substances)</w:t>
      </w:r>
      <w:r w:rsidR="000E508D">
        <w:rPr>
          <w:lang w:eastAsia="en-AU"/>
        </w:rPr>
        <w:t>,</w:t>
      </w:r>
      <w:r>
        <w:rPr>
          <w:lang w:eastAsia="en-AU"/>
        </w:rPr>
        <w:t xml:space="preserve"> in accordance with </w:t>
      </w:r>
      <w:r w:rsidRPr="00847592">
        <w:rPr>
          <w:lang w:eastAsia="en-AU"/>
        </w:rPr>
        <w:t>AS1940:2017 The storage and handling of flammable and combustible liquids</w:t>
      </w:r>
      <w:r w:rsidRPr="001F2301">
        <w:rPr>
          <w:lang w:eastAsia="en-AU"/>
        </w:rPr>
        <w:t>.</w:t>
      </w:r>
      <w:r w:rsidRPr="00E45130">
        <w:rPr>
          <w:lang w:eastAsia="en-AU"/>
        </w:rPr>
        <w:t xml:space="preserve"> </w:t>
      </w:r>
    </w:p>
    <w:p w14:paraId="3879D72B" w14:textId="55651CE4" w:rsidR="007409DA" w:rsidRPr="002864E6" w:rsidRDefault="007409DA" w:rsidP="007409DA">
      <w:pPr>
        <w:pStyle w:val="BodyText"/>
      </w:pPr>
      <w:r w:rsidRPr="00E45130">
        <w:rPr>
          <w:lang w:eastAsia="en-AU"/>
        </w:rPr>
        <w:t xml:space="preserve">A safe </w:t>
      </w:r>
      <w:r>
        <w:rPr>
          <w:lang w:eastAsia="en-AU"/>
        </w:rPr>
        <w:t>(</w:t>
      </w:r>
      <w:r w:rsidRPr="00E05D8B">
        <w:rPr>
          <w:lang w:eastAsia="en-AU"/>
        </w:rPr>
        <w:t xml:space="preserve">secure receptacle </w:t>
      </w:r>
      <w:r>
        <w:rPr>
          <w:lang w:eastAsia="en-AU"/>
        </w:rPr>
        <w:t xml:space="preserve">/ </w:t>
      </w:r>
      <w:r w:rsidRPr="00E05D8B">
        <w:rPr>
          <w:lang w:eastAsia="en-AU"/>
        </w:rPr>
        <w:t>drop safe</w:t>
      </w:r>
      <w:r>
        <w:rPr>
          <w:lang w:eastAsia="en-AU"/>
        </w:rPr>
        <w:t>)</w:t>
      </w:r>
      <w:r w:rsidRPr="00E05D8B">
        <w:rPr>
          <w:lang w:eastAsia="en-AU"/>
        </w:rPr>
        <w:t xml:space="preserve"> </w:t>
      </w:r>
      <w:r w:rsidRPr="00E45130">
        <w:rPr>
          <w:lang w:eastAsia="en-AU"/>
        </w:rPr>
        <w:t xml:space="preserve">is </w:t>
      </w:r>
      <w:r>
        <w:rPr>
          <w:lang w:eastAsia="en-AU"/>
        </w:rPr>
        <w:t>an effective control</w:t>
      </w:r>
      <w:r w:rsidRPr="00E45130">
        <w:rPr>
          <w:lang w:eastAsia="en-AU"/>
        </w:rPr>
        <w:t xml:space="preserve"> </w:t>
      </w:r>
      <w:r>
        <w:rPr>
          <w:lang w:eastAsia="en-AU"/>
        </w:rPr>
        <w:t>if</w:t>
      </w:r>
      <w:r w:rsidRPr="00E45130">
        <w:rPr>
          <w:lang w:eastAsia="en-AU"/>
        </w:rPr>
        <w:t xml:space="preserve"> strict </w:t>
      </w:r>
      <w:r>
        <w:rPr>
          <w:lang w:eastAsia="en-AU"/>
        </w:rPr>
        <w:t xml:space="preserve">access </w:t>
      </w:r>
      <w:r w:rsidRPr="00E45130">
        <w:rPr>
          <w:lang w:eastAsia="en-AU"/>
        </w:rPr>
        <w:t xml:space="preserve">control </w:t>
      </w:r>
      <w:r>
        <w:rPr>
          <w:lang w:eastAsia="en-AU"/>
        </w:rPr>
        <w:t xml:space="preserve">over the resource is </w:t>
      </w:r>
      <w:r w:rsidRPr="00AD0BF5">
        <w:rPr>
          <w:lang w:eastAsia="en-AU"/>
        </w:rPr>
        <w:t xml:space="preserve">maintained. </w:t>
      </w:r>
      <w:r w:rsidRPr="00AD0BF5">
        <w:t xml:space="preserve">Please see section </w:t>
      </w:r>
      <w:hyperlink w:anchor="cont" w:history="1">
        <w:r w:rsidRPr="00325368">
          <w:rPr>
            <w:rStyle w:val="Hyperlink"/>
          </w:rPr>
          <w:t>Security containers, cabinets, safes, and vaul</w:t>
        </w:r>
      </w:hyperlink>
      <w:r w:rsidRPr="00AD0BF5">
        <w:t>ts in the</w:t>
      </w:r>
      <w:r w:rsidR="00AD0BF5" w:rsidRPr="00AD0BF5">
        <w:t xml:space="preserve">: </w:t>
      </w:r>
      <w:hyperlink w:anchor="PB" w:history="1">
        <w:r w:rsidRPr="00D85E97">
          <w:rPr>
            <w:rStyle w:val="Hyperlink"/>
            <w:lang w:eastAsia="en-AU"/>
          </w:rPr>
          <w:t>Controlling risks through physical security</w:t>
        </w:r>
      </w:hyperlink>
      <w:r w:rsidRPr="00AD0BF5">
        <w:rPr>
          <w:lang w:eastAsia="en-AU"/>
        </w:rPr>
        <w:t xml:space="preserve"> </w:t>
      </w:r>
      <w:r>
        <w:rPr>
          <w:lang w:eastAsia="en-AU"/>
        </w:rPr>
        <w:t xml:space="preserve">for further information. </w:t>
      </w:r>
    </w:p>
    <w:p w14:paraId="35405D78" w14:textId="77777777" w:rsidR="007409DA" w:rsidRDefault="007409DA" w:rsidP="007409DA">
      <w:pPr>
        <w:pStyle w:val="BodyText"/>
        <w:rPr>
          <w:lang w:eastAsia="en-AU"/>
        </w:rPr>
      </w:pPr>
      <w:r>
        <w:rPr>
          <w:lang w:eastAsia="en-AU"/>
        </w:rPr>
        <w:t>HHSs should consider SOPs</w:t>
      </w:r>
      <w:r w:rsidRPr="00713B3E">
        <w:rPr>
          <w:lang w:eastAsia="en-AU"/>
        </w:rPr>
        <w:t xml:space="preserve"> to support </w:t>
      </w:r>
      <w:r>
        <w:rPr>
          <w:lang w:eastAsia="en-AU"/>
        </w:rPr>
        <w:t>facilities</w:t>
      </w:r>
      <w:r w:rsidRPr="00713B3E">
        <w:rPr>
          <w:lang w:eastAsia="en-AU"/>
        </w:rPr>
        <w:t xml:space="preserve"> with temporary storage </w:t>
      </w:r>
      <w:r>
        <w:rPr>
          <w:lang w:eastAsia="en-AU"/>
        </w:rPr>
        <w:t>options and</w:t>
      </w:r>
      <w:r w:rsidRPr="00713B3E">
        <w:rPr>
          <w:lang w:eastAsia="en-AU"/>
        </w:rPr>
        <w:t xml:space="preserve"> protocol that is align</w:t>
      </w:r>
      <w:r>
        <w:rPr>
          <w:lang w:eastAsia="en-AU"/>
        </w:rPr>
        <w:t>ed</w:t>
      </w:r>
      <w:r w:rsidRPr="00713B3E">
        <w:rPr>
          <w:lang w:eastAsia="en-AU"/>
        </w:rPr>
        <w:t xml:space="preserve"> with the </w:t>
      </w:r>
      <w:r w:rsidRPr="00847592">
        <w:rPr>
          <w:i/>
          <w:iCs/>
          <w:lang w:eastAsia="en-AU"/>
        </w:rPr>
        <w:t>Weapons Act 1990</w:t>
      </w:r>
      <w:r w:rsidRPr="00713B3E">
        <w:rPr>
          <w:lang w:eastAsia="en-AU"/>
        </w:rPr>
        <w:t xml:space="preserve"> </w:t>
      </w:r>
      <w:r>
        <w:rPr>
          <w:lang w:eastAsia="en-AU"/>
        </w:rPr>
        <w:t xml:space="preserve">(Qld) </w:t>
      </w:r>
      <w:r w:rsidRPr="00713B3E">
        <w:rPr>
          <w:lang w:eastAsia="en-AU"/>
        </w:rPr>
        <w:t xml:space="preserve">and </w:t>
      </w:r>
      <w:r w:rsidRPr="00847592">
        <w:rPr>
          <w:i/>
          <w:iCs/>
          <w:lang w:eastAsia="en-AU"/>
        </w:rPr>
        <w:t>Drugs Misuse Act 1986</w:t>
      </w:r>
      <w:r>
        <w:rPr>
          <w:lang w:eastAsia="en-AU"/>
        </w:rPr>
        <w:t xml:space="preserve"> (Qld) to enable a process for </w:t>
      </w:r>
      <w:r w:rsidRPr="00713B3E">
        <w:rPr>
          <w:lang w:eastAsia="en-AU"/>
        </w:rPr>
        <w:t xml:space="preserve">QPS </w:t>
      </w:r>
      <w:r>
        <w:rPr>
          <w:lang w:eastAsia="en-AU"/>
        </w:rPr>
        <w:t>to</w:t>
      </w:r>
      <w:r w:rsidRPr="00713B3E">
        <w:rPr>
          <w:lang w:eastAsia="en-AU"/>
        </w:rPr>
        <w:t xml:space="preserve"> receiv</w:t>
      </w:r>
      <w:r>
        <w:rPr>
          <w:lang w:eastAsia="en-AU"/>
        </w:rPr>
        <w:t>e</w:t>
      </w:r>
      <w:r w:rsidRPr="00713B3E">
        <w:rPr>
          <w:lang w:eastAsia="en-AU"/>
        </w:rPr>
        <w:t xml:space="preserve"> illicit substances and weapons from </w:t>
      </w:r>
      <w:r>
        <w:rPr>
          <w:lang w:eastAsia="en-AU"/>
        </w:rPr>
        <w:t>facilities, where appropriate, such as in times of an open investigation into an incident involving a crime, where such items may serve as evidence</w:t>
      </w:r>
      <w:r w:rsidRPr="00713B3E">
        <w:rPr>
          <w:lang w:eastAsia="en-AU"/>
        </w:rPr>
        <w:t xml:space="preserve">. </w:t>
      </w:r>
    </w:p>
    <w:p w14:paraId="014E9E10" w14:textId="30ECD257" w:rsidR="007409DA" w:rsidRPr="00C43855" w:rsidRDefault="007409DA" w:rsidP="007409DA">
      <w:pPr>
        <w:pStyle w:val="BodyText"/>
        <w:rPr>
          <w:lang w:eastAsia="en-AU"/>
        </w:rPr>
      </w:pPr>
      <w:r>
        <w:rPr>
          <w:lang w:eastAsia="en-AU"/>
        </w:rPr>
        <w:t>SOPs may include</w:t>
      </w:r>
      <w:r w:rsidRPr="00C43855">
        <w:rPr>
          <w:lang w:eastAsia="en-AU"/>
        </w:rPr>
        <w:t>:</w:t>
      </w:r>
    </w:p>
    <w:p w14:paraId="40127AA5" w14:textId="08B50B89" w:rsidR="007409DA" w:rsidRDefault="00441EC8" w:rsidP="00847592">
      <w:pPr>
        <w:pStyle w:val="BodyText"/>
        <w:numPr>
          <w:ilvl w:val="0"/>
          <w:numId w:val="60"/>
        </w:numPr>
      </w:pPr>
      <w:r>
        <w:t>I</w:t>
      </w:r>
      <w:r w:rsidR="007409DA">
        <w:t>nstructions for</w:t>
      </w:r>
      <w:r w:rsidR="007409DA" w:rsidRPr="002F4C9B">
        <w:t xml:space="preserve"> </w:t>
      </w:r>
      <w:r w:rsidR="007409DA">
        <w:t>processing found items or items handed over to security services by a patient, staff, visitor</w:t>
      </w:r>
      <w:r>
        <w:t>,</w:t>
      </w:r>
      <w:r w:rsidR="007409DA">
        <w:t xml:space="preserve"> or other means</w:t>
      </w:r>
    </w:p>
    <w:p w14:paraId="1FF7D394" w14:textId="0C9B8E04" w:rsidR="007409DA" w:rsidRDefault="00441EC8" w:rsidP="00847592">
      <w:pPr>
        <w:pStyle w:val="BodyText"/>
        <w:numPr>
          <w:ilvl w:val="0"/>
          <w:numId w:val="60"/>
        </w:numPr>
      </w:pPr>
      <w:r>
        <w:t>R</w:t>
      </w:r>
      <w:r w:rsidR="007409DA">
        <w:t xml:space="preserve">esponse and </w:t>
      </w:r>
      <w:r w:rsidR="007409DA" w:rsidRPr="00207937">
        <w:t>intervention</w:t>
      </w:r>
      <w:r w:rsidR="007409DA">
        <w:t xml:space="preserve"> expectations for </w:t>
      </w:r>
      <w:r w:rsidR="007409DA" w:rsidRPr="00711C45">
        <w:t>when an illicit drug or weapon is identified</w:t>
      </w:r>
      <w:r w:rsidR="007409DA">
        <w:t xml:space="preserve"> or </w:t>
      </w:r>
      <w:r w:rsidR="007409DA" w:rsidRPr="00711C45">
        <w:t>when a patient/consumer or visitor is suspected to be in the possession of an illicit drug or weapon</w:t>
      </w:r>
    </w:p>
    <w:p w14:paraId="017C8639" w14:textId="4590DEF6" w:rsidR="007409DA" w:rsidRPr="00C344AB" w:rsidRDefault="00441EC8" w:rsidP="00847592">
      <w:pPr>
        <w:pStyle w:val="BodyText"/>
        <w:numPr>
          <w:ilvl w:val="0"/>
          <w:numId w:val="60"/>
        </w:numPr>
      </w:pPr>
      <w:r>
        <w:t>M</w:t>
      </w:r>
      <w:r w:rsidR="007409DA" w:rsidRPr="00B94CB8">
        <w:t xml:space="preserve">anagement </w:t>
      </w:r>
      <w:r w:rsidR="007409DA">
        <w:t>and</w:t>
      </w:r>
      <w:r w:rsidR="007409DA" w:rsidRPr="00B94CB8">
        <w:t xml:space="preserve"> disposal of illicit drug/weapon</w:t>
      </w:r>
      <w:r w:rsidR="007409DA">
        <w:t xml:space="preserve"> based on local arrangement, resources, and efficient processes for e</w:t>
      </w:r>
      <w:r w:rsidR="007409DA" w:rsidRPr="007D0A77">
        <w:t>scalation</w:t>
      </w:r>
      <w:r w:rsidR="007409DA">
        <w:t xml:space="preserve"> </w:t>
      </w:r>
      <w:r w:rsidR="007409DA" w:rsidRPr="007D0A77">
        <w:t>to relevant authorities</w:t>
      </w:r>
      <w:r w:rsidR="007409DA">
        <w:t xml:space="preserve"> (QPS) (for response to incidents or collection of items)</w:t>
      </w:r>
    </w:p>
    <w:p w14:paraId="2135E7B0" w14:textId="31028C84" w:rsidR="007409DA" w:rsidRDefault="007409DA" w:rsidP="007409DA">
      <w:pPr>
        <w:pStyle w:val="BodyText"/>
        <w:rPr>
          <w:lang w:eastAsia="en-AU"/>
        </w:rPr>
      </w:pPr>
      <w:r w:rsidRPr="00713B3E">
        <w:rPr>
          <w:lang w:eastAsia="en-AU"/>
        </w:rPr>
        <w:t xml:space="preserve">In the course of their duties </w:t>
      </w:r>
      <w:r>
        <w:rPr>
          <w:lang w:eastAsia="en-AU"/>
        </w:rPr>
        <w:t>HSOs</w:t>
      </w:r>
      <w:r w:rsidRPr="00713B3E">
        <w:rPr>
          <w:lang w:eastAsia="en-AU"/>
        </w:rPr>
        <w:t xml:space="preserve"> may come into possession of property including illicit substances and weapons, </w:t>
      </w:r>
      <w:r w:rsidR="00A40DBA">
        <w:rPr>
          <w:lang w:eastAsia="en-AU"/>
        </w:rPr>
        <w:t>which</w:t>
      </w:r>
      <w:r w:rsidR="00A40DBA" w:rsidRPr="00713B3E">
        <w:rPr>
          <w:lang w:eastAsia="en-AU"/>
        </w:rPr>
        <w:t xml:space="preserve"> </w:t>
      </w:r>
      <w:r w:rsidRPr="00713B3E">
        <w:rPr>
          <w:lang w:eastAsia="en-AU"/>
        </w:rPr>
        <w:t xml:space="preserve">creates a risk within the health service </w:t>
      </w:r>
      <w:r w:rsidR="00C044EB">
        <w:rPr>
          <w:lang w:eastAsia="en-AU"/>
        </w:rPr>
        <w:t xml:space="preserve">(in terms of </w:t>
      </w:r>
      <w:r w:rsidRPr="00713B3E">
        <w:rPr>
          <w:lang w:eastAsia="en-AU"/>
        </w:rPr>
        <w:t>accountability</w:t>
      </w:r>
      <w:r>
        <w:rPr>
          <w:lang w:eastAsia="en-AU"/>
        </w:rPr>
        <w:t xml:space="preserve"> and possession</w:t>
      </w:r>
      <w:r w:rsidR="00C044EB">
        <w:rPr>
          <w:lang w:eastAsia="en-AU"/>
        </w:rPr>
        <w:t>)</w:t>
      </w:r>
      <w:r>
        <w:rPr>
          <w:lang w:eastAsia="en-AU"/>
        </w:rPr>
        <w:t xml:space="preserve">, and an </w:t>
      </w:r>
      <w:r w:rsidRPr="00713B3E">
        <w:rPr>
          <w:lang w:eastAsia="en-AU"/>
        </w:rPr>
        <w:t>obligation to store and maintain</w:t>
      </w:r>
      <w:r>
        <w:rPr>
          <w:lang w:eastAsia="en-AU"/>
        </w:rPr>
        <w:t xml:space="preserve"> </w:t>
      </w:r>
      <w:r w:rsidRPr="00713B3E">
        <w:rPr>
          <w:lang w:eastAsia="en-AU"/>
        </w:rPr>
        <w:t>said property in the condition it was received</w:t>
      </w:r>
      <w:r w:rsidR="0099157A">
        <w:rPr>
          <w:lang w:eastAsia="en-AU"/>
        </w:rPr>
        <w:t>,</w:t>
      </w:r>
      <w:r>
        <w:rPr>
          <w:lang w:eastAsia="en-AU"/>
        </w:rPr>
        <w:t xml:space="preserve"> and </w:t>
      </w:r>
      <w:r w:rsidRPr="00713B3E">
        <w:rPr>
          <w:lang w:eastAsia="en-AU"/>
        </w:rPr>
        <w:t>account for every item in possession</w:t>
      </w:r>
      <w:r>
        <w:rPr>
          <w:lang w:eastAsia="en-AU"/>
        </w:rPr>
        <w:t xml:space="preserve"> </w:t>
      </w:r>
      <w:r w:rsidR="0099157A">
        <w:rPr>
          <w:lang w:eastAsia="en-AU"/>
        </w:rPr>
        <w:t>for</w:t>
      </w:r>
      <w:r>
        <w:rPr>
          <w:lang w:eastAsia="en-AU"/>
        </w:rPr>
        <w:t xml:space="preserve"> </w:t>
      </w:r>
      <w:r w:rsidR="0099157A">
        <w:rPr>
          <w:lang w:eastAsia="en-AU"/>
        </w:rPr>
        <w:t xml:space="preserve">handing </w:t>
      </w:r>
      <w:r>
        <w:rPr>
          <w:lang w:eastAsia="en-AU"/>
        </w:rPr>
        <w:t>over to QPS.</w:t>
      </w:r>
    </w:p>
    <w:p w14:paraId="2C062082" w14:textId="61C65F01" w:rsidR="007409DA" w:rsidRDefault="007409DA" w:rsidP="007409DA">
      <w:pPr>
        <w:pStyle w:val="BodyText"/>
      </w:pPr>
      <w:r w:rsidRPr="002A49DC">
        <w:t xml:space="preserve">Where </w:t>
      </w:r>
      <w:r>
        <w:t xml:space="preserve">a </w:t>
      </w:r>
      <w:r w:rsidRPr="002A49DC">
        <w:t>p</w:t>
      </w:r>
      <w:r>
        <w:t>erson</w:t>
      </w:r>
      <w:r w:rsidRPr="002A49DC">
        <w:rPr>
          <w:b/>
          <w:bCs/>
        </w:rPr>
        <w:t xml:space="preserve"> </w:t>
      </w:r>
      <w:r w:rsidRPr="002A49DC">
        <w:t>is suspected of carrying a weapon</w:t>
      </w:r>
      <w:r w:rsidRPr="00114F66">
        <w:rPr>
          <w:lang w:eastAsia="en-AU"/>
        </w:rPr>
        <w:t xml:space="preserve"> </w:t>
      </w:r>
      <w:r>
        <w:rPr>
          <w:lang w:eastAsia="en-AU"/>
        </w:rPr>
        <w:t xml:space="preserve">or </w:t>
      </w:r>
      <w:r w:rsidRPr="00790E09">
        <w:rPr>
          <w:lang w:eastAsia="en-AU"/>
        </w:rPr>
        <w:t>using or possessing illicit drugs</w:t>
      </w:r>
      <w:r w:rsidRPr="002A49DC">
        <w:t xml:space="preserve">, appropriate action may be taken to </w:t>
      </w:r>
      <w:r>
        <w:t xml:space="preserve">ensure the </w:t>
      </w:r>
      <w:r w:rsidRPr="002A49DC">
        <w:t>secur</w:t>
      </w:r>
      <w:r>
        <w:t>ity and</w:t>
      </w:r>
      <w:r w:rsidRPr="002A49DC">
        <w:t xml:space="preserve"> safety of all</w:t>
      </w:r>
      <w:r>
        <w:t xml:space="preserve"> persons</w:t>
      </w:r>
      <w:r>
        <w:rPr>
          <w:lang w:eastAsia="en-AU"/>
        </w:rPr>
        <w:t>.  This may include an</w:t>
      </w:r>
      <w:r w:rsidRPr="00731B7F">
        <w:rPr>
          <w:lang w:eastAsia="en-AU"/>
        </w:rPr>
        <w:t xml:space="preserve"> approach that emphasi</w:t>
      </w:r>
      <w:r>
        <w:rPr>
          <w:lang w:eastAsia="en-AU"/>
        </w:rPr>
        <w:t>s</w:t>
      </w:r>
      <w:r w:rsidRPr="00731B7F">
        <w:rPr>
          <w:lang w:eastAsia="en-AU"/>
        </w:rPr>
        <w:t xml:space="preserve">es </w:t>
      </w:r>
      <w:r>
        <w:rPr>
          <w:lang w:eastAsia="en-AU"/>
        </w:rPr>
        <w:t xml:space="preserve">awareness, </w:t>
      </w:r>
      <w:r w:rsidRPr="00731B7F">
        <w:rPr>
          <w:lang w:eastAsia="en-AU"/>
        </w:rPr>
        <w:t>prevention</w:t>
      </w:r>
      <w:r>
        <w:rPr>
          <w:lang w:eastAsia="en-AU"/>
        </w:rPr>
        <w:t>, and</w:t>
      </w:r>
      <w:r w:rsidRPr="00731B7F">
        <w:rPr>
          <w:lang w:eastAsia="en-AU"/>
        </w:rPr>
        <w:t xml:space="preserve"> </w:t>
      </w:r>
      <w:r>
        <w:rPr>
          <w:lang w:eastAsia="en-AU"/>
        </w:rPr>
        <w:t>discreet incident management (where practical and safe to do so)</w:t>
      </w:r>
      <w:r>
        <w:t xml:space="preserve">, and </w:t>
      </w:r>
      <w:r w:rsidRPr="00847592">
        <w:t>the following considerations:</w:t>
      </w:r>
    </w:p>
    <w:p w14:paraId="0219EAD8" w14:textId="563F9E8D" w:rsidR="007409DA" w:rsidRDefault="002C7D9C" w:rsidP="00847592">
      <w:pPr>
        <w:pStyle w:val="BodyText"/>
        <w:numPr>
          <w:ilvl w:val="0"/>
          <w:numId w:val="60"/>
        </w:numPr>
      </w:pPr>
      <w:r>
        <w:t>I</w:t>
      </w:r>
      <w:r w:rsidR="007409DA" w:rsidRPr="002A49DC">
        <w:t>solat</w:t>
      </w:r>
      <w:r w:rsidR="007409DA">
        <w:t xml:space="preserve">e and contain </w:t>
      </w:r>
      <w:r w:rsidR="007409DA" w:rsidRPr="002A49DC">
        <w:t xml:space="preserve">the </w:t>
      </w:r>
      <w:r w:rsidR="007409DA">
        <w:t xml:space="preserve">impacted </w:t>
      </w:r>
      <w:r w:rsidR="007409DA" w:rsidRPr="002A49DC">
        <w:t xml:space="preserve">area, </w:t>
      </w:r>
      <w:r w:rsidR="007409DA">
        <w:t xml:space="preserve">and calmly </w:t>
      </w:r>
      <w:r w:rsidR="007409DA" w:rsidRPr="002A49DC">
        <w:t>withdraw staff</w:t>
      </w:r>
      <w:r w:rsidR="007409DA">
        <w:t xml:space="preserve">, </w:t>
      </w:r>
      <w:r w:rsidR="007409DA" w:rsidRPr="002A49DC">
        <w:t>visitors,</w:t>
      </w:r>
      <w:r w:rsidR="007409DA">
        <w:t xml:space="preserve"> and patients</w:t>
      </w:r>
      <w:r w:rsidR="007409DA" w:rsidRPr="002A49DC">
        <w:t xml:space="preserve"> to a safe </w:t>
      </w:r>
      <w:r w:rsidR="007409DA">
        <w:t>space (where practical and safe to do so)</w:t>
      </w:r>
      <w:r w:rsidR="00E96378">
        <w:t>,</w:t>
      </w:r>
      <w:r w:rsidR="007409DA" w:rsidRPr="002A49DC">
        <w:t xml:space="preserve"> while </w:t>
      </w:r>
      <w:r w:rsidR="007409DA">
        <w:t>a</w:t>
      </w:r>
      <w:r w:rsidR="007409DA" w:rsidRPr="002A49DC">
        <w:t xml:space="preserve">waiting </w:t>
      </w:r>
      <w:r w:rsidR="007409DA">
        <w:t>a response or advice from QPS</w:t>
      </w:r>
    </w:p>
    <w:p w14:paraId="37530080" w14:textId="32B2FF5C" w:rsidR="007409DA" w:rsidRDefault="00EC5814" w:rsidP="00847592">
      <w:pPr>
        <w:pStyle w:val="BodyText"/>
        <w:numPr>
          <w:ilvl w:val="0"/>
          <w:numId w:val="60"/>
        </w:numPr>
      </w:pPr>
      <w:r>
        <w:t>The</w:t>
      </w:r>
      <w:r w:rsidR="007409DA" w:rsidRPr="002A49DC">
        <w:t xml:space="preserve"> p</w:t>
      </w:r>
      <w:r w:rsidR="007409DA">
        <w:t>erson</w:t>
      </w:r>
      <w:r w:rsidR="007409DA" w:rsidRPr="002A49DC">
        <w:t xml:space="preserve"> </w:t>
      </w:r>
      <w:r>
        <w:t>should</w:t>
      </w:r>
      <w:r w:rsidR="007409DA" w:rsidRPr="002A49DC">
        <w:t xml:space="preserve"> be observed </w:t>
      </w:r>
      <w:r w:rsidR="007409DA">
        <w:t xml:space="preserve">from a safe distance </w:t>
      </w:r>
      <w:r w:rsidR="007409DA" w:rsidRPr="002A49DC">
        <w:t xml:space="preserve">until appropriate </w:t>
      </w:r>
      <w:r w:rsidR="007A6C8C">
        <w:t>assistance</w:t>
      </w:r>
      <w:r w:rsidR="007A6C8C" w:rsidRPr="002A49DC">
        <w:t xml:space="preserve"> </w:t>
      </w:r>
      <w:r w:rsidR="007409DA" w:rsidRPr="002A49DC">
        <w:t>arrives</w:t>
      </w:r>
    </w:p>
    <w:p w14:paraId="06470E27" w14:textId="7C14EEEB" w:rsidR="007409DA" w:rsidRPr="00772C3A" w:rsidRDefault="00E3205C" w:rsidP="00847592">
      <w:pPr>
        <w:pStyle w:val="BodyText"/>
        <w:numPr>
          <w:ilvl w:val="0"/>
          <w:numId w:val="60"/>
        </w:numPr>
      </w:pPr>
      <w:r>
        <w:t>If</w:t>
      </w:r>
      <w:r w:rsidR="007409DA">
        <w:t xml:space="preserve"> the person becomes threatening to the safety and wellbeing of themselves, tactically withdraw and engage </w:t>
      </w:r>
      <w:r>
        <w:t>C</w:t>
      </w:r>
      <w:r w:rsidR="007409DA" w:rsidRPr="00790E09">
        <w:t xml:space="preserve">ode </w:t>
      </w:r>
      <w:r>
        <w:t>B</w:t>
      </w:r>
      <w:r w:rsidR="007409DA" w:rsidRPr="00790E09">
        <w:t xml:space="preserve">lack procedures </w:t>
      </w:r>
      <w:r w:rsidR="0056315A">
        <w:t>and</w:t>
      </w:r>
      <w:r w:rsidR="007409DA" w:rsidRPr="00790E09">
        <w:t xml:space="preserve"> request </w:t>
      </w:r>
      <w:r w:rsidR="007409DA">
        <w:t xml:space="preserve">urgent </w:t>
      </w:r>
      <w:r w:rsidR="007409DA" w:rsidRPr="00790E09">
        <w:t>assistance from QPS</w:t>
      </w:r>
      <w:r w:rsidR="007409DA">
        <w:t xml:space="preserve"> </w:t>
      </w:r>
      <w:r w:rsidR="0056315A">
        <w:t>via</w:t>
      </w:r>
      <w:r w:rsidR="007B4C4C">
        <w:t xml:space="preserve"> </w:t>
      </w:r>
      <w:r w:rsidR="007409DA">
        <w:t>000</w:t>
      </w:r>
    </w:p>
    <w:p w14:paraId="6EF6A038" w14:textId="08D45994" w:rsidR="007409DA" w:rsidRDefault="002C7D9C" w:rsidP="00847592">
      <w:pPr>
        <w:pStyle w:val="BodyText"/>
        <w:numPr>
          <w:ilvl w:val="0"/>
          <w:numId w:val="60"/>
        </w:numPr>
      </w:pPr>
      <w:r>
        <w:t>T</w:t>
      </w:r>
      <w:r w:rsidR="007409DA">
        <w:t xml:space="preserve">he priority should be placed on </w:t>
      </w:r>
      <w:r w:rsidR="003B7C5F">
        <w:t>maintaining</w:t>
      </w:r>
      <w:r w:rsidR="007409DA">
        <w:t xml:space="preserve"> safety for all persons in the area and extraction or evacuation of the area may be considered</w:t>
      </w:r>
      <w:r w:rsidR="00E343DD">
        <w:t xml:space="preserve">, with escalation to </w:t>
      </w:r>
      <w:r w:rsidR="007409DA">
        <w:t>management, and response stakeholders</w:t>
      </w:r>
    </w:p>
    <w:p w14:paraId="066D6B13" w14:textId="5A0C847F" w:rsidR="007409DA" w:rsidRDefault="00E343DD" w:rsidP="00847592">
      <w:pPr>
        <w:pStyle w:val="BodyText"/>
        <w:numPr>
          <w:ilvl w:val="0"/>
          <w:numId w:val="60"/>
        </w:numPr>
      </w:pPr>
      <w:r>
        <w:t>N</w:t>
      </w:r>
      <w:r w:rsidR="007409DA">
        <w:t>on-threatening communication and verbal d</w:t>
      </w:r>
      <w:r w:rsidR="007409DA" w:rsidRPr="00790E09">
        <w:t>e-escalation strategies</w:t>
      </w:r>
      <w:r w:rsidR="007409DA">
        <w:t xml:space="preserve"> </w:t>
      </w:r>
      <w:r>
        <w:t>must be</w:t>
      </w:r>
      <w:r w:rsidR="007409DA" w:rsidRPr="00790E09">
        <w:t xml:space="preserve"> </w:t>
      </w:r>
      <w:r w:rsidR="007409DA">
        <w:t>deployed from a safe distance</w:t>
      </w:r>
      <w:r w:rsidR="007409DA" w:rsidRPr="00790E09">
        <w:t xml:space="preserve"> to mitigate aggressive behaviour </w:t>
      </w:r>
      <w:r w:rsidR="007409DA">
        <w:t>if it arises</w:t>
      </w:r>
      <w:r w:rsidR="007409DA" w:rsidRPr="00790E09">
        <w:t xml:space="preserve"> </w:t>
      </w:r>
    </w:p>
    <w:p w14:paraId="2EB16C94" w14:textId="123788D3" w:rsidR="007409DA" w:rsidRDefault="002C7D9C" w:rsidP="00847592">
      <w:pPr>
        <w:pStyle w:val="BodyText"/>
        <w:numPr>
          <w:ilvl w:val="0"/>
          <w:numId w:val="60"/>
        </w:numPr>
      </w:pPr>
      <w:r>
        <w:t>I</w:t>
      </w:r>
      <w:r w:rsidR="007409DA">
        <w:t>f communication and attempts at verbal de-escalation are failing, it may be appropriate to cease communication</w:t>
      </w:r>
      <w:r w:rsidR="00E343DD">
        <w:t xml:space="preserve"> </w:t>
      </w:r>
      <w:r w:rsidR="007409DA">
        <w:t>so as not to further escalate the person</w:t>
      </w:r>
      <w:r w:rsidR="00F26AAD" w:rsidRPr="00DD1B78">
        <w:t xml:space="preserve">.  </w:t>
      </w:r>
      <w:r w:rsidR="00F26AAD" w:rsidRPr="001C6DCE">
        <w:t xml:space="preserve">If this </w:t>
      </w:r>
      <w:r w:rsidR="00E96378" w:rsidRPr="001C6DCE">
        <w:t>occurs,</w:t>
      </w:r>
      <w:r w:rsidR="00F26AAD" w:rsidRPr="001C6DCE">
        <w:t xml:space="preserve"> it is important </w:t>
      </w:r>
      <w:r w:rsidR="00DC61C0">
        <w:t xml:space="preserve">that </w:t>
      </w:r>
      <w:r w:rsidR="001C6DCE">
        <w:t>observation</w:t>
      </w:r>
      <w:r w:rsidR="001C6DCE" w:rsidRPr="001C6DCE">
        <w:t xml:space="preserve"> of the patient is </w:t>
      </w:r>
      <w:proofErr w:type="gramStart"/>
      <w:r w:rsidR="001C6DCE" w:rsidRPr="001C6DCE">
        <w:t>maintained</w:t>
      </w:r>
      <w:proofErr w:type="gramEnd"/>
      <w:r w:rsidR="001C6DCE" w:rsidRPr="001C6DCE">
        <w:t xml:space="preserve"> and</w:t>
      </w:r>
      <w:r w:rsidR="00DC61C0">
        <w:t xml:space="preserve"> the situation is </w:t>
      </w:r>
      <w:r w:rsidR="001C6DCE" w:rsidRPr="001C6DCE">
        <w:t>escalat</w:t>
      </w:r>
      <w:r w:rsidR="00DC61C0">
        <w:t>ed</w:t>
      </w:r>
      <w:r w:rsidR="001C6DCE" w:rsidRPr="001C6DCE">
        <w:t xml:space="preserve"> to QPS</w:t>
      </w:r>
    </w:p>
    <w:p w14:paraId="679F37D7" w14:textId="120D1512" w:rsidR="007409DA" w:rsidRDefault="002C7D9C" w:rsidP="00847592">
      <w:pPr>
        <w:pStyle w:val="BodyText"/>
        <w:numPr>
          <w:ilvl w:val="0"/>
          <w:numId w:val="60"/>
        </w:numPr>
      </w:pPr>
      <w:r>
        <w:lastRenderedPageBreak/>
        <w:t>D</w:t>
      </w:r>
      <w:r w:rsidR="007409DA">
        <w:t>ependent on local arrangements</w:t>
      </w:r>
      <w:r w:rsidR="00DC61C0">
        <w:t>,</w:t>
      </w:r>
      <w:r w:rsidR="007409DA">
        <w:t xml:space="preserve"> </w:t>
      </w:r>
      <w:r w:rsidR="007409DA" w:rsidRPr="00772C3A">
        <w:t xml:space="preserve">QPS may collect and dispose of the </w:t>
      </w:r>
      <w:r w:rsidR="007409DA">
        <w:t>illicit substance</w:t>
      </w:r>
      <w:r w:rsidR="007409DA" w:rsidRPr="00772C3A">
        <w:t xml:space="preserve"> or weapon and investigate the matter, interview the </w:t>
      </w:r>
      <w:r w:rsidR="007409DA">
        <w:t>person</w:t>
      </w:r>
      <w:r w:rsidR="007409DA" w:rsidRPr="00772C3A">
        <w:t>, and</w:t>
      </w:r>
      <w:r w:rsidR="007831D5">
        <w:t>/</w:t>
      </w:r>
      <w:r w:rsidR="007409DA">
        <w:t>or</w:t>
      </w:r>
      <w:r w:rsidR="007409DA" w:rsidRPr="00772C3A">
        <w:t xml:space="preserve"> take action that is deemed appropriate at the time</w:t>
      </w:r>
    </w:p>
    <w:p w14:paraId="622E1748" w14:textId="147638BB" w:rsidR="007409DA" w:rsidRDefault="002C7D9C" w:rsidP="00847592">
      <w:pPr>
        <w:pStyle w:val="BodyText"/>
        <w:numPr>
          <w:ilvl w:val="0"/>
          <w:numId w:val="60"/>
        </w:numPr>
      </w:pPr>
      <w:r>
        <w:t>I</w:t>
      </w:r>
      <w:r w:rsidR="007409DA">
        <w:t>f QPS do not collect items, appropriate means of disposal is to be organised by the HHS, with consideration to be given to the possession of illicit substances or weapons, and appropriate documentation</w:t>
      </w:r>
      <w:r w:rsidR="00212D92">
        <w:t>, including signatures from relevant involved parties</w:t>
      </w:r>
      <w:r w:rsidR="007409DA">
        <w:t>.</w:t>
      </w:r>
    </w:p>
    <w:p w14:paraId="1D401FBE" w14:textId="10DF761E" w:rsidR="007409DA" w:rsidRDefault="00435194" w:rsidP="00A16585">
      <w:pPr>
        <w:pStyle w:val="NumberedHeading4"/>
        <w:numPr>
          <w:ilvl w:val="2"/>
          <w:numId w:val="133"/>
        </w:numPr>
        <w:ind w:left="851" w:hanging="851"/>
        <w:rPr>
          <w:lang w:eastAsia="en-AU"/>
        </w:rPr>
      </w:pPr>
      <w:r w:rsidRPr="00E825DD">
        <w:rPr>
          <w:noProof/>
        </w:rPr>
        <mc:AlternateContent>
          <mc:Choice Requires="wps">
            <w:drawing>
              <wp:anchor distT="45720" distB="45720" distL="114300" distR="114300" simplePos="0" relativeHeight="251676160" behindDoc="0" locked="0" layoutInCell="1" allowOverlap="1" wp14:anchorId="48F13743" wp14:editId="41690D7F">
                <wp:simplePos x="0" y="0"/>
                <wp:positionH relativeFrom="margin">
                  <wp:align>left</wp:align>
                </wp:positionH>
                <wp:positionV relativeFrom="paragraph">
                  <wp:posOffset>404495</wp:posOffset>
                </wp:positionV>
                <wp:extent cx="5819775" cy="714375"/>
                <wp:effectExtent l="0" t="0" r="28575"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14375"/>
                        </a:xfrm>
                        <a:prstGeom prst="rect">
                          <a:avLst/>
                        </a:prstGeom>
                        <a:solidFill>
                          <a:srgbClr val="FFFFFF"/>
                        </a:solidFill>
                        <a:ln w="9525">
                          <a:solidFill>
                            <a:srgbClr val="000000"/>
                          </a:solidFill>
                          <a:miter lim="800000"/>
                          <a:headEnd/>
                          <a:tailEnd/>
                        </a:ln>
                      </wps:spPr>
                      <wps:txbx>
                        <w:txbxContent>
                          <w:p w14:paraId="24E19A67" w14:textId="4396EAAF" w:rsidR="00717BED" w:rsidRDefault="00717BED" w:rsidP="00435194">
                            <w:pPr>
                              <w:pStyle w:val="BodyText"/>
                              <w:rPr>
                                <w:lang w:eastAsia="en-AU"/>
                              </w:rPr>
                            </w:pPr>
                            <w:r w:rsidRPr="001454B0">
                              <w:rPr>
                                <w:b/>
                                <w:bCs/>
                                <w:lang w:eastAsia="en-AU"/>
                              </w:rPr>
                              <w:t>AS4485.2:2021 Lost property,</w:t>
                            </w:r>
                            <w:r w:rsidRPr="001454B0">
                              <w:rPr>
                                <w:lang w:eastAsia="en-AU"/>
                              </w:rPr>
                              <w:t xml:space="preserve"> states: </w:t>
                            </w:r>
                            <w:r w:rsidRPr="00EA4371">
                              <w:rPr>
                                <w:i/>
                                <w:iCs/>
                                <w:lang w:eastAsia="en-AU"/>
                              </w:rPr>
                              <w:t>“Patients, visitors and workers should be encouraged to report all lo</w:t>
                            </w:r>
                            <w:r>
                              <w:rPr>
                                <w:i/>
                                <w:iCs/>
                                <w:lang w:eastAsia="en-AU"/>
                              </w:rPr>
                              <w:t>s</w:t>
                            </w:r>
                            <w:r w:rsidRPr="00EA4371">
                              <w:rPr>
                                <w:i/>
                                <w:iCs/>
                                <w:lang w:eastAsia="en-AU"/>
                              </w:rPr>
                              <w:t>ses, both personal and facility, as soon as the loss is noticed, as delays in investigation reduce the opportunity of a positive outcome”.</w:t>
                            </w:r>
                            <w:r w:rsidRPr="001454B0">
                              <w:rPr>
                                <w:lang w:eastAsia="en-AU"/>
                              </w:rPr>
                              <w:t xml:space="preserve">  </w:t>
                            </w:r>
                          </w:p>
                          <w:p w14:paraId="2ECDB765" w14:textId="7DED163D" w:rsidR="00717BED" w:rsidRDefault="00717BED" w:rsidP="00435194">
                            <w:pPr>
                              <w:pStyle w:val="BodyText"/>
                              <w:rPr>
                                <w:lang w:eastAsia="en-AU"/>
                              </w:rPr>
                            </w:pPr>
                          </w:p>
                          <w:p w14:paraId="250161A7" w14:textId="77777777" w:rsidR="00717BED" w:rsidRDefault="00717BED" w:rsidP="00435194">
                            <w:pPr>
                              <w:pStyle w:val="BodyTextCondensed"/>
                              <w:rPr>
                                <w:i/>
                                <w:iCs/>
                              </w:rPr>
                            </w:pPr>
                          </w:p>
                          <w:p w14:paraId="410C13D7" w14:textId="77777777" w:rsidR="00717BED" w:rsidRDefault="00717BED" w:rsidP="00435194"/>
                          <w:p w14:paraId="07620696" w14:textId="77777777" w:rsidR="00717BED" w:rsidRDefault="00717BED" w:rsidP="00435194">
                            <w:pPr>
                              <w:spacing w:after="160" w:line="259" w:lineRule="auto"/>
                            </w:pPr>
                          </w:p>
                          <w:p w14:paraId="56A3560C" w14:textId="77777777" w:rsidR="00717BED" w:rsidRDefault="00717BED" w:rsidP="00435194">
                            <w:pPr>
                              <w:pStyle w:val="BodyText"/>
                            </w:pPr>
                          </w:p>
                          <w:p w14:paraId="5328F4FB" w14:textId="77777777" w:rsidR="00717BED" w:rsidRDefault="00717BED" w:rsidP="00435194">
                            <w:pPr>
                              <w:pStyle w:val="BodyTextExpanded"/>
                            </w:pPr>
                          </w:p>
                          <w:p w14:paraId="654B2D3A" w14:textId="77777777" w:rsidR="00717BED" w:rsidRDefault="00717BED" w:rsidP="00435194">
                            <w:pPr>
                              <w:pStyle w:val="BodyText"/>
                              <w:rPr>
                                <w:i/>
                              </w:rPr>
                            </w:pPr>
                          </w:p>
                          <w:p w14:paraId="1013076E" w14:textId="77777777" w:rsidR="00717BED" w:rsidRPr="008C4958" w:rsidRDefault="00717BED" w:rsidP="00435194">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3743" id="_x0000_s1076" type="#_x0000_t202" style="position:absolute;left:0;text-align:left;margin-left:0;margin-top:31.85pt;width:458.25pt;height:56.25pt;z-index:251676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">
                <v:textbox>
                  <w:txbxContent>
                    <w:p w14:paraId="24E19A67" w14:textId="4396EAAF" w:rsidR="00717BED" w:rsidRDefault="00717BED" w:rsidP="00435194">
                      <w:pPr>
                        <w:pStyle w:val="BodyText"/>
                        <w:rPr>
                          <w:lang w:eastAsia="en-AU"/>
                        </w:rPr>
                      </w:pPr>
                      <w:r w:rsidRPr="001454B0">
                        <w:rPr>
                          <w:b/>
                          <w:bCs/>
                          <w:lang w:eastAsia="en-AU"/>
                        </w:rPr>
                        <w:t>AS4485.2:2021 Lost property,</w:t>
                      </w:r>
                      <w:r w:rsidRPr="001454B0">
                        <w:rPr>
                          <w:lang w:eastAsia="en-AU"/>
                        </w:rPr>
                        <w:t xml:space="preserve"> states: </w:t>
                      </w:r>
                      <w:r w:rsidRPr="00EA4371">
                        <w:rPr>
                          <w:i/>
                          <w:iCs/>
                          <w:lang w:eastAsia="en-AU"/>
                        </w:rPr>
                        <w:t>“Patients, visitors and workers should be encouraged to report all lo</w:t>
                      </w:r>
                      <w:r>
                        <w:rPr>
                          <w:i/>
                          <w:iCs/>
                          <w:lang w:eastAsia="en-AU"/>
                        </w:rPr>
                        <w:t>s</w:t>
                      </w:r>
                      <w:r w:rsidRPr="00EA4371">
                        <w:rPr>
                          <w:i/>
                          <w:iCs/>
                          <w:lang w:eastAsia="en-AU"/>
                        </w:rPr>
                        <w:t>ses, both personal and facility, as soon as the loss is noticed, as delays in investigation reduce the opportunity of a positive outcome”.</w:t>
                      </w:r>
                      <w:r w:rsidRPr="001454B0">
                        <w:rPr>
                          <w:lang w:eastAsia="en-AU"/>
                        </w:rPr>
                        <w:t xml:space="preserve">  </w:t>
                      </w:r>
                    </w:p>
                    <w:p w14:paraId="2ECDB765" w14:textId="7DED163D" w:rsidR="00717BED" w:rsidRDefault="00717BED" w:rsidP="00435194">
                      <w:pPr>
                        <w:pStyle w:val="BodyText"/>
                        <w:rPr>
                          <w:lang w:eastAsia="en-AU"/>
                        </w:rPr>
                      </w:pPr>
                    </w:p>
                    <w:p w14:paraId="250161A7" w14:textId="77777777" w:rsidR="00717BED" w:rsidRDefault="00717BED" w:rsidP="00435194">
                      <w:pPr>
                        <w:pStyle w:val="BodyTextCondensed"/>
                        <w:rPr>
                          <w:i/>
                          <w:iCs/>
                        </w:rPr>
                      </w:pPr>
                    </w:p>
                    <w:p w14:paraId="410C13D7" w14:textId="77777777" w:rsidR="00717BED" w:rsidRDefault="00717BED" w:rsidP="00435194"/>
                    <w:p w14:paraId="07620696" w14:textId="77777777" w:rsidR="00717BED" w:rsidRDefault="00717BED" w:rsidP="00435194">
                      <w:pPr>
                        <w:spacing w:after="160" w:line="259" w:lineRule="auto"/>
                      </w:pPr>
                    </w:p>
                    <w:p w14:paraId="56A3560C" w14:textId="77777777" w:rsidR="00717BED" w:rsidRDefault="00717BED" w:rsidP="00435194">
                      <w:pPr>
                        <w:pStyle w:val="BodyText"/>
                      </w:pPr>
                    </w:p>
                    <w:p w14:paraId="5328F4FB" w14:textId="77777777" w:rsidR="00717BED" w:rsidRDefault="00717BED" w:rsidP="00435194">
                      <w:pPr>
                        <w:pStyle w:val="BodyTextExpanded"/>
                      </w:pPr>
                    </w:p>
                    <w:p w14:paraId="654B2D3A" w14:textId="77777777" w:rsidR="00717BED" w:rsidRDefault="00717BED" w:rsidP="00435194">
                      <w:pPr>
                        <w:pStyle w:val="BodyText"/>
                        <w:rPr>
                          <w:i/>
                        </w:rPr>
                      </w:pPr>
                    </w:p>
                    <w:p w14:paraId="1013076E" w14:textId="77777777" w:rsidR="00717BED" w:rsidRPr="008C4958" w:rsidRDefault="00717BED" w:rsidP="00435194">
                      <w:pPr>
                        <w:spacing w:after="160" w:line="259" w:lineRule="auto"/>
                        <w:rPr>
                          <w:i/>
                        </w:rPr>
                      </w:pPr>
                    </w:p>
                  </w:txbxContent>
                </v:textbox>
                <w10:wrap type="square" anchorx="margin"/>
              </v:shape>
            </w:pict>
          </mc:Fallback>
        </mc:AlternateContent>
      </w:r>
      <w:r w:rsidR="007409DA">
        <w:rPr>
          <w:lang w:eastAsia="en-AU"/>
        </w:rPr>
        <w:t>L</w:t>
      </w:r>
      <w:r w:rsidR="007409DA" w:rsidRPr="000A64A4">
        <w:rPr>
          <w:lang w:eastAsia="en-AU"/>
        </w:rPr>
        <w:t>ost and found p</w:t>
      </w:r>
      <w:r w:rsidR="007409DA">
        <w:rPr>
          <w:lang w:eastAsia="en-AU"/>
        </w:rPr>
        <w:t>roperty</w:t>
      </w:r>
    </w:p>
    <w:p w14:paraId="05C9C850" w14:textId="36AB6B28" w:rsidR="007409DA" w:rsidRDefault="007409DA" w:rsidP="007409DA">
      <w:pPr>
        <w:pStyle w:val="BodyText"/>
      </w:pPr>
      <w:r>
        <w:t xml:space="preserve">HHS SOPs should consider the management of lost and found property to ensure </w:t>
      </w:r>
      <w:r w:rsidRPr="0052177D">
        <w:t>risks related to property loss and damage are minimi</w:t>
      </w:r>
      <w:r>
        <w:t>s</w:t>
      </w:r>
      <w:r w:rsidRPr="0052177D">
        <w:t>ed</w:t>
      </w:r>
      <w:r>
        <w:t xml:space="preserve">. In addition to making positive contributions to theft prevention, a proactive </w:t>
      </w:r>
      <w:r w:rsidRPr="0039329E">
        <w:t xml:space="preserve">lost and found </w:t>
      </w:r>
      <w:r>
        <w:t>procedure</w:t>
      </w:r>
      <w:r w:rsidRPr="0039329E">
        <w:t xml:space="preserve"> should </w:t>
      </w:r>
      <w:r>
        <w:t>promote</w:t>
      </w:r>
      <w:r w:rsidRPr="0039329E">
        <w:t xml:space="preserve"> return</w:t>
      </w:r>
      <w:r>
        <w:t>ing</w:t>
      </w:r>
      <w:r w:rsidRPr="0039329E">
        <w:t xml:space="preserve"> property to </w:t>
      </w:r>
      <w:r>
        <w:t>the</w:t>
      </w:r>
      <w:r w:rsidRPr="0039329E">
        <w:t xml:space="preserve"> rightful owner in a timely manner.</w:t>
      </w:r>
      <w:r>
        <w:t xml:space="preserve">  </w:t>
      </w:r>
      <w:r w:rsidR="002E55B6">
        <w:t xml:space="preserve">The following is only relevant to </w:t>
      </w:r>
      <w:r w:rsidR="00935C7D">
        <w:t xml:space="preserve">security services undertaking this responsibility within their own HHS, this function may </w:t>
      </w:r>
      <w:r w:rsidR="00392254">
        <w:t xml:space="preserve">or may not fall within the remit of </w:t>
      </w:r>
      <w:r w:rsidR="00184975">
        <w:t>‘</w:t>
      </w:r>
      <w:r w:rsidR="00392254">
        <w:t>security</w:t>
      </w:r>
      <w:r w:rsidR="00184975">
        <w:t>’</w:t>
      </w:r>
      <w:r w:rsidR="00392254">
        <w:t>.</w:t>
      </w:r>
    </w:p>
    <w:p w14:paraId="29165731" w14:textId="77777777" w:rsidR="007409DA" w:rsidRDefault="007409DA" w:rsidP="007409DA">
      <w:pPr>
        <w:pStyle w:val="BodyText"/>
      </w:pPr>
      <w:r>
        <w:t>HHS SOPs</w:t>
      </w:r>
      <w:r w:rsidRPr="0052177D">
        <w:t xml:space="preserve"> to effectively manage and control </w:t>
      </w:r>
      <w:r w:rsidRPr="00C43855">
        <w:t>lost property should include tasks such as</w:t>
      </w:r>
      <w:r w:rsidRPr="0058345E">
        <w:rPr>
          <w:b/>
          <w:bCs/>
        </w:rPr>
        <w:t>:</w:t>
      </w:r>
      <w:r w:rsidRPr="0052177D">
        <w:t xml:space="preserve"> </w:t>
      </w:r>
    </w:p>
    <w:p w14:paraId="591BBA22" w14:textId="7788C9DC" w:rsidR="007409DA" w:rsidRDefault="00435194" w:rsidP="009D4849">
      <w:pPr>
        <w:pStyle w:val="BodyText"/>
        <w:numPr>
          <w:ilvl w:val="0"/>
          <w:numId w:val="60"/>
        </w:numPr>
      </w:pPr>
      <w:r>
        <w:t>C</w:t>
      </w:r>
      <w:r w:rsidR="007409DA" w:rsidRPr="00B37406">
        <w:t xml:space="preserve">ollection </w:t>
      </w:r>
      <w:r w:rsidR="007409DA">
        <w:t xml:space="preserve">or </w:t>
      </w:r>
      <w:r w:rsidR="007409DA" w:rsidRPr="00B37406">
        <w:t xml:space="preserve">receiving of items </w:t>
      </w:r>
      <w:r w:rsidR="007409DA">
        <w:t>(including receipt of documentation</w:t>
      </w:r>
      <w:r w:rsidR="00E96378">
        <w:t xml:space="preserve"> i.e.,</w:t>
      </w:r>
      <w:r w:rsidR="007409DA">
        <w:t xml:space="preserve"> time, date, and name person responsible for handing over the items)</w:t>
      </w:r>
    </w:p>
    <w:p w14:paraId="17C08132" w14:textId="7E8D4CA3" w:rsidR="007409DA" w:rsidRDefault="00435194" w:rsidP="009D4849">
      <w:pPr>
        <w:pStyle w:val="BodyText"/>
        <w:numPr>
          <w:ilvl w:val="0"/>
          <w:numId w:val="60"/>
        </w:numPr>
      </w:pPr>
      <w:r>
        <w:t>R</w:t>
      </w:r>
      <w:r w:rsidR="007409DA" w:rsidRPr="00B37406">
        <w:t>ecording</w:t>
      </w:r>
      <w:r w:rsidR="007409DA">
        <w:t xml:space="preserve"> and itemising of lost property items </w:t>
      </w:r>
    </w:p>
    <w:p w14:paraId="4F2922A5" w14:textId="65D3B7EE" w:rsidR="007409DA" w:rsidRDefault="00435194" w:rsidP="009D4849">
      <w:pPr>
        <w:pStyle w:val="BodyText"/>
        <w:numPr>
          <w:ilvl w:val="0"/>
          <w:numId w:val="60"/>
        </w:numPr>
      </w:pPr>
      <w:r>
        <w:t>I</w:t>
      </w:r>
      <w:r w:rsidR="007409DA">
        <w:t xml:space="preserve">nvestigating and attempting to contact the owner </w:t>
      </w:r>
    </w:p>
    <w:p w14:paraId="7822F8B8" w14:textId="7BBF8675" w:rsidR="007409DA" w:rsidRDefault="00435194" w:rsidP="009D4849">
      <w:pPr>
        <w:pStyle w:val="BodyText"/>
        <w:numPr>
          <w:ilvl w:val="0"/>
          <w:numId w:val="60"/>
        </w:numPr>
      </w:pPr>
      <w:r>
        <w:t>P</w:t>
      </w:r>
      <w:r w:rsidR="007409DA">
        <w:t>rocess for fielding enquiries</w:t>
      </w:r>
    </w:p>
    <w:p w14:paraId="70AC9072" w14:textId="062AF606" w:rsidR="007409DA" w:rsidRPr="00961748" w:rsidRDefault="00435194" w:rsidP="009D4849">
      <w:pPr>
        <w:pStyle w:val="BodyText"/>
        <w:numPr>
          <w:ilvl w:val="0"/>
          <w:numId w:val="60"/>
        </w:numPr>
      </w:pPr>
      <w:r>
        <w:t>S</w:t>
      </w:r>
      <w:r w:rsidR="007409DA" w:rsidRPr="00B37406">
        <w:t xml:space="preserve">toring </w:t>
      </w:r>
      <w:r w:rsidR="007409DA">
        <w:t>(retention period)</w:t>
      </w:r>
    </w:p>
    <w:p w14:paraId="272E4AF2" w14:textId="0FD79AAB" w:rsidR="007409DA" w:rsidRDefault="00435194" w:rsidP="009D4849">
      <w:pPr>
        <w:pStyle w:val="BodyText"/>
        <w:numPr>
          <w:ilvl w:val="0"/>
          <w:numId w:val="60"/>
        </w:numPr>
      </w:pPr>
      <w:r>
        <w:t>D</w:t>
      </w:r>
      <w:r w:rsidR="007409DA" w:rsidRPr="00B37406">
        <w:t xml:space="preserve">isposal of </w:t>
      </w:r>
      <w:r w:rsidR="007409DA">
        <w:t xml:space="preserve">unclaimed </w:t>
      </w:r>
      <w:r w:rsidR="007409DA" w:rsidRPr="00B37406">
        <w:t>items</w:t>
      </w:r>
      <w:r w:rsidR="007409DA">
        <w:t xml:space="preserve"> (waste or charity donations) </w:t>
      </w:r>
    </w:p>
    <w:p w14:paraId="6163F8EE" w14:textId="55B4FA80" w:rsidR="007409DA" w:rsidRPr="00490263" w:rsidRDefault="00435194" w:rsidP="009D4849">
      <w:pPr>
        <w:pStyle w:val="BodyText"/>
        <w:numPr>
          <w:ilvl w:val="0"/>
          <w:numId w:val="60"/>
        </w:numPr>
      </w:pPr>
      <w:r>
        <w:t>P</w:t>
      </w:r>
      <w:r w:rsidR="007409DA">
        <w:t>eriodic auditing of inventory and documentatio</w:t>
      </w:r>
      <w:r>
        <w:t>n</w:t>
      </w:r>
    </w:p>
    <w:p w14:paraId="5351A13F" w14:textId="77777777" w:rsidR="007409DA" w:rsidRPr="00C96FD5" w:rsidRDefault="007409DA" w:rsidP="00A16585">
      <w:pPr>
        <w:pStyle w:val="NumberedHeading4"/>
        <w:numPr>
          <w:ilvl w:val="2"/>
          <w:numId w:val="133"/>
        </w:numPr>
        <w:ind w:left="851" w:hanging="851"/>
        <w:rPr>
          <w:lang w:eastAsia="en-AU"/>
        </w:rPr>
      </w:pPr>
      <w:r w:rsidRPr="00C96FD5">
        <w:rPr>
          <w:lang w:eastAsia="en-AU"/>
        </w:rPr>
        <w:t>Unauthorised photography and filming (on HHS land / facilities)</w:t>
      </w:r>
      <w:r>
        <w:rPr>
          <w:lang w:eastAsia="en-AU"/>
        </w:rPr>
        <w:t xml:space="preserve"> </w:t>
      </w:r>
    </w:p>
    <w:p w14:paraId="7DA3BF1B" w14:textId="2712E2E6" w:rsidR="007409DA" w:rsidRDefault="007409DA" w:rsidP="007409DA">
      <w:pPr>
        <w:pStyle w:val="BodyTextExpanded"/>
        <w:rPr>
          <w:lang w:eastAsia="en-AU"/>
        </w:rPr>
      </w:pPr>
      <w:r>
        <w:rPr>
          <w:lang w:eastAsia="en-AU"/>
        </w:rPr>
        <w:t xml:space="preserve">HHS SOPs should consider </w:t>
      </w:r>
      <w:r w:rsidR="007857AF">
        <w:rPr>
          <w:lang w:eastAsia="en-AU"/>
        </w:rPr>
        <w:t xml:space="preserve">the inclusion of </w:t>
      </w:r>
      <w:r w:rsidR="00007D34">
        <w:rPr>
          <w:lang w:eastAsia="en-AU"/>
        </w:rPr>
        <w:t xml:space="preserve">legislative obligations in relation to </w:t>
      </w:r>
      <w:r>
        <w:rPr>
          <w:lang w:eastAsia="en-AU"/>
        </w:rPr>
        <w:t>filming and photographic images of individuals, buildings</w:t>
      </w:r>
      <w:r w:rsidR="00CD31A8">
        <w:rPr>
          <w:lang w:eastAsia="en-AU"/>
        </w:rPr>
        <w:t>,</w:t>
      </w:r>
      <w:r>
        <w:rPr>
          <w:lang w:eastAsia="en-AU"/>
        </w:rPr>
        <w:t xml:space="preserve"> structures </w:t>
      </w:r>
      <w:r w:rsidRPr="00CE6251">
        <w:rPr>
          <w:lang w:eastAsia="en-AU"/>
        </w:rPr>
        <w:t>on HHS land</w:t>
      </w:r>
      <w:r w:rsidR="00CD31A8">
        <w:rPr>
          <w:lang w:eastAsia="en-AU"/>
        </w:rPr>
        <w:t>,</w:t>
      </w:r>
      <w:r w:rsidRPr="00CE6251">
        <w:rPr>
          <w:lang w:eastAsia="en-AU"/>
        </w:rPr>
        <w:t xml:space="preserve"> </w:t>
      </w:r>
      <w:r w:rsidR="009F239E">
        <w:rPr>
          <w:lang w:eastAsia="en-AU"/>
        </w:rPr>
        <w:t xml:space="preserve">and </w:t>
      </w:r>
      <w:r w:rsidRPr="00CE6251">
        <w:rPr>
          <w:lang w:eastAsia="en-AU"/>
        </w:rPr>
        <w:t>facilities</w:t>
      </w:r>
      <w:r w:rsidR="009F239E">
        <w:rPr>
          <w:lang w:eastAsia="en-AU"/>
        </w:rPr>
        <w:t>, and</w:t>
      </w:r>
      <w:r w:rsidRPr="00CE6251">
        <w:rPr>
          <w:lang w:eastAsia="en-AU"/>
        </w:rPr>
        <w:t xml:space="preserve"> </w:t>
      </w:r>
      <w:r>
        <w:rPr>
          <w:lang w:eastAsia="en-AU"/>
        </w:rPr>
        <w:t xml:space="preserve">should </w:t>
      </w:r>
      <w:r w:rsidR="009F239E">
        <w:rPr>
          <w:lang w:eastAsia="en-AU"/>
        </w:rPr>
        <w:t xml:space="preserve">outline that any images must </w:t>
      </w:r>
      <w:r>
        <w:rPr>
          <w:lang w:eastAsia="en-AU"/>
        </w:rPr>
        <w:t>be authorised and controlled. This is to ensure the site’s integrity and security is not compromised</w:t>
      </w:r>
      <w:r w:rsidR="009F239E">
        <w:rPr>
          <w:lang w:eastAsia="en-AU"/>
        </w:rPr>
        <w:t>,</w:t>
      </w:r>
      <w:r>
        <w:rPr>
          <w:lang w:eastAsia="en-AU"/>
        </w:rPr>
        <w:t xml:space="preserve"> to ensure privacy legislation and confidentiality policies are upheld. This includes the use of personal mobile devices to film and take photos on HHS land.</w:t>
      </w:r>
    </w:p>
    <w:p w14:paraId="0DE76B1E" w14:textId="10EA8D5F" w:rsidR="007409DA" w:rsidRDefault="007409DA" w:rsidP="00F02D0C">
      <w:pPr>
        <w:pStyle w:val="BodyTextExpanded"/>
        <w:rPr>
          <w:lang w:eastAsia="en-AU"/>
        </w:rPr>
      </w:pPr>
      <w:r>
        <w:rPr>
          <w:lang w:eastAsia="en-AU"/>
        </w:rPr>
        <w:t xml:space="preserve">All requests by external bodies for filming/photographic images must be referred to the relevant HHS </w:t>
      </w:r>
      <w:r w:rsidRPr="00F02D0C">
        <w:rPr>
          <w:lang w:eastAsia="en-AU"/>
        </w:rPr>
        <w:t xml:space="preserve">Communications, Engagement and or Corporate Affairs Department (or equivalent) </w:t>
      </w:r>
      <w:r>
        <w:rPr>
          <w:lang w:eastAsia="en-AU"/>
        </w:rPr>
        <w:t>for approval.</w:t>
      </w:r>
      <w:r w:rsidRPr="006E2890">
        <w:rPr>
          <w:lang w:eastAsia="en-AU"/>
        </w:rPr>
        <w:t xml:space="preserve"> </w:t>
      </w:r>
    </w:p>
    <w:p w14:paraId="02051E91" w14:textId="4F7FF5BD" w:rsidR="007409DA" w:rsidRDefault="007409DA" w:rsidP="007409DA">
      <w:pPr>
        <w:pStyle w:val="BodyText"/>
        <w:rPr>
          <w:lang w:eastAsia="en-AU"/>
        </w:rPr>
      </w:pPr>
      <w:r>
        <w:rPr>
          <w:lang w:eastAsia="en-AU"/>
        </w:rPr>
        <w:t xml:space="preserve">If a staff member observes </w:t>
      </w:r>
      <w:r w:rsidRPr="007E624D">
        <w:rPr>
          <w:lang w:eastAsia="en-AU"/>
        </w:rPr>
        <w:t>an individual or group taking photographs or filming</w:t>
      </w:r>
      <w:r>
        <w:rPr>
          <w:lang w:eastAsia="en-AU"/>
        </w:rPr>
        <w:t>,</w:t>
      </w:r>
      <w:r w:rsidRPr="007E624D">
        <w:rPr>
          <w:lang w:eastAsia="en-AU"/>
        </w:rPr>
        <w:t xml:space="preserve"> </w:t>
      </w:r>
      <w:r>
        <w:rPr>
          <w:lang w:eastAsia="en-AU"/>
        </w:rPr>
        <w:t xml:space="preserve">they </w:t>
      </w:r>
      <w:r w:rsidR="0031058D">
        <w:rPr>
          <w:lang w:eastAsia="en-AU"/>
        </w:rPr>
        <w:t xml:space="preserve">should </w:t>
      </w:r>
      <w:r>
        <w:rPr>
          <w:lang w:eastAsia="en-AU"/>
        </w:rPr>
        <w:t>report to security services</w:t>
      </w:r>
      <w:r w:rsidR="00F02D0C">
        <w:rPr>
          <w:lang w:eastAsia="en-AU"/>
        </w:rPr>
        <w:t xml:space="preserve"> (or to the delegated response area</w:t>
      </w:r>
      <w:r w:rsidR="000E5E35">
        <w:rPr>
          <w:lang w:eastAsia="en-AU"/>
        </w:rPr>
        <w:t>)</w:t>
      </w:r>
      <w:r w:rsidRPr="00234478">
        <w:t xml:space="preserve"> </w:t>
      </w:r>
      <w:r w:rsidR="005C7CC7">
        <w:rPr>
          <w:lang w:eastAsia="en-AU"/>
        </w:rPr>
        <w:t>pursuant to</w:t>
      </w:r>
      <w:r w:rsidR="005C7CC7" w:rsidRPr="00234478">
        <w:rPr>
          <w:lang w:eastAsia="en-AU"/>
        </w:rPr>
        <w:t xml:space="preserve"> </w:t>
      </w:r>
      <w:r w:rsidRPr="00234478">
        <w:rPr>
          <w:lang w:eastAsia="en-AU"/>
        </w:rPr>
        <w:t>local processes.</w:t>
      </w:r>
      <w:r>
        <w:rPr>
          <w:lang w:eastAsia="en-AU"/>
        </w:rPr>
        <w:t xml:space="preserve"> If security </w:t>
      </w:r>
      <w:r w:rsidR="000E5E35">
        <w:rPr>
          <w:lang w:eastAsia="en-AU"/>
        </w:rPr>
        <w:t xml:space="preserve">(or equivalent) </w:t>
      </w:r>
      <w:r w:rsidR="003E42D2">
        <w:rPr>
          <w:lang w:eastAsia="en-AU"/>
        </w:rPr>
        <w:t>observes</w:t>
      </w:r>
      <w:r>
        <w:rPr>
          <w:lang w:eastAsia="en-AU"/>
        </w:rPr>
        <w:t xml:space="preserve"> or are informed of an individual or group taking photographs or filming </w:t>
      </w:r>
      <w:r w:rsidRPr="00261A85">
        <w:rPr>
          <w:lang w:eastAsia="en-AU"/>
        </w:rPr>
        <w:lastRenderedPageBreak/>
        <w:t>individuals, buildings / structures on HHS land / facilities</w:t>
      </w:r>
      <w:r>
        <w:rPr>
          <w:lang w:eastAsia="en-AU"/>
        </w:rPr>
        <w:t xml:space="preserve">, security </w:t>
      </w:r>
      <w:r>
        <w:t xml:space="preserve">should attend, </w:t>
      </w:r>
      <w:r>
        <w:rPr>
          <w:lang w:eastAsia="en-AU"/>
        </w:rPr>
        <w:t>investigate, and seek to confirm whether authority has been granted.</w:t>
      </w:r>
      <w:r w:rsidRPr="004A3F0F">
        <w:rPr>
          <w:lang w:eastAsia="en-AU"/>
        </w:rPr>
        <w:t xml:space="preserve"> </w:t>
      </w:r>
    </w:p>
    <w:p w14:paraId="19724ACA" w14:textId="77777777" w:rsidR="007409DA" w:rsidRDefault="007409DA" w:rsidP="00F02D0C">
      <w:pPr>
        <w:pStyle w:val="BodyTextExpanded"/>
        <w:rPr>
          <w:lang w:eastAsia="en-AU"/>
        </w:rPr>
      </w:pPr>
      <w:r>
        <w:rPr>
          <w:lang w:eastAsia="en-AU"/>
        </w:rPr>
        <w:t>Should</w:t>
      </w:r>
      <w:r w:rsidRPr="00C60F9B">
        <w:rPr>
          <w:lang w:eastAsia="en-AU"/>
        </w:rPr>
        <w:t xml:space="preserve"> local security services</w:t>
      </w:r>
      <w:r>
        <w:rPr>
          <w:lang w:eastAsia="en-AU"/>
        </w:rPr>
        <w:t xml:space="preserve"> ascertain that the photography or filming is not authorised, officers are to take </w:t>
      </w:r>
      <w:r w:rsidRPr="00F02D0C">
        <w:rPr>
          <w:lang w:eastAsia="en-AU"/>
        </w:rPr>
        <w:t>the following action as appropriate:</w:t>
      </w:r>
    </w:p>
    <w:p w14:paraId="50ABDE02" w14:textId="71564A24" w:rsidR="007409DA" w:rsidRDefault="00304959" w:rsidP="003B4962">
      <w:pPr>
        <w:pStyle w:val="BodyText"/>
        <w:numPr>
          <w:ilvl w:val="0"/>
          <w:numId w:val="60"/>
        </w:numPr>
      </w:pPr>
      <w:r>
        <w:t>D</w:t>
      </w:r>
      <w:r w:rsidR="007409DA">
        <w:t>irect the individual/s to cease and desist from taking further photographs/filming</w:t>
      </w:r>
    </w:p>
    <w:p w14:paraId="0355D044" w14:textId="23936F82" w:rsidR="00BC66E1" w:rsidRDefault="00304959" w:rsidP="003B4962">
      <w:pPr>
        <w:pStyle w:val="BodyText"/>
        <w:numPr>
          <w:ilvl w:val="0"/>
          <w:numId w:val="60"/>
        </w:numPr>
      </w:pPr>
      <w:r>
        <w:t>E</w:t>
      </w:r>
      <w:r w:rsidR="007409DA">
        <w:t>xplain the rationale behind this direction in conjunction with this procedure</w:t>
      </w:r>
    </w:p>
    <w:p w14:paraId="5F6C5A4F" w14:textId="3A009AA3" w:rsidR="00B07320" w:rsidRDefault="00B07320" w:rsidP="00B07320">
      <w:pPr>
        <w:rPr>
          <w:rStyle w:val="Hyperlink"/>
          <w:rFonts w:ascii="Arial" w:hAnsi="Arial" w:cs="Arial"/>
          <w:color w:val="1A0DAB"/>
          <w:u w:val="none"/>
          <w:shd w:val="clear" w:color="auto" w:fill="FFFFFF"/>
        </w:rPr>
      </w:pPr>
      <w:r>
        <w:fldChar w:fldCharType="begin"/>
      </w:r>
      <w:r>
        <w:instrText xml:space="preserve"> HYPERLINK "https://www.legislation.qld.gov.au/view/html/inforce/current/act-2011-032" </w:instrText>
      </w:r>
      <w:r>
        <w:fldChar w:fldCharType="separate"/>
      </w:r>
    </w:p>
    <w:p w14:paraId="5AD1671C" w14:textId="66A0E3E8" w:rsidR="00B07320" w:rsidRPr="001C017C" w:rsidRDefault="00095C9C" w:rsidP="00B07320">
      <w:pPr>
        <w:pStyle w:val="Heading3"/>
        <w:spacing w:before="0" w:after="0"/>
        <w:rPr>
          <w:sz w:val="21"/>
          <w:szCs w:val="21"/>
          <w:u w:val="single"/>
        </w:rPr>
      </w:pPr>
      <w:bookmarkStart w:id="146" w:name="_Toc101452917"/>
      <w:r w:rsidRPr="001C017C">
        <w:rPr>
          <w:rStyle w:val="BodyTextExpandedChar"/>
          <w:sz w:val="21"/>
          <w:szCs w:val="21"/>
        </w:rPr>
        <w:t xml:space="preserve">Where appropriate, explain that, should there be non-compliance with this direction, the individuals concerned will be considered to be committing the offence of “conduct causing a public nuisance” under s. 182 of the </w:t>
      </w:r>
      <w:r w:rsidR="00B07320" w:rsidRPr="001C017C">
        <w:rPr>
          <w:rFonts w:cs="Arial"/>
          <w:color w:val="1A0DAB"/>
          <w:sz w:val="21"/>
          <w:szCs w:val="21"/>
          <w:u w:val="single"/>
          <w:shd w:val="clear" w:color="auto" w:fill="FFFFFF"/>
        </w:rPr>
        <w:t xml:space="preserve">Hospital and Health Boards Act </w:t>
      </w:r>
      <w:proofErr w:type="gramStart"/>
      <w:r w:rsidR="00B07320" w:rsidRPr="001C017C">
        <w:rPr>
          <w:rFonts w:cs="Arial"/>
          <w:color w:val="1A0DAB"/>
          <w:sz w:val="21"/>
          <w:szCs w:val="21"/>
          <w:u w:val="single"/>
          <w:shd w:val="clear" w:color="auto" w:fill="FFFFFF"/>
        </w:rPr>
        <w:t>2011</w:t>
      </w:r>
      <w:proofErr w:type="gramEnd"/>
      <w:r w:rsidR="00B07320" w:rsidRPr="001C017C">
        <w:rPr>
          <w:rFonts w:cs="Arial"/>
          <w:color w:val="1A0DAB"/>
          <w:sz w:val="21"/>
          <w:szCs w:val="21"/>
          <w:u w:val="single"/>
          <w:shd w:val="clear" w:color="auto" w:fill="FFFFFF"/>
        </w:rPr>
        <w:t xml:space="preserve"> </w:t>
      </w:r>
      <w:r w:rsidR="00491E1B" w:rsidRPr="001C017C">
        <w:rPr>
          <w:rStyle w:val="BodyTextCondensedChar"/>
          <w:sz w:val="21"/>
          <w:szCs w:val="21"/>
        </w:rPr>
        <w:t>If necessary, QPS should be contacted.</w:t>
      </w:r>
      <w:bookmarkEnd w:id="146"/>
    </w:p>
    <w:p w14:paraId="3E7BA750" w14:textId="1BBF6C84" w:rsidR="007409DA" w:rsidRPr="001C017C" w:rsidRDefault="00B07320" w:rsidP="001C017C">
      <w:pPr>
        <w:pStyle w:val="BodyTextExpanded"/>
        <w:rPr>
          <w:rFonts w:cs="Arial"/>
          <w:shd w:val="clear" w:color="auto" w:fill="FFFFFF"/>
        </w:rPr>
      </w:pPr>
      <w:r>
        <w:fldChar w:fldCharType="end"/>
      </w:r>
      <w:r w:rsidR="00491E1B">
        <w:rPr>
          <w:lang w:eastAsia="en-AU"/>
        </w:rPr>
        <w:t>Patients and family members are to be encouraged and given the opportunity to ask questions and clarify information. Staff are responsible for providing information in a way that is understandable and that meets their needs and are to check consumer’s understanding of discussions.</w:t>
      </w:r>
    </w:p>
    <w:p w14:paraId="161DC3CC" w14:textId="77777777" w:rsidR="007409DA" w:rsidRPr="00AB38C4" w:rsidRDefault="007409DA" w:rsidP="00A16585">
      <w:pPr>
        <w:pStyle w:val="NumberedHeading4"/>
        <w:numPr>
          <w:ilvl w:val="2"/>
          <w:numId w:val="133"/>
        </w:numPr>
        <w:ind w:left="851" w:hanging="851"/>
        <w:rPr>
          <w:lang w:eastAsia="en-AU"/>
        </w:rPr>
      </w:pPr>
      <w:r w:rsidRPr="00AB38C4">
        <w:rPr>
          <w:lang w:eastAsia="en-AU"/>
        </w:rPr>
        <w:t xml:space="preserve">Approaching media </w:t>
      </w:r>
      <w:r>
        <w:rPr>
          <w:lang w:eastAsia="en-AU"/>
        </w:rPr>
        <w:t>personnel (</w:t>
      </w:r>
      <w:r w:rsidRPr="00C96FD5">
        <w:rPr>
          <w:lang w:eastAsia="en-AU"/>
        </w:rPr>
        <w:t>on HHS land / facilities)</w:t>
      </w:r>
      <w:r w:rsidRPr="005F4F20">
        <w:rPr>
          <w:lang w:eastAsia="en-AU"/>
        </w:rPr>
        <w:t xml:space="preserve"> </w:t>
      </w:r>
    </w:p>
    <w:p w14:paraId="0EED36D0" w14:textId="2FA1653B" w:rsidR="007409DA" w:rsidRDefault="007409DA" w:rsidP="00F02D0C">
      <w:pPr>
        <w:pStyle w:val="BodyTextExpanded"/>
        <w:rPr>
          <w:lang w:eastAsia="en-AU"/>
        </w:rPr>
      </w:pPr>
      <w:r>
        <w:rPr>
          <w:lang w:eastAsia="en-AU"/>
        </w:rPr>
        <w:t xml:space="preserve">Each HHS should develop procedures and related SOPs for approaching media personnel. </w:t>
      </w:r>
      <w:r w:rsidRPr="00BB05D0">
        <w:rPr>
          <w:lang w:eastAsia="en-AU"/>
        </w:rPr>
        <w:t>HHS Communications, Engagement and or Corporate Affairs Department (or equivalent</w:t>
      </w:r>
      <w:r>
        <w:rPr>
          <w:lang w:eastAsia="en-AU"/>
        </w:rPr>
        <w:t xml:space="preserve"> work unit</w:t>
      </w:r>
      <w:r w:rsidRPr="00BB05D0">
        <w:rPr>
          <w:lang w:eastAsia="en-AU"/>
        </w:rPr>
        <w:t>)</w:t>
      </w:r>
      <w:r w:rsidR="00173D97">
        <w:rPr>
          <w:lang w:eastAsia="en-AU"/>
        </w:rPr>
        <w:t>,</w:t>
      </w:r>
      <w:r w:rsidRPr="00BB05D0">
        <w:rPr>
          <w:lang w:eastAsia="en-AU"/>
        </w:rPr>
        <w:t xml:space="preserve"> </w:t>
      </w:r>
      <w:r>
        <w:rPr>
          <w:lang w:eastAsia="en-AU"/>
        </w:rPr>
        <w:t xml:space="preserve">may advise and assist the local security service with directions to facilitate communications between parties in special circumstances. </w:t>
      </w:r>
    </w:p>
    <w:p w14:paraId="3D5C8AE7" w14:textId="225371EE" w:rsidR="007409DA" w:rsidRDefault="007409DA" w:rsidP="007409DA">
      <w:pPr>
        <w:pStyle w:val="BodyText"/>
        <w:rPr>
          <w:lang w:eastAsia="en-AU"/>
        </w:rPr>
      </w:pPr>
      <w:r>
        <w:rPr>
          <w:lang w:eastAsia="en-AU"/>
        </w:rPr>
        <w:t xml:space="preserve">HHS SOPs should </w:t>
      </w:r>
      <w:r w:rsidR="007F74B3">
        <w:rPr>
          <w:lang w:eastAsia="en-AU"/>
        </w:rPr>
        <w:t>outline</w:t>
      </w:r>
      <w:r w:rsidR="0040390C">
        <w:rPr>
          <w:lang w:eastAsia="en-AU"/>
        </w:rPr>
        <w:t xml:space="preserve"> specifications regarding</w:t>
      </w:r>
      <w:r>
        <w:rPr>
          <w:lang w:eastAsia="en-AU"/>
        </w:rPr>
        <w:t xml:space="preserve"> m</w:t>
      </w:r>
      <w:r w:rsidRPr="00223283">
        <w:rPr>
          <w:lang w:eastAsia="en-AU"/>
        </w:rPr>
        <w:t xml:space="preserve">edia representatives </w:t>
      </w:r>
      <w:r w:rsidR="007F74B3">
        <w:rPr>
          <w:lang w:eastAsia="en-AU"/>
        </w:rPr>
        <w:t>often required to</w:t>
      </w:r>
      <w:r w:rsidRPr="00223283">
        <w:rPr>
          <w:lang w:eastAsia="en-AU"/>
        </w:rPr>
        <w:t xml:space="preserve"> </w:t>
      </w:r>
      <w:r w:rsidR="00D91580">
        <w:rPr>
          <w:lang w:eastAsia="en-AU"/>
        </w:rPr>
        <w:t>seek</w:t>
      </w:r>
      <w:r w:rsidRPr="00223283">
        <w:rPr>
          <w:lang w:eastAsia="en-AU"/>
        </w:rPr>
        <w:t xml:space="preserve"> approval from the authorised management authority</w:t>
      </w:r>
      <w:r>
        <w:rPr>
          <w:lang w:eastAsia="en-AU"/>
        </w:rPr>
        <w:t xml:space="preserve"> (HHS specific requirements may exist)</w:t>
      </w:r>
      <w:r w:rsidR="00D91580">
        <w:rPr>
          <w:lang w:eastAsia="en-AU"/>
        </w:rPr>
        <w:t xml:space="preserve"> to film on site</w:t>
      </w:r>
      <w:r w:rsidRPr="00223283">
        <w:rPr>
          <w:lang w:eastAsia="en-AU"/>
        </w:rPr>
        <w:t>. Any unauthorised attendance by members of the media at a health facility must be reported to the authorised media officer or executive representative of the HHS.</w:t>
      </w:r>
      <w:r w:rsidR="00D91580">
        <w:rPr>
          <w:lang w:eastAsia="en-AU"/>
        </w:rPr>
        <w:t xml:space="preserve">  This </w:t>
      </w:r>
      <w:r w:rsidR="005C1B2C">
        <w:rPr>
          <w:lang w:eastAsia="en-AU"/>
        </w:rPr>
        <w:t xml:space="preserve">may be dependent on local arrangements please check with your communications / marketing team or equivalent. </w:t>
      </w:r>
    </w:p>
    <w:p w14:paraId="22498262" w14:textId="4ADB76BC" w:rsidR="007409DA" w:rsidRPr="0013165C" w:rsidRDefault="007409DA" w:rsidP="007409DA">
      <w:pPr>
        <w:pStyle w:val="BodyTextExpanded"/>
        <w:rPr>
          <w:lang w:eastAsia="en-AU"/>
        </w:rPr>
      </w:pPr>
      <w:r w:rsidRPr="0013165C">
        <w:rPr>
          <w:lang w:eastAsia="en-AU"/>
        </w:rPr>
        <w:t xml:space="preserve">Any staff member that receives an inquiry for access to a health facility from the media must refer them to the authorised media officer or HHS executive representative. The authorised media officer or HHS executive representative may escort / accompany media representatives.  </w:t>
      </w:r>
    </w:p>
    <w:p w14:paraId="363BA37E" w14:textId="61E880C8" w:rsidR="00EB5B1F" w:rsidRDefault="007409DA" w:rsidP="007409DA">
      <w:pPr>
        <w:pStyle w:val="BodyText"/>
        <w:rPr>
          <w:lang w:eastAsia="en-AU"/>
        </w:rPr>
      </w:pPr>
      <w:r>
        <w:rPr>
          <w:lang w:eastAsia="en-AU"/>
        </w:rPr>
        <w:t>Expectations for security services may involve speaking to onsite media personnel, escorting and/or providing a presence to support communications / marketing teams in responding to onsite presentations, attaining credentials, passing on relevant information</w:t>
      </w:r>
      <w:r w:rsidR="00173D97">
        <w:rPr>
          <w:lang w:eastAsia="en-AU"/>
        </w:rPr>
        <w:t>,</w:t>
      </w:r>
      <w:r>
        <w:rPr>
          <w:lang w:eastAsia="en-AU"/>
        </w:rPr>
        <w:t xml:space="preserve"> and upon advice from </w:t>
      </w:r>
      <w:bookmarkStart w:id="147" w:name="_Hlk95126130"/>
      <w:r w:rsidRPr="00BB05D0">
        <w:rPr>
          <w:lang w:eastAsia="en-AU"/>
        </w:rPr>
        <w:t>HHS Communications, Engagement and or Corporate Affairs Department (or equivalent</w:t>
      </w:r>
      <w:r>
        <w:rPr>
          <w:lang w:eastAsia="en-AU"/>
        </w:rPr>
        <w:t xml:space="preserve"> work unit</w:t>
      </w:r>
      <w:r w:rsidRPr="00BB05D0">
        <w:rPr>
          <w:lang w:eastAsia="en-AU"/>
        </w:rPr>
        <w:t>)</w:t>
      </w:r>
      <w:r w:rsidR="00173D97">
        <w:rPr>
          <w:lang w:eastAsia="en-AU"/>
        </w:rPr>
        <w:t>,</w:t>
      </w:r>
      <w:r>
        <w:rPr>
          <w:lang w:eastAsia="en-AU"/>
        </w:rPr>
        <w:t xml:space="preserve"> </w:t>
      </w:r>
      <w:bookmarkEnd w:id="147"/>
      <w:r>
        <w:rPr>
          <w:lang w:eastAsia="en-AU"/>
        </w:rPr>
        <w:t>HSOs may request / direct unauthorised media to leave the facility.</w:t>
      </w:r>
      <w:r w:rsidRPr="00E50E1B">
        <w:rPr>
          <w:lang w:eastAsia="en-AU"/>
        </w:rPr>
        <w:t xml:space="preserve"> </w:t>
      </w:r>
      <w:r>
        <w:rPr>
          <w:lang w:eastAsia="en-AU"/>
        </w:rPr>
        <w:t xml:space="preserve"> Media personnel may film or photograph the hospital campus buildings and other facilities from a position offsite (outside of HSO jurisdiction).  </w:t>
      </w:r>
    </w:p>
    <w:p w14:paraId="5DD570ED" w14:textId="5368C877" w:rsidR="009A2896" w:rsidRDefault="009A2896" w:rsidP="009A2896">
      <w:pPr>
        <w:pStyle w:val="BodyText"/>
        <w:rPr>
          <w:lang w:eastAsia="en-AU"/>
        </w:rPr>
      </w:pPr>
      <w:r>
        <w:rPr>
          <w:lang w:eastAsia="en-AU"/>
        </w:rPr>
        <w:t>All communications must be polite and professional and represent the health service positively.  HSOs should avoid engaging in debates or arguments with media personnel. If personnel refuse to stop filming, or disobey directives, HSOs should remove themselves from the situation and escalate concerns through local processes.</w:t>
      </w:r>
    </w:p>
    <w:p w14:paraId="2349BD1E" w14:textId="04326807" w:rsidR="009A2896" w:rsidRDefault="00EB5B1F" w:rsidP="007409DA">
      <w:pPr>
        <w:pStyle w:val="BodyText"/>
        <w:rPr>
          <w:lang w:eastAsia="en-AU"/>
        </w:rPr>
      </w:pPr>
      <w:r w:rsidRPr="003159D2">
        <w:rPr>
          <w:i/>
          <w:iCs/>
          <w:noProof/>
        </w:rPr>
        <w:lastRenderedPageBreak/>
        <mc:AlternateContent>
          <mc:Choice Requires="wps">
            <w:drawing>
              <wp:anchor distT="45720" distB="45720" distL="114300" distR="114300" simplePos="0" relativeHeight="251650560" behindDoc="0" locked="0" layoutInCell="1" allowOverlap="1" wp14:anchorId="605A2D7B" wp14:editId="2F9EACC4">
                <wp:simplePos x="0" y="0"/>
                <wp:positionH relativeFrom="margin">
                  <wp:align>left</wp:align>
                </wp:positionH>
                <wp:positionV relativeFrom="paragraph">
                  <wp:posOffset>257175</wp:posOffset>
                </wp:positionV>
                <wp:extent cx="5875020" cy="3072130"/>
                <wp:effectExtent l="0" t="0" r="11430" b="1397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072384"/>
                        </a:xfrm>
                        <a:prstGeom prst="rect">
                          <a:avLst/>
                        </a:prstGeom>
                        <a:solidFill>
                          <a:schemeClr val="bg1">
                            <a:lumMod val="95000"/>
                          </a:schemeClr>
                        </a:solidFill>
                        <a:ln w="9525">
                          <a:solidFill>
                            <a:schemeClr val="bg1"/>
                          </a:solidFill>
                          <a:miter lim="800000"/>
                          <a:headEnd/>
                          <a:tailEnd/>
                        </a:ln>
                      </wps:spPr>
                      <wps:txbx>
                        <w:txbxContent>
                          <w:p w14:paraId="1EEC25DE" w14:textId="77777777" w:rsidR="00717BED" w:rsidRPr="00C43855" w:rsidRDefault="00717BED" w:rsidP="009A2896">
                            <w:pPr>
                              <w:pStyle w:val="BodyText"/>
                              <w:rPr>
                                <w:i/>
                                <w:iCs/>
                              </w:rPr>
                            </w:pPr>
                            <w:r w:rsidRPr="00C43855">
                              <w:rPr>
                                <w:i/>
                                <w:iCs/>
                              </w:rPr>
                              <w:t xml:space="preserve">Example </w:t>
                            </w:r>
                            <w:r>
                              <w:rPr>
                                <w:i/>
                                <w:iCs/>
                              </w:rPr>
                              <w:t>of filming on HHS land</w:t>
                            </w:r>
                            <w:r w:rsidRPr="00C43855">
                              <w:rPr>
                                <w:i/>
                                <w:iCs/>
                              </w:rPr>
                              <w:t>:</w:t>
                            </w:r>
                          </w:p>
                          <w:p w14:paraId="64756543" w14:textId="77777777" w:rsidR="00717BED" w:rsidRPr="00C43855" w:rsidRDefault="00717BED" w:rsidP="009A2896">
                            <w:pPr>
                              <w:pStyle w:val="BodyText"/>
                              <w:numPr>
                                <w:ilvl w:val="0"/>
                                <w:numId w:val="127"/>
                              </w:numPr>
                              <w:rPr>
                                <w:i/>
                                <w:iCs/>
                                <w:lang w:eastAsia="en-AU"/>
                              </w:rPr>
                            </w:pPr>
                            <w:r w:rsidRPr="00C43855">
                              <w:rPr>
                                <w:i/>
                                <w:iCs/>
                                <w:lang w:eastAsia="en-AU"/>
                              </w:rPr>
                              <w:t>Staff complain of suspicious persons (possibly a media crew) filming onsite and enquire whether the group has received permission to do so:</w:t>
                            </w:r>
                          </w:p>
                          <w:p w14:paraId="06BAB8F6" w14:textId="77777777" w:rsidR="00717BED" w:rsidRPr="00C43855" w:rsidRDefault="00717BED" w:rsidP="009A2896">
                            <w:pPr>
                              <w:pStyle w:val="BodyText"/>
                              <w:numPr>
                                <w:ilvl w:val="0"/>
                                <w:numId w:val="128"/>
                              </w:numPr>
                              <w:rPr>
                                <w:i/>
                                <w:iCs/>
                                <w:lang w:eastAsia="en-AU"/>
                              </w:rPr>
                            </w:pPr>
                            <w:r w:rsidRPr="00C43855">
                              <w:rPr>
                                <w:i/>
                                <w:iCs/>
                                <w:lang w:eastAsia="en-AU"/>
                              </w:rPr>
                              <w:t>HSOs liaise with the group to identify them and enquire if they had received permission to film</w:t>
                            </w:r>
                            <w:r>
                              <w:rPr>
                                <w:i/>
                                <w:iCs/>
                                <w:lang w:eastAsia="en-AU"/>
                              </w:rPr>
                              <w:t>.</w:t>
                            </w:r>
                          </w:p>
                          <w:p w14:paraId="445669AB" w14:textId="77777777" w:rsidR="00717BED" w:rsidRPr="00C43855" w:rsidRDefault="00717BED" w:rsidP="009A2896">
                            <w:pPr>
                              <w:pStyle w:val="BodyText"/>
                              <w:numPr>
                                <w:ilvl w:val="0"/>
                                <w:numId w:val="128"/>
                              </w:numPr>
                              <w:rPr>
                                <w:i/>
                                <w:iCs/>
                                <w:lang w:eastAsia="en-AU"/>
                              </w:rPr>
                            </w:pPr>
                            <w:r w:rsidRPr="00C43855">
                              <w:rPr>
                                <w:i/>
                                <w:iCs/>
                                <w:lang w:eastAsia="en-AU"/>
                              </w:rPr>
                              <w:t>HSOs then contact the appropriate</w:t>
                            </w:r>
                            <w:r w:rsidRPr="00C43855">
                              <w:rPr>
                                <w:i/>
                                <w:iCs/>
                              </w:rPr>
                              <w:t xml:space="preserve"> </w:t>
                            </w:r>
                            <w:r w:rsidRPr="00C43855">
                              <w:rPr>
                                <w:i/>
                                <w:iCs/>
                                <w:lang w:eastAsia="en-AU"/>
                              </w:rPr>
                              <w:t>HHS Communications, Engagement and or Corporate Affairs Department (or equivalent work unit) for advice</w:t>
                            </w:r>
                            <w:r>
                              <w:rPr>
                                <w:i/>
                                <w:iCs/>
                                <w:lang w:eastAsia="en-AU"/>
                              </w:rPr>
                              <w:t>.</w:t>
                            </w:r>
                          </w:p>
                          <w:p w14:paraId="422096B8" w14:textId="27C526B3" w:rsidR="00717BED" w:rsidRDefault="00717BED" w:rsidP="009A2896">
                            <w:pPr>
                              <w:pStyle w:val="BodyText"/>
                              <w:numPr>
                                <w:ilvl w:val="0"/>
                                <w:numId w:val="127"/>
                              </w:numPr>
                              <w:rPr>
                                <w:i/>
                                <w:iCs/>
                                <w:lang w:eastAsia="en-AU"/>
                              </w:rPr>
                            </w:pPr>
                            <w:r>
                              <w:rPr>
                                <w:i/>
                                <w:iCs/>
                                <w:u w:val="single"/>
                                <w:lang w:eastAsia="en-AU"/>
                              </w:rPr>
                              <w:t>I</w:t>
                            </w:r>
                            <w:r w:rsidRPr="00C43855">
                              <w:rPr>
                                <w:i/>
                                <w:iCs/>
                                <w:u w:val="single"/>
                                <w:lang w:eastAsia="en-AU"/>
                              </w:rPr>
                              <w:t>f not permitted</w:t>
                            </w:r>
                            <w:r w:rsidRPr="00C43855">
                              <w:rPr>
                                <w:i/>
                                <w:iCs/>
                                <w:lang w:eastAsia="en-AU"/>
                              </w:rPr>
                              <w:t xml:space="preserve">: HSOs inform the group (on advice) and </w:t>
                            </w:r>
                            <w:r w:rsidR="00173D97" w:rsidRPr="00C43855">
                              <w:rPr>
                                <w:i/>
                                <w:iCs/>
                                <w:lang w:eastAsia="en-AU"/>
                              </w:rPr>
                              <w:t>request,</w:t>
                            </w:r>
                            <w:r w:rsidRPr="00C43855">
                              <w:rPr>
                                <w:i/>
                                <w:iCs/>
                                <w:lang w:eastAsia="en-AU"/>
                              </w:rPr>
                              <w:t xml:space="preserve"> they cease filming</w:t>
                            </w:r>
                            <w:r>
                              <w:rPr>
                                <w:i/>
                                <w:iCs/>
                                <w:lang w:eastAsia="en-AU"/>
                              </w:rPr>
                              <w:t>.</w:t>
                            </w:r>
                          </w:p>
                          <w:p w14:paraId="7742E343" w14:textId="50B43135" w:rsidR="00717BED" w:rsidRPr="00C43855" w:rsidRDefault="00717BED" w:rsidP="009A2896">
                            <w:pPr>
                              <w:pStyle w:val="BodyText"/>
                              <w:numPr>
                                <w:ilvl w:val="0"/>
                                <w:numId w:val="127"/>
                              </w:numPr>
                              <w:rPr>
                                <w:i/>
                                <w:iCs/>
                                <w:lang w:eastAsia="en-AU"/>
                              </w:rPr>
                            </w:pPr>
                            <w:r>
                              <w:rPr>
                                <w:i/>
                                <w:iCs/>
                                <w:u w:val="single"/>
                                <w:lang w:eastAsia="en-AU"/>
                              </w:rPr>
                              <w:t xml:space="preserve">If the group refuses to cease filming: </w:t>
                            </w:r>
                            <w:r w:rsidRPr="0047686A">
                              <w:rPr>
                                <w:i/>
                                <w:iCs/>
                                <w:lang w:eastAsia="en-AU"/>
                              </w:rPr>
                              <w:t xml:space="preserve">HSOs may </w:t>
                            </w:r>
                            <w:r w:rsidR="009603B6">
                              <w:rPr>
                                <w:i/>
                                <w:iCs/>
                                <w:lang w:eastAsia="en-AU"/>
                              </w:rPr>
                              <w:t xml:space="preserve">remove themselves from the </w:t>
                            </w:r>
                            <w:r w:rsidR="00F51B5B">
                              <w:rPr>
                                <w:i/>
                                <w:iCs/>
                                <w:lang w:eastAsia="en-AU"/>
                              </w:rPr>
                              <w:t>situation and</w:t>
                            </w:r>
                            <w:r w:rsidR="009603B6">
                              <w:rPr>
                                <w:i/>
                                <w:iCs/>
                                <w:lang w:eastAsia="en-AU"/>
                              </w:rPr>
                              <w:t xml:space="preserve"> </w:t>
                            </w:r>
                            <w:r w:rsidRPr="0047686A">
                              <w:rPr>
                                <w:i/>
                                <w:iCs/>
                                <w:lang w:eastAsia="en-AU"/>
                              </w:rPr>
                              <w:t>escalate to QPS</w:t>
                            </w:r>
                            <w:r w:rsidR="009603B6">
                              <w:rPr>
                                <w:i/>
                                <w:iCs/>
                                <w:lang w:eastAsia="en-AU"/>
                              </w:rPr>
                              <w:t>.</w:t>
                            </w:r>
                            <w:r>
                              <w:rPr>
                                <w:i/>
                                <w:iCs/>
                                <w:lang w:eastAsia="en-AU"/>
                              </w:rPr>
                              <w:t xml:space="preserve"> </w:t>
                            </w:r>
                            <w:r w:rsidRPr="00C43855">
                              <w:rPr>
                                <w:i/>
                                <w:iCs/>
                                <w:lang w:eastAsia="en-AU"/>
                              </w:rPr>
                              <w:t xml:space="preserve"> </w:t>
                            </w:r>
                          </w:p>
                          <w:p w14:paraId="5C157A0C" w14:textId="77777777" w:rsidR="00717BED" w:rsidRPr="00C43855" w:rsidRDefault="00717BED" w:rsidP="009A2896">
                            <w:pPr>
                              <w:pStyle w:val="BodyText"/>
                              <w:numPr>
                                <w:ilvl w:val="0"/>
                                <w:numId w:val="127"/>
                              </w:numPr>
                              <w:rPr>
                                <w:i/>
                                <w:iCs/>
                                <w:lang w:eastAsia="en-AU"/>
                              </w:rPr>
                            </w:pPr>
                            <w:r>
                              <w:rPr>
                                <w:i/>
                                <w:iCs/>
                                <w:u w:val="single"/>
                                <w:lang w:eastAsia="en-AU"/>
                              </w:rPr>
                              <w:t>I</w:t>
                            </w:r>
                            <w:r w:rsidRPr="00C43855">
                              <w:rPr>
                                <w:i/>
                                <w:iCs/>
                                <w:u w:val="single"/>
                                <w:lang w:eastAsia="en-AU"/>
                              </w:rPr>
                              <w:t>f permitted</w:t>
                            </w:r>
                            <w:r w:rsidRPr="00C43855">
                              <w:rPr>
                                <w:i/>
                                <w:iCs/>
                                <w:lang w:eastAsia="en-AU"/>
                              </w:rPr>
                              <w:t>: HSOs liaise with the enquiring staff and confirm the group has received permission to film</w:t>
                            </w:r>
                            <w:r>
                              <w:rPr>
                                <w:i/>
                                <w:iCs/>
                                <w:lang w:eastAsia="en-AU"/>
                              </w:rPr>
                              <w:t>.</w:t>
                            </w:r>
                          </w:p>
                          <w:p w14:paraId="3EF8102D" w14:textId="77777777" w:rsidR="00717BED" w:rsidRDefault="00717BED" w:rsidP="009A2896">
                            <w:pPr>
                              <w:pStyle w:val="BodyText"/>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A2D7B" id="_x0000_s1077" type="#_x0000_t202" style="position:absolute;margin-left:0;margin-top:20.25pt;width:462.6pt;height:241.9pt;z-index:251650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" fillcolor="#f2f2f2 [3052]" strokecolor="white [3212]">
                <v:textbox>
                  <w:txbxContent>
                    <w:p w14:paraId="1EEC25DE" w14:textId="77777777" w:rsidR="00717BED" w:rsidRPr="00C43855" w:rsidRDefault="00717BED" w:rsidP="009A2896">
                      <w:pPr>
                        <w:pStyle w:val="BodyText"/>
                        <w:rPr>
                          <w:i/>
                          <w:iCs/>
                        </w:rPr>
                      </w:pPr>
                      <w:r w:rsidRPr="00C43855">
                        <w:rPr>
                          <w:i/>
                          <w:iCs/>
                        </w:rPr>
                        <w:t xml:space="preserve">Example </w:t>
                      </w:r>
                      <w:r>
                        <w:rPr>
                          <w:i/>
                          <w:iCs/>
                        </w:rPr>
                        <w:t>of filming on HHS land</w:t>
                      </w:r>
                      <w:r w:rsidRPr="00C43855">
                        <w:rPr>
                          <w:i/>
                          <w:iCs/>
                        </w:rPr>
                        <w:t>:</w:t>
                      </w:r>
                    </w:p>
                    <w:p w14:paraId="64756543" w14:textId="77777777" w:rsidR="00717BED" w:rsidRPr="00C43855" w:rsidRDefault="00717BED" w:rsidP="009A2896">
                      <w:pPr>
                        <w:pStyle w:val="BodyText"/>
                        <w:numPr>
                          <w:ilvl w:val="0"/>
                          <w:numId w:val="127"/>
                        </w:numPr>
                        <w:rPr>
                          <w:i/>
                          <w:iCs/>
                          <w:lang w:eastAsia="en-AU"/>
                        </w:rPr>
                      </w:pPr>
                      <w:r w:rsidRPr="00C43855">
                        <w:rPr>
                          <w:i/>
                          <w:iCs/>
                          <w:lang w:eastAsia="en-AU"/>
                        </w:rPr>
                        <w:t>Staff complain of suspicious persons (possibly a media crew) filming onsite and enquire whether the group has received permission to do so:</w:t>
                      </w:r>
                    </w:p>
                    <w:p w14:paraId="06BAB8F6" w14:textId="77777777" w:rsidR="00717BED" w:rsidRPr="00C43855" w:rsidRDefault="00717BED" w:rsidP="009A2896">
                      <w:pPr>
                        <w:pStyle w:val="BodyText"/>
                        <w:numPr>
                          <w:ilvl w:val="0"/>
                          <w:numId w:val="128"/>
                        </w:numPr>
                        <w:rPr>
                          <w:i/>
                          <w:iCs/>
                          <w:lang w:eastAsia="en-AU"/>
                        </w:rPr>
                      </w:pPr>
                      <w:r w:rsidRPr="00C43855">
                        <w:rPr>
                          <w:i/>
                          <w:iCs/>
                          <w:lang w:eastAsia="en-AU"/>
                        </w:rPr>
                        <w:t>HSOs liaise with the group to identify them and enquire if they had received permission to film</w:t>
                      </w:r>
                      <w:r>
                        <w:rPr>
                          <w:i/>
                          <w:iCs/>
                          <w:lang w:eastAsia="en-AU"/>
                        </w:rPr>
                        <w:t>.</w:t>
                      </w:r>
                    </w:p>
                    <w:p w14:paraId="445669AB" w14:textId="77777777" w:rsidR="00717BED" w:rsidRPr="00C43855" w:rsidRDefault="00717BED" w:rsidP="009A2896">
                      <w:pPr>
                        <w:pStyle w:val="BodyText"/>
                        <w:numPr>
                          <w:ilvl w:val="0"/>
                          <w:numId w:val="128"/>
                        </w:numPr>
                        <w:rPr>
                          <w:i/>
                          <w:iCs/>
                          <w:lang w:eastAsia="en-AU"/>
                        </w:rPr>
                      </w:pPr>
                      <w:r w:rsidRPr="00C43855">
                        <w:rPr>
                          <w:i/>
                          <w:iCs/>
                          <w:lang w:eastAsia="en-AU"/>
                        </w:rPr>
                        <w:t>HSOs then contact the appropriate</w:t>
                      </w:r>
                      <w:r w:rsidRPr="00C43855">
                        <w:rPr>
                          <w:i/>
                          <w:iCs/>
                        </w:rPr>
                        <w:t xml:space="preserve"> </w:t>
                      </w:r>
                      <w:r w:rsidRPr="00C43855">
                        <w:rPr>
                          <w:i/>
                          <w:iCs/>
                          <w:lang w:eastAsia="en-AU"/>
                        </w:rPr>
                        <w:t>HHS Communications, Engagement and or Corporate Affairs Department (or equivalent work unit) for advice</w:t>
                      </w:r>
                      <w:r>
                        <w:rPr>
                          <w:i/>
                          <w:iCs/>
                          <w:lang w:eastAsia="en-AU"/>
                        </w:rPr>
                        <w:t>.</w:t>
                      </w:r>
                    </w:p>
                    <w:p w14:paraId="422096B8" w14:textId="27C526B3" w:rsidR="00717BED" w:rsidRDefault="00717BED" w:rsidP="009A2896">
                      <w:pPr>
                        <w:pStyle w:val="BodyText"/>
                        <w:numPr>
                          <w:ilvl w:val="0"/>
                          <w:numId w:val="127"/>
                        </w:numPr>
                        <w:rPr>
                          <w:i/>
                          <w:iCs/>
                          <w:lang w:eastAsia="en-AU"/>
                        </w:rPr>
                      </w:pPr>
                      <w:r>
                        <w:rPr>
                          <w:i/>
                          <w:iCs/>
                          <w:u w:val="single"/>
                          <w:lang w:eastAsia="en-AU"/>
                        </w:rPr>
                        <w:t>I</w:t>
                      </w:r>
                      <w:r w:rsidRPr="00C43855">
                        <w:rPr>
                          <w:i/>
                          <w:iCs/>
                          <w:u w:val="single"/>
                          <w:lang w:eastAsia="en-AU"/>
                        </w:rPr>
                        <w:t>f not permitted</w:t>
                      </w:r>
                      <w:r w:rsidRPr="00C43855">
                        <w:rPr>
                          <w:i/>
                          <w:iCs/>
                          <w:lang w:eastAsia="en-AU"/>
                        </w:rPr>
                        <w:t xml:space="preserve">: HSOs inform the group (on advice) and </w:t>
                      </w:r>
                      <w:r w:rsidR="00173D97" w:rsidRPr="00C43855">
                        <w:rPr>
                          <w:i/>
                          <w:iCs/>
                          <w:lang w:eastAsia="en-AU"/>
                        </w:rPr>
                        <w:t>request,</w:t>
                      </w:r>
                      <w:r w:rsidRPr="00C43855">
                        <w:rPr>
                          <w:i/>
                          <w:iCs/>
                          <w:lang w:eastAsia="en-AU"/>
                        </w:rPr>
                        <w:t xml:space="preserve"> they cease filming</w:t>
                      </w:r>
                      <w:r>
                        <w:rPr>
                          <w:i/>
                          <w:iCs/>
                          <w:lang w:eastAsia="en-AU"/>
                        </w:rPr>
                        <w:t>.</w:t>
                      </w:r>
                    </w:p>
                    <w:p w14:paraId="7742E343" w14:textId="50B43135" w:rsidR="00717BED" w:rsidRPr="00C43855" w:rsidRDefault="00717BED" w:rsidP="009A2896">
                      <w:pPr>
                        <w:pStyle w:val="BodyText"/>
                        <w:numPr>
                          <w:ilvl w:val="0"/>
                          <w:numId w:val="127"/>
                        </w:numPr>
                        <w:rPr>
                          <w:i/>
                          <w:iCs/>
                          <w:lang w:eastAsia="en-AU"/>
                        </w:rPr>
                      </w:pPr>
                      <w:r>
                        <w:rPr>
                          <w:i/>
                          <w:iCs/>
                          <w:u w:val="single"/>
                          <w:lang w:eastAsia="en-AU"/>
                        </w:rPr>
                        <w:t xml:space="preserve">If the group refuses to cease filming: </w:t>
                      </w:r>
                      <w:r w:rsidRPr="0047686A">
                        <w:rPr>
                          <w:i/>
                          <w:iCs/>
                          <w:lang w:eastAsia="en-AU"/>
                        </w:rPr>
                        <w:t xml:space="preserve">HSOs may </w:t>
                      </w:r>
                      <w:r w:rsidR="009603B6">
                        <w:rPr>
                          <w:i/>
                          <w:iCs/>
                          <w:lang w:eastAsia="en-AU"/>
                        </w:rPr>
                        <w:t xml:space="preserve">remove themselves from the </w:t>
                      </w:r>
                      <w:r w:rsidR="00F51B5B">
                        <w:rPr>
                          <w:i/>
                          <w:iCs/>
                          <w:lang w:eastAsia="en-AU"/>
                        </w:rPr>
                        <w:t>situation and</w:t>
                      </w:r>
                      <w:r w:rsidR="009603B6">
                        <w:rPr>
                          <w:i/>
                          <w:iCs/>
                          <w:lang w:eastAsia="en-AU"/>
                        </w:rPr>
                        <w:t xml:space="preserve"> </w:t>
                      </w:r>
                      <w:r w:rsidRPr="0047686A">
                        <w:rPr>
                          <w:i/>
                          <w:iCs/>
                          <w:lang w:eastAsia="en-AU"/>
                        </w:rPr>
                        <w:t>escalate to QPS</w:t>
                      </w:r>
                      <w:r w:rsidR="009603B6">
                        <w:rPr>
                          <w:i/>
                          <w:iCs/>
                          <w:lang w:eastAsia="en-AU"/>
                        </w:rPr>
                        <w:t>.</w:t>
                      </w:r>
                      <w:r>
                        <w:rPr>
                          <w:i/>
                          <w:iCs/>
                          <w:lang w:eastAsia="en-AU"/>
                        </w:rPr>
                        <w:t xml:space="preserve"> </w:t>
                      </w:r>
                      <w:r w:rsidRPr="00C43855">
                        <w:rPr>
                          <w:i/>
                          <w:iCs/>
                          <w:lang w:eastAsia="en-AU"/>
                        </w:rPr>
                        <w:t xml:space="preserve"> </w:t>
                      </w:r>
                    </w:p>
                    <w:p w14:paraId="5C157A0C" w14:textId="77777777" w:rsidR="00717BED" w:rsidRPr="00C43855" w:rsidRDefault="00717BED" w:rsidP="009A2896">
                      <w:pPr>
                        <w:pStyle w:val="BodyText"/>
                        <w:numPr>
                          <w:ilvl w:val="0"/>
                          <w:numId w:val="127"/>
                        </w:numPr>
                        <w:rPr>
                          <w:i/>
                          <w:iCs/>
                          <w:lang w:eastAsia="en-AU"/>
                        </w:rPr>
                      </w:pPr>
                      <w:r>
                        <w:rPr>
                          <w:i/>
                          <w:iCs/>
                          <w:u w:val="single"/>
                          <w:lang w:eastAsia="en-AU"/>
                        </w:rPr>
                        <w:t>I</w:t>
                      </w:r>
                      <w:r w:rsidRPr="00C43855">
                        <w:rPr>
                          <w:i/>
                          <w:iCs/>
                          <w:u w:val="single"/>
                          <w:lang w:eastAsia="en-AU"/>
                        </w:rPr>
                        <w:t>f permitted</w:t>
                      </w:r>
                      <w:r w:rsidRPr="00C43855">
                        <w:rPr>
                          <w:i/>
                          <w:iCs/>
                          <w:lang w:eastAsia="en-AU"/>
                        </w:rPr>
                        <w:t>: HSOs liaise with the enquiring staff and confirm the group has received permission to film</w:t>
                      </w:r>
                      <w:r>
                        <w:rPr>
                          <w:i/>
                          <w:iCs/>
                          <w:lang w:eastAsia="en-AU"/>
                        </w:rPr>
                        <w:t>.</w:t>
                      </w:r>
                    </w:p>
                    <w:p w14:paraId="3EF8102D" w14:textId="77777777" w:rsidR="00717BED" w:rsidRDefault="00717BED" w:rsidP="009A2896">
                      <w:pPr>
                        <w:pStyle w:val="BodyText"/>
                        <w:rPr>
                          <w:i/>
                          <w:iCs/>
                        </w:rPr>
                      </w:pPr>
                    </w:p>
                  </w:txbxContent>
                </v:textbox>
                <w10:wrap type="square" anchorx="margin"/>
              </v:shape>
            </w:pict>
          </mc:Fallback>
        </mc:AlternateContent>
      </w:r>
    </w:p>
    <w:p w14:paraId="08AF746F" w14:textId="13B52F67" w:rsidR="007409DA" w:rsidRPr="000C5352" w:rsidRDefault="007409DA" w:rsidP="00A16585">
      <w:pPr>
        <w:pStyle w:val="NumberedHeading4"/>
        <w:numPr>
          <w:ilvl w:val="2"/>
          <w:numId w:val="133"/>
        </w:numPr>
        <w:ind w:left="851" w:hanging="851"/>
        <w:rPr>
          <w:lang w:eastAsia="en-AU"/>
        </w:rPr>
      </w:pPr>
      <w:r>
        <w:rPr>
          <w:lang w:eastAsia="en-AU"/>
        </w:rPr>
        <w:t>H</w:t>
      </w:r>
      <w:r w:rsidRPr="00673A94">
        <w:rPr>
          <w:lang w:eastAsia="en-AU"/>
        </w:rPr>
        <w:t>igh</w:t>
      </w:r>
      <w:r>
        <w:rPr>
          <w:lang w:eastAsia="en-AU"/>
        </w:rPr>
        <w:t>-</w:t>
      </w:r>
      <w:r w:rsidRPr="00673A94">
        <w:rPr>
          <w:lang w:eastAsia="en-AU"/>
        </w:rPr>
        <w:t>profile visit</w:t>
      </w:r>
      <w:r>
        <w:rPr>
          <w:lang w:eastAsia="en-AU"/>
        </w:rPr>
        <w:t>s</w:t>
      </w:r>
    </w:p>
    <w:p w14:paraId="4E128BC8" w14:textId="6273C4C8" w:rsidR="007409DA" w:rsidRDefault="007409DA" w:rsidP="007409DA">
      <w:pPr>
        <w:pStyle w:val="BodyText"/>
        <w:rPr>
          <w:lang w:eastAsia="en-AU"/>
        </w:rPr>
      </w:pPr>
      <w:r>
        <w:rPr>
          <w:lang w:eastAsia="en-AU"/>
        </w:rPr>
        <w:t>HHS SOPs should ensure that all high-profile visits are dealt with appropriately and managed with discreet and effective security arrangements</w:t>
      </w:r>
      <w:r w:rsidR="000B4CD3">
        <w:rPr>
          <w:lang w:eastAsia="en-AU"/>
        </w:rPr>
        <w:t>,</w:t>
      </w:r>
      <w:r>
        <w:rPr>
          <w:lang w:eastAsia="en-AU"/>
        </w:rPr>
        <w:t xml:space="preserve"> established through consultation with positions responsible for </w:t>
      </w:r>
      <w:r w:rsidR="009F6C55">
        <w:rPr>
          <w:lang w:eastAsia="en-AU"/>
        </w:rPr>
        <w:t>F</w:t>
      </w:r>
      <w:r>
        <w:rPr>
          <w:lang w:eastAsia="en-AU"/>
        </w:rPr>
        <w:t xml:space="preserve">acility </w:t>
      </w:r>
      <w:r w:rsidR="009F6C55">
        <w:rPr>
          <w:lang w:eastAsia="en-AU"/>
        </w:rPr>
        <w:t>M</w:t>
      </w:r>
      <w:r>
        <w:rPr>
          <w:lang w:eastAsia="en-AU"/>
        </w:rPr>
        <w:t xml:space="preserve">anagement, </w:t>
      </w:r>
      <w:r w:rsidR="009F6C55">
        <w:rPr>
          <w:lang w:eastAsia="en-AU"/>
        </w:rPr>
        <w:t>P</w:t>
      </w:r>
      <w:r>
        <w:rPr>
          <w:lang w:eastAsia="en-AU"/>
        </w:rPr>
        <w:t xml:space="preserve">ublic </w:t>
      </w:r>
      <w:r w:rsidR="009F6C55">
        <w:rPr>
          <w:lang w:eastAsia="en-AU"/>
        </w:rPr>
        <w:t>A</w:t>
      </w:r>
      <w:r>
        <w:rPr>
          <w:lang w:eastAsia="en-AU"/>
        </w:rPr>
        <w:t xml:space="preserve">ffairs, </w:t>
      </w:r>
      <w:r w:rsidR="009F6C55">
        <w:rPr>
          <w:lang w:eastAsia="en-AU"/>
        </w:rPr>
        <w:t>M</w:t>
      </w:r>
      <w:r>
        <w:rPr>
          <w:lang w:eastAsia="en-AU"/>
        </w:rPr>
        <w:t xml:space="preserve">arketing, </w:t>
      </w:r>
      <w:r w:rsidRPr="0069737B">
        <w:rPr>
          <w:lang w:eastAsia="en-AU"/>
        </w:rPr>
        <w:t>Communications, Engagement and or Corporate Affairs Department (or equivalent work unit</w:t>
      </w:r>
      <w:r>
        <w:rPr>
          <w:lang w:eastAsia="en-AU"/>
        </w:rPr>
        <w:t>s</w:t>
      </w:r>
      <w:r w:rsidRPr="0069737B">
        <w:rPr>
          <w:lang w:eastAsia="en-AU"/>
        </w:rPr>
        <w:t>)</w:t>
      </w:r>
      <w:r w:rsidR="00173D97">
        <w:rPr>
          <w:lang w:eastAsia="en-AU"/>
        </w:rPr>
        <w:t>,</w:t>
      </w:r>
      <w:r w:rsidRPr="0069737B">
        <w:rPr>
          <w:lang w:eastAsia="en-AU"/>
        </w:rPr>
        <w:t xml:space="preserve"> </w:t>
      </w:r>
      <w:r>
        <w:rPr>
          <w:lang w:eastAsia="en-AU"/>
        </w:rPr>
        <w:t xml:space="preserve">and management of security services.  </w:t>
      </w:r>
    </w:p>
    <w:p w14:paraId="3889601B" w14:textId="77777777" w:rsidR="007409DA" w:rsidRDefault="007409DA" w:rsidP="007409DA">
      <w:pPr>
        <w:pStyle w:val="BodyText"/>
        <w:rPr>
          <w:lang w:eastAsia="en-AU"/>
        </w:rPr>
      </w:pPr>
      <w:r>
        <w:rPr>
          <w:lang w:eastAsia="en-AU"/>
        </w:rPr>
        <w:t>Additional or increased security measures may be necessary to mitigate potential risks related to the high-profile visitor or may occur due to the political nature of the high-profile visit.</w:t>
      </w:r>
    </w:p>
    <w:p w14:paraId="0938CD98" w14:textId="77777777" w:rsidR="007409DA" w:rsidRDefault="007409DA" w:rsidP="007409DA">
      <w:pPr>
        <w:pStyle w:val="BodyText"/>
        <w:rPr>
          <w:lang w:eastAsia="en-AU"/>
        </w:rPr>
      </w:pPr>
      <w:r>
        <w:rPr>
          <w:lang w:eastAsia="en-AU"/>
        </w:rPr>
        <w:t xml:space="preserve">HSOs should be encouraged to maintain open lines of communication during such visits, identify any risks or expectations, decrease the likelihood of negative impacts (where foreseeable). Clear internal communication ensures collaboration across departments. </w:t>
      </w:r>
    </w:p>
    <w:p w14:paraId="6333F544" w14:textId="77777777" w:rsidR="007409DA" w:rsidRPr="000C4B3A" w:rsidRDefault="007409DA" w:rsidP="007409DA">
      <w:pPr>
        <w:pStyle w:val="BodyText"/>
        <w:rPr>
          <w:lang w:eastAsia="en-AU"/>
        </w:rPr>
      </w:pPr>
      <w:r w:rsidRPr="000C4B3A">
        <w:rPr>
          <w:lang w:eastAsia="en-AU"/>
        </w:rPr>
        <w:t>Useful information includes:</w:t>
      </w:r>
    </w:p>
    <w:p w14:paraId="5B55229E" w14:textId="28C12CB9" w:rsidR="007409DA" w:rsidRDefault="00173D97" w:rsidP="003574C2">
      <w:pPr>
        <w:pStyle w:val="BodyText"/>
        <w:numPr>
          <w:ilvl w:val="0"/>
          <w:numId w:val="60"/>
        </w:numPr>
      </w:pPr>
      <w:r>
        <w:t>T</w:t>
      </w:r>
      <w:r w:rsidR="007409DA">
        <w:t xml:space="preserve">he name of the high-profile visitor </w:t>
      </w:r>
    </w:p>
    <w:p w14:paraId="6C1DFD55" w14:textId="15DD8AA1" w:rsidR="007409DA" w:rsidRDefault="00173D97" w:rsidP="003574C2">
      <w:pPr>
        <w:pStyle w:val="BodyText"/>
        <w:numPr>
          <w:ilvl w:val="0"/>
          <w:numId w:val="60"/>
        </w:numPr>
      </w:pPr>
      <w:r>
        <w:t>T</w:t>
      </w:r>
      <w:r w:rsidR="007409DA">
        <w:t>he intent of the visit</w:t>
      </w:r>
    </w:p>
    <w:p w14:paraId="558CA255" w14:textId="6F1BF8A9" w:rsidR="007409DA" w:rsidRDefault="00173D97" w:rsidP="003574C2">
      <w:pPr>
        <w:pStyle w:val="BodyText"/>
        <w:numPr>
          <w:ilvl w:val="0"/>
          <w:numId w:val="60"/>
        </w:numPr>
      </w:pPr>
      <w:r>
        <w:t>T</w:t>
      </w:r>
      <w:r w:rsidR="007409DA">
        <w:t>he facility / area of facility being visited</w:t>
      </w:r>
    </w:p>
    <w:p w14:paraId="0F3C8BD8" w14:textId="1F1F51C0" w:rsidR="007409DA" w:rsidRDefault="00173D97" w:rsidP="003574C2">
      <w:pPr>
        <w:pStyle w:val="BodyText"/>
        <w:numPr>
          <w:ilvl w:val="0"/>
          <w:numId w:val="60"/>
        </w:numPr>
      </w:pPr>
      <w:r>
        <w:t>A</w:t>
      </w:r>
      <w:r w:rsidR="007409DA">
        <w:t xml:space="preserve">reas of arrival / departure </w:t>
      </w:r>
    </w:p>
    <w:p w14:paraId="20CDA5B4" w14:textId="0F8FEB06" w:rsidR="007409DA" w:rsidRDefault="00173D97" w:rsidP="003574C2">
      <w:pPr>
        <w:pStyle w:val="BodyText"/>
        <w:numPr>
          <w:ilvl w:val="0"/>
          <w:numId w:val="60"/>
        </w:numPr>
      </w:pPr>
      <w:r>
        <w:t>T</w:t>
      </w:r>
      <w:r w:rsidR="007409DA">
        <w:t xml:space="preserve">imes, date, and duration </w:t>
      </w:r>
    </w:p>
    <w:p w14:paraId="0C5AA1C4" w14:textId="43A99B6A" w:rsidR="007409DA" w:rsidRDefault="00173D97" w:rsidP="003574C2">
      <w:pPr>
        <w:pStyle w:val="BodyText"/>
        <w:numPr>
          <w:ilvl w:val="0"/>
          <w:numId w:val="60"/>
        </w:numPr>
      </w:pPr>
      <w:r>
        <w:t>E</w:t>
      </w:r>
      <w:r w:rsidR="007409DA">
        <w:t>xpectations or requests to be facilitated by the local security teams</w:t>
      </w:r>
    </w:p>
    <w:p w14:paraId="0BFC9899" w14:textId="77777777" w:rsidR="007409DA" w:rsidRDefault="007409DA" w:rsidP="007409DA">
      <w:pPr>
        <w:pStyle w:val="BodyTextCondensed"/>
        <w:rPr>
          <w:lang w:eastAsia="en-AU"/>
        </w:rPr>
      </w:pPr>
      <w:r>
        <w:rPr>
          <w:lang w:eastAsia="en-AU"/>
        </w:rPr>
        <w:t xml:space="preserve">A security risk </w:t>
      </w:r>
      <w:r w:rsidRPr="00BD409C">
        <w:rPr>
          <w:lang w:eastAsia="en-AU"/>
        </w:rPr>
        <w:t>assessment may identify the need for additional or increased security arrangements such as an increased security presence / static patrols, ad hoc staffing resources,</w:t>
      </w:r>
      <w:r>
        <w:rPr>
          <w:lang w:eastAsia="en-AU"/>
        </w:rPr>
        <w:t xml:space="preserve"> and so on. </w:t>
      </w:r>
    </w:p>
    <w:p w14:paraId="7476E87D" w14:textId="41AEAD1A" w:rsidR="007409DA" w:rsidRDefault="007409DA" w:rsidP="007409DA">
      <w:pPr>
        <w:pStyle w:val="BodyTextCondensed"/>
        <w:rPr>
          <w:lang w:eastAsia="en-AU"/>
        </w:rPr>
      </w:pPr>
      <w:r>
        <w:rPr>
          <w:lang w:eastAsia="en-AU"/>
        </w:rPr>
        <w:t xml:space="preserve">It is common for requests to be made </w:t>
      </w:r>
      <w:r w:rsidR="00485872">
        <w:rPr>
          <w:lang w:eastAsia="en-AU"/>
        </w:rPr>
        <w:t xml:space="preserve">for </w:t>
      </w:r>
      <w:r>
        <w:rPr>
          <w:lang w:eastAsia="en-AU"/>
        </w:rPr>
        <w:t xml:space="preserve">the blocking off or reserving of </w:t>
      </w:r>
      <w:r w:rsidRPr="00BD409C">
        <w:rPr>
          <w:lang w:eastAsia="en-AU"/>
        </w:rPr>
        <w:t>carpark</w:t>
      </w:r>
      <w:r>
        <w:rPr>
          <w:lang w:eastAsia="en-AU"/>
        </w:rPr>
        <w:t>s and cordoning off areas</w:t>
      </w:r>
      <w:r w:rsidRPr="00BD409C">
        <w:rPr>
          <w:lang w:eastAsia="en-AU"/>
        </w:rPr>
        <w:t xml:space="preserve"> in preparation </w:t>
      </w:r>
      <w:r>
        <w:rPr>
          <w:lang w:eastAsia="en-AU"/>
        </w:rPr>
        <w:t>for visits.</w:t>
      </w:r>
    </w:p>
    <w:p w14:paraId="47E3F1F5" w14:textId="0C9994DB" w:rsidR="00DE5A8A" w:rsidRPr="00DE5A8A" w:rsidRDefault="00DE5A8A" w:rsidP="00DE5A8A">
      <w:pPr>
        <w:pStyle w:val="BodyText"/>
        <w:rPr>
          <w:lang w:eastAsia="en-AU"/>
        </w:rPr>
      </w:pPr>
      <w:r>
        <w:rPr>
          <w:lang w:eastAsia="en-AU"/>
        </w:rPr>
        <w:lastRenderedPageBreak/>
        <w:t>For further information please see the</w:t>
      </w:r>
      <w:r w:rsidR="0042381C">
        <w:rPr>
          <w:lang w:eastAsia="en-AU"/>
        </w:rPr>
        <w:t xml:space="preserve"> </w:t>
      </w:r>
      <w:hyperlink r:id="rId76" w:history="1">
        <w:r w:rsidR="0042381C">
          <w:rPr>
            <w:rStyle w:val="Hyperlink"/>
          </w:rPr>
          <w:t>Elected members of Parliament, Senators and candidates for political office seeking to visit a Hospital and Health Service, Queensland Ambulance Service facility or Statutory agenc</w:t>
        </w:r>
        <w:r w:rsidR="009B5B07">
          <w:rPr>
            <w:rStyle w:val="Hyperlink"/>
          </w:rPr>
          <w:t>y</w:t>
        </w:r>
        <w:r w:rsidR="009B5B07" w:rsidRPr="009B5B07">
          <w:t xml:space="preserve"> </w:t>
        </w:r>
        <w:r w:rsidR="009B5B07" w:rsidRPr="009B5B07">
          <w:rPr>
            <w:rStyle w:val="Hyperlink"/>
          </w:rPr>
          <w:t>QH-GDL-960:2015</w:t>
        </w:r>
      </w:hyperlink>
      <w:r w:rsidR="00FC7584">
        <w:rPr>
          <w:lang w:eastAsia="en-AU"/>
        </w:rPr>
        <w:t xml:space="preserve">, which </w:t>
      </w:r>
      <w:r w:rsidR="007E3813" w:rsidRPr="007E3813">
        <w:rPr>
          <w:lang w:eastAsia="en-AU"/>
        </w:rPr>
        <w:t>set</w:t>
      </w:r>
      <w:r w:rsidR="007E3813">
        <w:rPr>
          <w:lang w:eastAsia="en-AU"/>
        </w:rPr>
        <w:t>s</w:t>
      </w:r>
      <w:r w:rsidR="007E3813" w:rsidRPr="007E3813">
        <w:rPr>
          <w:lang w:eastAsia="en-AU"/>
        </w:rPr>
        <w:t xml:space="preserve"> out the requirements to ensure safe, effective, and respectful access to Queensland’s public health facilities by both State and Federal elected MPs and Senators, when they visit HHS, QAS and statutory agency facilities in their official capacity, and to outline the appropriate protocols for any candidates for political office</w:t>
      </w:r>
      <w:r w:rsidR="00173D97">
        <w:rPr>
          <w:lang w:eastAsia="en-AU"/>
        </w:rPr>
        <w:t>,</w:t>
      </w:r>
      <w:r w:rsidR="007E3813" w:rsidRPr="007E3813">
        <w:rPr>
          <w:lang w:eastAsia="en-AU"/>
        </w:rPr>
        <w:t xml:space="preserve"> seeking to visit these facilities.</w:t>
      </w:r>
    </w:p>
    <w:p w14:paraId="10C20B7C" w14:textId="77777777" w:rsidR="007409DA" w:rsidRDefault="007409DA" w:rsidP="00A16585">
      <w:pPr>
        <w:pStyle w:val="NumberedHeading4"/>
        <w:numPr>
          <w:ilvl w:val="2"/>
          <w:numId w:val="133"/>
        </w:numPr>
        <w:ind w:left="851" w:hanging="851"/>
        <w:rPr>
          <w:lang w:eastAsia="en-AU"/>
        </w:rPr>
      </w:pPr>
      <w:r>
        <w:rPr>
          <w:lang w:eastAsia="en-AU"/>
        </w:rPr>
        <w:t>Helicopter landing activities</w:t>
      </w:r>
    </w:p>
    <w:p w14:paraId="7F3F4220" w14:textId="77777777" w:rsidR="007409DA" w:rsidRDefault="007409DA" w:rsidP="007409DA">
      <w:pPr>
        <w:pStyle w:val="BodyText"/>
        <w:rPr>
          <w:lang w:eastAsia="en-AU"/>
        </w:rPr>
      </w:pPr>
      <w:r>
        <w:rPr>
          <w:lang w:eastAsia="en-AU"/>
        </w:rPr>
        <w:t xml:space="preserve">Each HHS or facility with a Helicopter Landing Site (HLS) should have the below mentioned manual, and procedures (or equivalent) concerning safe patient transfer from aircraft to facility.  </w:t>
      </w:r>
      <w:r w:rsidRPr="00C43855">
        <w:rPr>
          <w:lang w:eastAsia="en-AU"/>
        </w:rPr>
        <w:t>Dependent on local arrangements security services may be engaged to facilitate:</w:t>
      </w:r>
      <w:r>
        <w:rPr>
          <w:lang w:eastAsia="en-AU"/>
        </w:rPr>
        <w:t xml:space="preserve"> </w:t>
      </w:r>
    </w:p>
    <w:p w14:paraId="38D8BAAA" w14:textId="15196B1D" w:rsidR="007409DA" w:rsidRDefault="004E2811" w:rsidP="006F6869">
      <w:pPr>
        <w:pStyle w:val="BodyText"/>
        <w:numPr>
          <w:ilvl w:val="0"/>
          <w:numId w:val="60"/>
        </w:numPr>
      </w:pPr>
      <w:r>
        <w:t>S</w:t>
      </w:r>
      <w:r w:rsidR="007409DA">
        <w:t>afe patient transfers and secure landings (with appropriate supports dependent on local arrangements)</w:t>
      </w:r>
    </w:p>
    <w:p w14:paraId="6D7DDB1B" w14:textId="667D3E1A" w:rsidR="007409DA" w:rsidRDefault="004E2811" w:rsidP="006F6869">
      <w:pPr>
        <w:pStyle w:val="BodyText"/>
        <w:numPr>
          <w:ilvl w:val="0"/>
          <w:numId w:val="60"/>
        </w:numPr>
      </w:pPr>
      <w:r>
        <w:t>M</w:t>
      </w:r>
      <w:r w:rsidR="007409DA">
        <w:t>aintain strict access control to the area (particularly during times on landings)</w:t>
      </w:r>
    </w:p>
    <w:p w14:paraId="104B825D" w14:textId="2A07C109" w:rsidR="007409DA" w:rsidRDefault="004E2811" w:rsidP="006F6869">
      <w:pPr>
        <w:pStyle w:val="BodyText"/>
        <w:numPr>
          <w:ilvl w:val="0"/>
          <w:numId w:val="60"/>
        </w:numPr>
      </w:pPr>
      <w:r>
        <w:t>F</w:t>
      </w:r>
      <w:r w:rsidR="007409DA">
        <w:t>acilitate safety inspection functions such as auditing via checklists, reporting hazards and repairs where required, and monitoring general maintenance and cleaning</w:t>
      </w:r>
      <w:r w:rsidR="004472E3">
        <w:t>:</w:t>
      </w:r>
      <w:r w:rsidR="007409DA">
        <w:t xml:space="preserve">   </w:t>
      </w:r>
    </w:p>
    <w:p w14:paraId="3BD4DE76" w14:textId="5CBC17B5" w:rsidR="007409DA" w:rsidRPr="0005479D" w:rsidRDefault="004E2811" w:rsidP="00A16585">
      <w:pPr>
        <w:pStyle w:val="BodyText"/>
        <w:numPr>
          <w:ilvl w:val="0"/>
          <w:numId w:val="129"/>
        </w:numPr>
        <w:rPr>
          <w:lang w:eastAsia="en-AU"/>
        </w:rPr>
      </w:pPr>
      <w:r>
        <w:rPr>
          <w:lang w:eastAsia="en-AU"/>
        </w:rPr>
        <w:t>C</w:t>
      </w:r>
      <w:r w:rsidR="007409DA">
        <w:rPr>
          <w:lang w:eastAsia="en-AU"/>
        </w:rPr>
        <w:t xml:space="preserve">hecklists (or equivalent) may include HLS Safety Officer Pre-Landing &amp; Departure Safety Checklists and HLS General Safety </w:t>
      </w:r>
      <w:r w:rsidR="002D0006">
        <w:rPr>
          <w:lang w:eastAsia="en-AU"/>
        </w:rPr>
        <w:t>and</w:t>
      </w:r>
      <w:r w:rsidR="007409DA">
        <w:rPr>
          <w:lang w:eastAsia="en-AU"/>
        </w:rPr>
        <w:t xml:space="preserve"> Security Inspection Checklists (or equivalent) as determined necessary by each HHS</w:t>
      </w:r>
    </w:p>
    <w:p w14:paraId="706722F1" w14:textId="0172711B" w:rsidR="007409DA" w:rsidRDefault="00C70C81" w:rsidP="007409DA">
      <w:pPr>
        <w:pStyle w:val="BodyText"/>
        <w:rPr>
          <w:lang w:eastAsia="en-AU"/>
        </w:rPr>
      </w:pPr>
      <w:r w:rsidRPr="00E825DD">
        <w:rPr>
          <w:noProof/>
        </w:rPr>
        <mc:AlternateContent>
          <mc:Choice Requires="wps">
            <w:drawing>
              <wp:anchor distT="45720" distB="45720" distL="114300" distR="114300" simplePos="0" relativeHeight="251677184" behindDoc="0" locked="0" layoutInCell="1" allowOverlap="1" wp14:anchorId="5FD92540" wp14:editId="4147BE6A">
                <wp:simplePos x="0" y="0"/>
                <wp:positionH relativeFrom="margin">
                  <wp:align>left</wp:align>
                </wp:positionH>
                <wp:positionV relativeFrom="paragraph">
                  <wp:posOffset>597535</wp:posOffset>
                </wp:positionV>
                <wp:extent cx="5819775" cy="255270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52700"/>
                        </a:xfrm>
                        <a:prstGeom prst="rect">
                          <a:avLst/>
                        </a:prstGeom>
                        <a:solidFill>
                          <a:srgbClr val="FFFFFF"/>
                        </a:solidFill>
                        <a:ln w="9525">
                          <a:solidFill>
                            <a:srgbClr val="000000"/>
                          </a:solidFill>
                          <a:miter lim="800000"/>
                          <a:headEnd/>
                          <a:tailEnd/>
                        </a:ln>
                      </wps:spPr>
                      <wps:txbx>
                        <w:txbxContent>
                          <w:p w14:paraId="41974CCB" w14:textId="02F8FF57" w:rsidR="00717BED" w:rsidRDefault="00717BED" w:rsidP="00C70C81">
                            <w:pPr>
                              <w:pStyle w:val="BodyText"/>
                              <w:rPr>
                                <w:lang w:eastAsia="en-AU"/>
                              </w:rPr>
                            </w:pPr>
                            <w:r>
                              <w:t xml:space="preserve"> </w:t>
                            </w:r>
                            <w:r>
                              <w:rPr>
                                <w:lang w:eastAsia="en-AU"/>
                              </w:rPr>
                              <w:t xml:space="preserve">Each area is required to have </w:t>
                            </w:r>
                            <w:proofErr w:type="gramStart"/>
                            <w:r>
                              <w:rPr>
                                <w:lang w:eastAsia="en-AU"/>
                              </w:rPr>
                              <w:t>a</w:t>
                            </w:r>
                            <w:proofErr w:type="gramEnd"/>
                            <w:r>
                              <w:rPr>
                                <w:lang w:eastAsia="en-AU"/>
                              </w:rPr>
                              <w:t xml:space="preserve"> HLS Operations Manual. As per </w:t>
                            </w:r>
                            <w:r w:rsidRPr="00C33EBC">
                              <w:rPr>
                                <w:lang w:eastAsia="en-AU"/>
                              </w:rPr>
                              <w:t>QH-GDL-447:2021</w:t>
                            </w:r>
                            <w:r>
                              <w:rPr>
                                <w:lang w:eastAsia="en-AU"/>
                              </w:rPr>
                              <w:t>:</w:t>
                            </w:r>
                          </w:p>
                          <w:p w14:paraId="250C048E" w14:textId="01BE4A25" w:rsidR="00717BED" w:rsidRDefault="00717BED" w:rsidP="00BC522C">
                            <w:pPr>
                              <w:pStyle w:val="BodyText"/>
                              <w:ind w:left="360"/>
                              <w:rPr>
                                <w:i/>
                                <w:iCs/>
                                <w:lang w:eastAsia="en-AU"/>
                              </w:rPr>
                            </w:pPr>
                            <w:r w:rsidRPr="00CD680D">
                              <w:rPr>
                                <w:i/>
                                <w:iCs/>
                                <w:lang w:eastAsia="en-AU"/>
                              </w:rPr>
                              <w:t xml:space="preserve">“The HLS Operations Manual should be available at each HLS. The structure and content for </w:t>
                            </w:r>
                            <w:proofErr w:type="gramStart"/>
                            <w:r w:rsidRPr="00CD680D">
                              <w:rPr>
                                <w:i/>
                                <w:iCs/>
                                <w:lang w:eastAsia="en-AU"/>
                              </w:rPr>
                              <w:t>a</w:t>
                            </w:r>
                            <w:proofErr w:type="gramEnd"/>
                            <w:r w:rsidRPr="00CD680D">
                              <w:rPr>
                                <w:i/>
                                <w:iCs/>
                                <w:lang w:eastAsia="en-AU"/>
                              </w:rPr>
                              <w:t xml:space="preserve"> HLS Operations Manual is at the discretion of each HHS and it is recognised there are likely to be additional site-specific matters that need to be addressed. The HLS Operations Manual will typically contain the following details:</w:t>
                            </w:r>
                          </w:p>
                          <w:p w14:paraId="59177AAD" w14:textId="64AD9069" w:rsidR="00717BED" w:rsidRPr="0045594D" w:rsidRDefault="00717BED" w:rsidP="0045594D">
                            <w:pPr>
                              <w:pStyle w:val="BodyText"/>
                              <w:numPr>
                                <w:ilvl w:val="0"/>
                                <w:numId w:val="60"/>
                              </w:numPr>
                            </w:pPr>
                            <w:r w:rsidRPr="0045594D">
                              <w:t>Authorised HLS users</w:t>
                            </w:r>
                          </w:p>
                          <w:p w14:paraId="74CA1670" w14:textId="77777777" w:rsidR="00717BED" w:rsidRPr="0045594D" w:rsidRDefault="00717BED" w:rsidP="0045594D">
                            <w:pPr>
                              <w:pStyle w:val="BodyText"/>
                              <w:numPr>
                                <w:ilvl w:val="0"/>
                                <w:numId w:val="60"/>
                              </w:numPr>
                            </w:pPr>
                            <w:r w:rsidRPr="0045594D">
                              <w:t>HLS usage limitations</w:t>
                            </w:r>
                          </w:p>
                          <w:p w14:paraId="07CBAD7E" w14:textId="77777777" w:rsidR="00717BED" w:rsidRPr="0045594D" w:rsidRDefault="00717BED" w:rsidP="0045594D">
                            <w:pPr>
                              <w:pStyle w:val="BodyText"/>
                              <w:numPr>
                                <w:ilvl w:val="0"/>
                                <w:numId w:val="60"/>
                              </w:numPr>
                            </w:pPr>
                            <w:r w:rsidRPr="0045594D">
                              <w:t>HLS descriptive information including approved plans and photographs</w:t>
                            </w:r>
                          </w:p>
                          <w:p w14:paraId="2BCB7658" w14:textId="51A20331" w:rsidR="00717BED" w:rsidRPr="0045594D" w:rsidRDefault="00717BED" w:rsidP="0045594D">
                            <w:pPr>
                              <w:pStyle w:val="BodyText"/>
                              <w:numPr>
                                <w:ilvl w:val="0"/>
                                <w:numId w:val="60"/>
                              </w:numPr>
                            </w:pPr>
                            <w:r w:rsidRPr="0045594D">
                              <w:t>Helicopter operating requirements</w:t>
                            </w:r>
                          </w:p>
                          <w:p w14:paraId="3787D0F5" w14:textId="6B6878DE" w:rsidR="00717BED" w:rsidRPr="0045594D" w:rsidRDefault="00717BED" w:rsidP="0045594D">
                            <w:pPr>
                              <w:pStyle w:val="BodyText"/>
                              <w:numPr>
                                <w:ilvl w:val="0"/>
                                <w:numId w:val="60"/>
                              </w:numPr>
                            </w:pPr>
                            <w:r w:rsidRPr="0045594D">
                              <w:t>Normal management procedures; and</w:t>
                            </w:r>
                          </w:p>
                          <w:p w14:paraId="5F0A4371" w14:textId="56A98DAD" w:rsidR="00717BED" w:rsidRPr="0045594D" w:rsidRDefault="00717BED" w:rsidP="0045594D">
                            <w:pPr>
                              <w:pStyle w:val="BodyText"/>
                              <w:numPr>
                                <w:ilvl w:val="0"/>
                                <w:numId w:val="60"/>
                              </w:numPr>
                            </w:pPr>
                            <w:r w:rsidRPr="0045594D">
                              <w:t xml:space="preserve">Emergency procedures.” </w:t>
                            </w:r>
                          </w:p>
                          <w:p w14:paraId="27CA2044" w14:textId="77777777" w:rsidR="00717BED" w:rsidRDefault="00717BED" w:rsidP="00C70C81">
                            <w:pPr>
                              <w:pStyle w:val="BodyTextCondensed"/>
                              <w:rPr>
                                <w:i/>
                                <w:iCs/>
                              </w:rPr>
                            </w:pPr>
                          </w:p>
                          <w:p w14:paraId="10449EDB" w14:textId="77777777" w:rsidR="00717BED" w:rsidRDefault="00717BED" w:rsidP="00C70C81"/>
                          <w:p w14:paraId="338EFC58" w14:textId="77777777" w:rsidR="00717BED" w:rsidRDefault="00717BED" w:rsidP="00C70C81">
                            <w:pPr>
                              <w:spacing w:after="160" w:line="259" w:lineRule="auto"/>
                            </w:pPr>
                          </w:p>
                          <w:p w14:paraId="0F738C12" w14:textId="77777777" w:rsidR="00717BED" w:rsidRDefault="00717BED" w:rsidP="00C70C81">
                            <w:pPr>
                              <w:pStyle w:val="BodyText"/>
                            </w:pPr>
                          </w:p>
                          <w:p w14:paraId="5ED148AF" w14:textId="77777777" w:rsidR="00717BED" w:rsidRDefault="00717BED" w:rsidP="00C70C81">
                            <w:pPr>
                              <w:pStyle w:val="BodyTextExpanded"/>
                            </w:pPr>
                          </w:p>
                          <w:p w14:paraId="1DDE399E" w14:textId="77777777" w:rsidR="00717BED" w:rsidRDefault="00717BED" w:rsidP="00C70C81">
                            <w:pPr>
                              <w:pStyle w:val="BodyText"/>
                              <w:rPr>
                                <w:i/>
                              </w:rPr>
                            </w:pPr>
                          </w:p>
                          <w:p w14:paraId="71552648" w14:textId="77777777" w:rsidR="00717BED" w:rsidRPr="008C4958" w:rsidRDefault="00717BED" w:rsidP="00C70C81">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92540" id="_x0000_s1078" type="#_x0000_t202" style="position:absolute;margin-left:0;margin-top:47.05pt;width:458.25pt;height:201pt;z-index:251677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">
                <v:textbox>
                  <w:txbxContent>
                    <w:p w14:paraId="41974CCB" w14:textId="02F8FF57" w:rsidR="00717BED" w:rsidRDefault="00717BED" w:rsidP="00C70C81">
                      <w:pPr>
                        <w:pStyle w:val="BodyText"/>
                        <w:rPr>
                          <w:lang w:eastAsia="en-AU"/>
                        </w:rPr>
                      </w:pPr>
                      <w:r>
                        <w:t xml:space="preserve"> </w:t>
                      </w:r>
                      <w:r>
                        <w:rPr>
                          <w:lang w:eastAsia="en-AU"/>
                        </w:rPr>
                        <w:t xml:space="preserve">Each area is required to have a HLS Operations Manual. As per </w:t>
                      </w:r>
                      <w:r w:rsidRPr="00C33EBC">
                        <w:rPr>
                          <w:lang w:eastAsia="en-AU"/>
                        </w:rPr>
                        <w:t>QH-GDL-447:2021</w:t>
                      </w:r>
                      <w:r>
                        <w:rPr>
                          <w:lang w:eastAsia="en-AU"/>
                        </w:rPr>
                        <w:t>:</w:t>
                      </w:r>
                    </w:p>
                    <w:p w14:paraId="250C048E" w14:textId="01BE4A25" w:rsidR="00717BED" w:rsidRDefault="00717BED" w:rsidP="00BC522C">
                      <w:pPr>
                        <w:pStyle w:val="BodyText"/>
                        <w:ind w:left="360"/>
                        <w:rPr>
                          <w:i/>
                          <w:iCs/>
                          <w:lang w:eastAsia="en-AU"/>
                        </w:rPr>
                      </w:pPr>
                      <w:r w:rsidRPr="00CD680D">
                        <w:rPr>
                          <w:i/>
                          <w:iCs/>
                          <w:lang w:eastAsia="en-AU"/>
                        </w:rPr>
                        <w:t>“The HLS Operations Manual should be available at each HLS. The structure and content for a HLS Operations Manual is at the discretion of each HHS and it is recognised there are likely to be additional site-specific matters that need to be addressed. The HLS Operations Manual will typically contain the following details:</w:t>
                      </w:r>
                    </w:p>
                    <w:p w14:paraId="59177AAD" w14:textId="64AD9069" w:rsidR="00717BED" w:rsidRPr="0045594D" w:rsidRDefault="00717BED" w:rsidP="0045594D">
                      <w:pPr>
                        <w:pStyle w:val="BodyText"/>
                        <w:numPr>
                          <w:ilvl w:val="0"/>
                          <w:numId w:val="60"/>
                        </w:numPr>
                      </w:pPr>
                      <w:r w:rsidRPr="0045594D">
                        <w:t>Authorised HLS users</w:t>
                      </w:r>
                    </w:p>
                    <w:p w14:paraId="74CA1670" w14:textId="77777777" w:rsidR="00717BED" w:rsidRPr="0045594D" w:rsidRDefault="00717BED" w:rsidP="0045594D">
                      <w:pPr>
                        <w:pStyle w:val="BodyText"/>
                        <w:numPr>
                          <w:ilvl w:val="0"/>
                          <w:numId w:val="60"/>
                        </w:numPr>
                      </w:pPr>
                      <w:r w:rsidRPr="0045594D">
                        <w:t>HLS usage limitations</w:t>
                      </w:r>
                    </w:p>
                    <w:p w14:paraId="07CBAD7E" w14:textId="77777777" w:rsidR="00717BED" w:rsidRPr="0045594D" w:rsidRDefault="00717BED" w:rsidP="0045594D">
                      <w:pPr>
                        <w:pStyle w:val="BodyText"/>
                        <w:numPr>
                          <w:ilvl w:val="0"/>
                          <w:numId w:val="60"/>
                        </w:numPr>
                      </w:pPr>
                      <w:r w:rsidRPr="0045594D">
                        <w:t>HLS descriptive information including approved plans and photographs</w:t>
                      </w:r>
                    </w:p>
                    <w:p w14:paraId="2BCB7658" w14:textId="51A20331" w:rsidR="00717BED" w:rsidRPr="0045594D" w:rsidRDefault="00717BED" w:rsidP="0045594D">
                      <w:pPr>
                        <w:pStyle w:val="BodyText"/>
                        <w:numPr>
                          <w:ilvl w:val="0"/>
                          <w:numId w:val="60"/>
                        </w:numPr>
                      </w:pPr>
                      <w:r w:rsidRPr="0045594D">
                        <w:t>Helicopter operating requirements</w:t>
                      </w:r>
                    </w:p>
                    <w:p w14:paraId="3787D0F5" w14:textId="6B6878DE" w:rsidR="00717BED" w:rsidRPr="0045594D" w:rsidRDefault="00717BED" w:rsidP="0045594D">
                      <w:pPr>
                        <w:pStyle w:val="BodyText"/>
                        <w:numPr>
                          <w:ilvl w:val="0"/>
                          <w:numId w:val="60"/>
                        </w:numPr>
                      </w:pPr>
                      <w:r w:rsidRPr="0045594D">
                        <w:t>Normal management procedures; and</w:t>
                      </w:r>
                    </w:p>
                    <w:p w14:paraId="5F0A4371" w14:textId="56A98DAD" w:rsidR="00717BED" w:rsidRPr="0045594D" w:rsidRDefault="00717BED" w:rsidP="0045594D">
                      <w:pPr>
                        <w:pStyle w:val="BodyText"/>
                        <w:numPr>
                          <w:ilvl w:val="0"/>
                          <w:numId w:val="60"/>
                        </w:numPr>
                      </w:pPr>
                      <w:r w:rsidRPr="0045594D">
                        <w:t xml:space="preserve">Emergency procedures.” </w:t>
                      </w:r>
                    </w:p>
                    <w:p w14:paraId="27CA2044" w14:textId="77777777" w:rsidR="00717BED" w:rsidRDefault="00717BED" w:rsidP="00C70C81">
                      <w:pPr>
                        <w:pStyle w:val="BodyTextCondensed"/>
                        <w:rPr>
                          <w:i/>
                          <w:iCs/>
                        </w:rPr>
                      </w:pPr>
                    </w:p>
                    <w:p w14:paraId="10449EDB" w14:textId="77777777" w:rsidR="00717BED" w:rsidRDefault="00717BED" w:rsidP="00C70C81"/>
                    <w:p w14:paraId="338EFC58" w14:textId="77777777" w:rsidR="00717BED" w:rsidRDefault="00717BED" w:rsidP="00C70C81">
                      <w:pPr>
                        <w:spacing w:after="160" w:line="259" w:lineRule="auto"/>
                      </w:pPr>
                    </w:p>
                    <w:p w14:paraId="0F738C12" w14:textId="77777777" w:rsidR="00717BED" w:rsidRDefault="00717BED" w:rsidP="00C70C81">
                      <w:pPr>
                        <w:pStyle w:val="BodyText"/>
                      </w:pPr>
                    </w:p>
                    <w:p w14:paraId="5ED148AF" w14:textId="77777777" w:rsidR="00717BED" w:rsidRDefault="00717BED" w:rsidP="00C70C81">
                      <w:pPr>
                        <w:pStyle w:val="BodyTextExpanded"/>
                      </w:pPr>
                    </w:p>
                    <w:p w14:paraId="1DDE399E" w14:textId="77777777" w:rsidR="00717BED" w:rsidRDefault="00717BED" w:rsidP="00C70C81">
                      <w:pPr>
                        <w:pStyle w:val="BodyText"/>
                        <w:rPr>
                          <w:i/>
                        </w:rPr>
                      </w:pPr>
                    </w:p>
                    <w:p w14:paraId="71552648" w14:textId="77777777" w:rsidR="00717BED" w:rsidRPr="008C4958" w:rsidRDefault="00717BED" w:rsidP="00C70C81">
                      <w:pPr>
                        <w:spacing w:after="160" w:line="259" w:lineRule="auto"/>
                        <w:rPr>
                          <w:i/>
                        </w:rPr>
                      </w:pPr>
                    </w:p>
                  </w:txbxContent>
                </v:textbox>
                <w10:wrap type="square" anchorx="margin"/>
              </v:shape>
            </w:pict>
          </mc:Fallback>
        </mc:AlternateContent>
      </w:r>
      <w:r w:rsidR="007409DA" w:rsidRPr="005C7B5E">
        <w:rPr>
          <w:lang w:eastAsia="en-AU"/>
        </w:rPr>
        <w:t xml:space="preserve">The </w:t>
      </w:r>
      <w:hyperlink r:id="rId77" w:history="1">
        <w:r w:rsidR="00FA789F" w:rsidRPr="00B545BD">
          <w:rPr>
            <w:rStyle w:val="Hyperlink"/>
            <w:color w:val="0066CC"/>
          </w:rPr>
          <w:t>Helicopter landing site</w:t>
        </w:r>
        <w:r w:rsidR="001131C6">
          <w:rPr>
            <w:rStyle w:val="Hyperlink"/>
            <w:color w:val="0066CC"/>
          </w:rPr>
          <w:t>s</w:t>
        </w:r>
        <w:r w:rsidR="001131C6" w:rsidRPr="001131C6">
          <w:t xml:space="preserve"> </w:t>
        </w:r>
        <w:r w:rsidR="001131C6" w:rsidRPr="001131C6">
          <w:rPr>
            <w:rStyle w:val="Hyperlink"/>
            <w:color w:val="0066CC"/>
          </w:rPr>
          <w:t>Queensland Health Guideline QH-GDL-447:2021</w:t>
        </w:r>
      </w:hyperlink>
      <w:r w:rsidR="007409DA" w:rsidRPr="00FA789F">
        <w:rPr>
          <w:lang w:eastAsia="en-AU"/>
        </w:rPr>
        <w:t xml:space="preserve"> </w:t>
      </w:r>
      <w:r w:rsidR="007409DA">
        <w:rPr>
          <w:lang w:eastAsia="en-AU"/>
        </w:rPr>
        <w:t>outlines mandatory requirements and recommendations regarding best practice for the planning, implementation, and management of HLS owned and/or operated by HHSs throughout their life cycle.</w:t>
      </w:r>
    </w:p>
    <w:p w14:paraId="3CED81EF" w14:textId="29054D6D" w:rsidR="007409DA" w:rsidRPr="00DF20F9" w:rsidRDefault="007409DA" w:rsidP="007409DA">
      <w:pPr>
        <w:pStyle w:val="BodyText"/>
      </w:pPr>
      <w:r w:rsidRPr="00DF20F9">
        <w:t>HHSs may establish associated procedures regarding HSO expectations in relation to HLS functions</w:t>
      </w:r>
      <w:r w:rsidR="00FE24E1">
        <w:t xml:space="preserve"> and the expectatio</w:t>
      </w:r>
      <w:r w:rsidR="00132F26">
        <w:t>n</w:t>
      </w:r>
      <w:r w:rsidR="00FE24E1">
        <w:t xml:space="preserve">s of other </w:t>
      </w:r>
      <w:r w:rsidR="00132F26">
        <w:t>carrying out functions related to the HLS</w:t>
      </w:r>
      <w:r w:rsidRPr="00DF20F9">
        <w:t xml:space="preserve">.  These procedures are often referred to as </w:t>
      </w:r>
      <w:r w:rsidR="005953F5">
        <w:t>h</w:t>
      </w:r>
      <w:r w:rsidRPr="00C70C81">
        <w:t>elicopter transfer</w:t>
      </w:r>
      <w:r w:rsidRPr="00DF20F9">
        <w:t xml:space="preserve"> procedures / patient transfer procedures (or similar)</w:t>
      </w:r>
      <w:r w:rsidR="003D7985">
        <w:t>,</w:t>
      </w:r>
      <w:r w:rsidRPr="00DF20F9">
        <w:t xml:space="preserve"> and consist of processes to ensure that </w:t>
      </w:r>
      <w:r w:rsidR="005953F5">
        <w:t>a</w:t>
      </w:r>
      <w:r w:rsidRPr="00DF20F9">
        <w:t xml:space="preserve">ero-medical </w:t>
      </w:r>
      <w:r>
        <w:t>o</w:t>
      </w:r>
      <w:r w:rsidRPr="00DF20F9">
        <w:t xml:space="preserve">perations are managed as outlined in </w:t>
      </w:r>
      <w:hyperlink r:id="rId78" w:history="1">
        <w:r w:rsidR="001131C6" w:rsidRPr="009535BA">
          <w:rPr>
            <w:rStyle w:val="Hyperlink"/>
            <w:color w:val="0066CC"/>
          </w:rPr>
          <w:t>Helicopter landing site</w:t>
        </w:r>
        <w:r w:rsidR="001131C6">
          <w:rPr>
            <w:rStyle w:val="Hyperlink"/>
            <w:color w:val="0066CC"/>
          </w:rPr>
          <w:t>s</w:t>
        </w:r>
        <w:r w:rsidR="001131C6" w:rsidRPr="001131C6">
          <w:t xml:space="preserve"> </w:t>
        </w:r>
        <w:r w:rsidR="001131C6" w:rsidRPr="001131C6">
          <w:rPr>
            <w:rStyle w:val="Hyperlink"/>
            <w:color w:val="0066CC"/>
          </w:rPr>
          <w:t>QH-GDL-447:2021</w:t>
        </w:r>
      </w:hyperlink>
      <w:r w:rsidR="003D7985">
        <w:rPr>
          <w:rStyle w:val="Hyperlink"/>
          <w:color w:val="0066CC"/>
        </w:rPr>
        <w:t>. Enabling</w:t>
      </w:r>
      <w:r w:rsidR="001131C6">
        <w:t xml:space="preserve"> </w:t>
      </w:r>
      <w:r w:rsidRPr="00DF20F9">
        <w:t>facilitat</w:t>
      </w:r>
      <w:r w:rsidR="003D7985">
        <w:t>ion</w:t>
      </w:r>
      <w:r w:rsidRPr="00DF20F9">
        <w:t xml:space="preserve"> </w:t>
      </w:r>
      <w:r w:rsidR="003D7985">
        <w:t>of</w:t>
      </w:r>
      <w:r w:rsidR="003D7985" w:rsidRPr="00DF20F9">
        <w:t xml:space="preserve"> </w:t>
      </w:r>
      <w:r w:rsidRPr="00DF20F9">
        <w:t xml:space="preserve">safe and effective </w:t>
      </w:r>
      <w:r w:rsidR="003D7985">
        <w:t>patient transfer</w:t>
      </w:r>
      <w:r w:rsidRPr="00DF20F9">
        <w:t xml:space="preserve"> from the </w:t>
      </w:r>
      <w:r w:rsidR="001D6DFF">
        <w:t>h</w:t>
      </w:r>
      <w:r w:rsidRPr="00DF20F9">
        <w:t xml:space="preserve">elicopter to the Emergency Department and Intensive Care Unit (or other predetermined area as </w:t>
      </w:r>
      <w:r w:rsidR="001D6DFF">
        <w:t>identified by the accepting treating team</w:t>
      </w:r>
      <w:r w:rsidRPr="00DF20F9">
        <w:t>).</w:t>
      </w:r>
    </w:p>
    <w:p w14:paraId="7E9E81BE" w14:textId="77777777" w:rsidR="007409DA" w:rsidRPr="00C43855" w:rsidRDefault="007409DA" w:rsidP="007409DA">
      <w:pPr>
        <w:pStyle w:val="BodyText"/>
      </w:pPr>
      <w:r w:rsidRPr="00C43855">
        <w:lastRenderedPageBreak/>
        <w:t>Procedures may outline specific tasks regarding the methods of helicopter transfers (such as):</w:t>
      </w:r>
    </w:p>
    <w:p w14:paraId="21E44C1D" w14:textId="241F21F4" w:rsidR="007409DA" w:rsidRPr="00C31B72" w:rsidRDefault="00132F26" w:rsidP="000A6163">
      <w:pPr>
        <w:pStyle w:val="BodyText"/>
        <w:numPr>
          <w:ilvl w:val="0"/>
          <w:numId w:val="60"/>
        </w:numPr>
      </w:pPr>
      <w:r w:rsidRPr="00C31B72">
        <w:t>S</w:t>
      </w:r>
      <w:r w:rsidR="007409DA" w:rsidRPr="00C31B72">
        <w:t>ingle patient transfer (1 patient)</w:t>
      </w:r>
    </w:p>
    <w:p w14:paraId="4E48B233" w14:textId="45697037" w:rsidR="007409DA" w:rsidRPr="00C31B72" w:rsidRDefault="00132F26" w:rsidP="000A6163">
      <w:pPr>
        <w:pStyle w:val="BodyText"/>
        <w:numPr>
          <w:ilvl w:val="0"/>
          <w:numId w:val="60"/>
        </w:numPr>
      </w:pPr>
      <w:r w:rsidRPr="00C31B72">
        <w:t>D</w:t>
      </w:r>
      <w:r w:rsidR="007409DA" w:rsidRPr="00C31B72">
        <w:t>ual patient transfer (2 patients)</w:t>
      </w:r>
    </w:p>
    <w:p w14:paraId="55E93B2C" w14:textId="4B780705" w:rsidR="007409DA" w:rsidRPr="00C31B72" w:rsidRDefault="00132F26" w:rsidP="000A6163">
      <w:pPr>
        <w:pStyle w:val="BodyText"/>
        <w:numPr>
          <w:ilvl w:val="0"/>
          <w:numId w:val="60"/>
        </w:numPr>
      </w:pPr>
      <w:r w:rsidRPr="00C31B72">
        <w:t>H</w:t>
      </w:r>
      <w:r w:rsidR="007409DA" w:rsidRPr="00C31B72">
        <w:t>ot load (engines are running and rotor is turning). This is an exceedingly rare event that would occur only under extreme circumstances</w:t>
      </w:r>
      <w:r w:rsidR="00D72F0B">
        <w:t xml:space="preserve">, such </w:t>
      </w:r>
      <w:r w:rsidR="007409DA" w:rsidRPr="00C31B72">
        <w:t xml:space="preserve">as in a mass casualty event in which there are multiple helicopters bringing patients to the hospital </w:t>
      </w:r>
    </w:p>
    <w:p w14:paraId="6F8FEF5B" w14:textId="4BEC797C" w:rsidR="007409DA" w:rsidRPr="00C31B72" w:rsidRDefault="00132F26" w:rsidP="000A6163">
      <w:pPr>
        <w:pStyle w:val="BodyText"/>
        <w:numPr>
          <w:ilvl w:val="0"/>
          <w:numId w:val="60"/>
        </w:numPr>
      </w:pPr>
      <w:r w:rsidRPr="00C31B72">
        <w:t>C</w:t>
      </w:r>
      <w:r w:rsidR="007409DA" w:rsidRPr="00C31B72">
        <w:t>ollection of or off-load of resources or personnel</w:t>
      </w:r>
    </w:p>
    <w:p w14:paraId="7FDE773B" w14:textId="1AE4D682" w:rsidR="007409DA" w:rsidRPr="00C31B72" w:rsidRDefault="00132F26" w:rsidP="000A6163">
      <w:pPr>
        <w:pStyle w:val="BodyText"/>
        <w:numPr>
          <w:ilvl w:val="0"/>
          <w:numId w:val="60"/>
        </w:numPr>
      </w:pPr>
      <w:r w:rsidRPr="00C31B72">
        <w:t>P</w:t>
      </w:r>
      <w:r w:rsidR="007409DA" w:rsidRPr="00C31B72">
        <w:t xml:space="preserve">re-landing notification (communications from Aeromedical Coordinator or equivalent to appropriate facility stakeholders and internal activations) </w:t>
      </w:r>
    </w:p>
    <w:p w14:paraId="14911855" w14:textId="776D5A84" w:rsidR="007409DA" w:rsidRPr="00C31B72" w:rsidRDefault="00132F26" w:rsidP="000A6163">
      <w:pPr>
        <w:pStyle w:val="BodyText"/>
        <w:numPr>
          <w:ilvl w:val="0"/>
          <w:numId w:val="60"/>
        </w:numPr>
      </w:pPr>
      <w:r w:rsidRPr="00C31B72">
        <w:t>A</w:t>
      </w:r>
      <w:r w:rsidR="007409DA" w:rsidRPr="00C31B72">
        <w:t>ccess control restrictions to HLS and resources</w:t>
      </w:r>
    </w:p>
    <w:p w14:paraId="1D5F3F23" w14:textId="56B21C0A" w:rsidR="007409DA" w:rsidRPr="00C31B72" w:rsidRDefault="00132F26" w:rsidP="000A6163">
      <w:pPr>
        <w:pStyle w:val="BodyText"/>
        <w:numPr>
          <w:ilvl w:val="0"/>
          <w:numId w:val="60"/>
        </w:numPr>
      </w:pPr>
      <w:r w:rsidRPr="00C31B72">
        <w:t>F</w:t>
      </w:r>
      <w:r w:rsidR="007409DA" w:rsidRPr="00C31B72">
        <w:t>ire and safety precautions, emergency response, and general transfer protocol</w:t>
      </w:r>
    </w:p>
    <w:p w14:paraId="6A05D56A" w14:textId="77777777" w:rsidR="007409DA" w:rsidRDefault="007409DA" w:rsidP="007409DA">
      <w:pPr>
        <w:pStyle w:val="BodyText"/>
        <w:rPr>
          <w:lang w:eastAsia="en-AU"/>
        </w:rPr>
      </w:pPr>
      <w:r>
        <w:rPr>
          <w:lang w:eastAsia="en-AU"/>
        </w:rPr>
        <w:t xml:space="preserve">Dependent on local arrangements, </w:t>
      </w:r>
      <w:r w:rsidRPr="00C43855">
        <w:rPr>
          <w:lang w:eastAsia="en-AU"/>
        </w:rPr>
        <w:t>HLS roles and responsibilities that may be assigned to healthcare security services and HSOs, may include (but may not be limited to):</w:t>
      </w:r>
      <w:r>
        <w:rPr>
          <w:lang w:eastAsia="en-AU"/>
        </w:rPr>
        <w:t xml:space="preserve"> </w:t>
      </w:r>
    </w:p>
    <w:p w14:paraId="7CD92A15" w14:textId="77777777" w:rsidR="007409DA" w:rsidRPr="00C31B72" w:rsidRDefault="007409DA" w:rsidP="000A6163">
      <w:pPr>
        <w:pStyle w:val="BodyText"/>
        <w:numPr>
          <w:ilvl w:val="0"/>
          <w:numId w:val="60"/>
        </w:numPr>
      </w:pPr>
      <w:r w:rsidRPr="00C31B72">
        <w:t xml:space="preserve">HHS HLS Contact Officer </w:t>
      </w:r>
    </w:p>
    <w:p w14:paraId="32305B05" w14:textId="77777777" w:rsidR="007409DA" w:rsidRPr="00C31B72" w:rsidRDefault="007409DA" w:rsidP="000A6163">
      <w:pPr>
        <w:pStyle w:val="BodyText"/>
        <w:numPr>
          <w:ilvl w:val="0"/>
          <w:numId w:val="60"/>
        </w:numPr>
      </w:pPr>
      <w:r w:rsidRPr="00C31B72">
        <w:t>Local HLS Operator</w:t>
      </w:r>
    </w:p>
    <w:p w14:paraId="04209E2B" w14:textId="77777777" w:rsidR="007409DA" w:rsidRPr="00C31B72" w:rsidRDefault="007409DA" w:rsidP="000A6163">
      <w:pPr>
        <w:pStyle w:val="BodyText"/>
        <w:numPr>
          <w:ilvl w:val="0"/>
          <w:numId w:val="60"/>
        </w:numPr>
      </w:pPr>
      <w:r w:rsidRPr="00C31B72">
        <w:t>HLS Controller (shift position)</w:t>
      </w:r>
    </w:p>
    <w:p w14:paraId="726098CE" w14:textId="74944591" w:rsidR="007409DA" w:rsidRPr="00C31B72" w:rsidRDefault="007409DA" w:rsidP="000A6163">
      <w:pPr>
        <w:pStyle w:val="BodyText"/>
        <w:numPr>
          <w:ilvl w:val="0"/>
          <w:numId w:val="60"/>
        </w:numPr>
      </w:pPr>
      <w:r w:rsidRPr="00C31B72">
        <w:t>HLS Safety Officer / Helicopter Landing Site Safety Officer</w:t>
      </w:r>
      <w:r w:rsidR="0084373A">
        <w:t>.</w:t>
      </w:r>
    </w:p>
    <w:p w14:paraId="7ED31815" w14:textId="77777777" w:rsidR="007409DA" w:rsidRPr="00BB734C" w:rsidRDefault="007409DA" w:rsidP="007409DA">
      <w:pPr>
        <w:pStyle w:val="BodyText"/>
        <w:rPr>
          <w:lang w:eastAsia="en-AU"/>
        </w:rPr>
      </w:pPr>
      <w:r>
        <w:rPr>
          <w:lang w:eastAsia="en-AU"/>
        </w:rPr>
        <w:t xml:space="preserve">Please refer to local naming conventions, practices, and instructions for further information regarding responsibilities and training. </w:t>
      </w:r>
    </w:p>
    <w:p w14:paraId="034FEA93" w14:textId="77777777" w:rsidR="007409DA" w:rsidRDefault="007409DA" w:rsidP="00A16585">
      <w:pPr>
        <w:pStyle w:val="NumberedHeading4"/>
        <w:numPr>
          <w:ilvl w:val="2"/>
          <w:numId w:val="133"/>
        </w:numPr>
        <w:ind w:left="851" w:hanging="851"/>
        <w:rPr>
          <w:lang w:eastAsia="en-AU"/>
        </w:rPr>
      </w:pPr>
      <w:r w:rsidRPr="007F7CC4">
        <w:rPr>
          <w:lang w:eastAsia="en-AU"/>
        </w:rPr>
        <w:t>Emergency response</w:t>
      </w:r>
      <w:r>
        <w:rPr>
          <w:lang w:eastAsia="en-AU"/>
        </w:rPr>
        <w:t xml:space="preserve">s </w:t>
      </w:r>
    </w:p>
    <w:p w14:paraId="2BE6B024" w14:textId="77777777" w:rsidR="007409DA" w:rsidRPr="00C43855" w:rsidRDefault="007409DA" w:rsidP="007409DA">
      <w:pPr>
        <w:pStyle w:val="BodyText"/>
        <w:rPr>
          <w:lang w:eastAsia="en-AU"/>
        </w:rPr>
      </w:pPr>
      <w:r>
        <w:rPr>
          <w:lang w:eastAsia="en-AU"/>
        </w:rPr>
        <w:t xml:space="preserve">Emergency response SOPs may be established to support local emergency plans and supplementary plans.  </w:t>
      </w:r>
      <w:r w:rsidRPr="00C43855">
        <w:rPr>
          <w:lang w:eastAsia="en-AU"/>
        </w:rPr>
        <w:t>Consideration should be given to the following phases when developing or reviewing written instructions:</w:t>
      </w:r>
    </w:p>
    <w:p w14:paraId="4C002B66" w14:textId="09EA8194" w:rsidR="007409DA" w:rsidRDefault="003D7985" w:rsidP="00A16585">
      <w:pPr>
        <w:pStyle w:val="BodyText"/>
        <w:numPr>
          <w:ilvl w:val="0"/>
          <w:numId w:val="106"/>
        </w:numPr>
        <w:rPr>
          <w:lang w:eastAsia="en-AU"/>
        </w:rPr>
      </w:pPr>
      <w:r>
        <w:rPr>
          <w:b/>
          <w:bCs/>
          <w:lang w:eastAsia="en-AU"/>
        </w:rPr>
        <w:t>A</w:t>
      </w:r>
      <w:r w:rsidR="007409DA" w:rsidRPr="00431045">
        <w:rPr>
          <w:b/>
          <w:bCs/>
          <w:lang w:eastAsia="en-AU"/>
        </w:rPr>
        <w:t>lert:</w:t>
      </w:r>
      <w:r w:rsidR="007409DA">
        <w:rPr>
          <w:lang w:eastAsia="en-AU"/>
        </w:rPr>
        <w:t xml:space="preserve"> emergency possible – increase level of preparedness</w:t>
      </w:r>
    </w:p>
    <w:p w14:paraId="3D8DBC20" w14:textId="0479CB5C" w:rsidR="007409DA" w:rsidRDefault="003D7985" w:rsidP="00A16585">
      <w:pPr>
        <w:pStyle w:val="BodyText"/>
        <w:numPr>
          <w:ilvl w:val="0"/>
          <w:numId w:val="106"/>
        </w:numPr>
        <w:rPr>
          <w:lang w:eastAsia="en-AU"/>
        </w:rPr>
      </w:pPr>
      <w:r>
        <w:rPr>
          <w:b/>
          <w:bCs/>
          <w:lang w:eastAsia="en-AU"/>
        </w:rPr>
        <w:t>S</w:t>
      </w:r>
      <w:r w:rsidR="007409DA" w:rsidRPr="00431045">
        <w:rPr>
          <w:b/>
          <w:bCs/>
          <w:lang w:eastAsia="en-AU"/>
        </w:rPr>
        <w:t>tandby:</w:t>
      </w:r>
      <w:r w:rsidR="007409DA">
        <w:rPr>
          <w:lang w:eastAsia="en-AU"/>
        </w:rPr>
        <w:t xml:space="preserve"> emergency imminent – prepare for implementation of response</w:t>
      </w:r>
    </w:p>
    <w:p w14:paraId="0176E9D3" w14:textId="4F7B2B90" w:rsidR="007409DA" w:rsidRDefault="003D7985" w:rsidP="00A16585">
      <w:pPr>
        <w:pStyle w:val="BodyText"/>
        <w:numPr>
          <w:ilvl w:val="0"/>
          <w:numId w:val="106"/>
        </w:numPr>
        <w:rPr>
          <w:lang w:eastAsia="en-AU"/>
        </w:rPr>
      </w:pPr>
      <w:r>
        <w:rPr>
          <w:b/>
          <w:bCs/>
          <w:lang w:eastAsia="en-AU"/>
        </w:rPr>
        <w:t>R</w:t>
      </w:r>
      <w:r w:rsidR="007409DA" w:rsidRPr="00431045">
        <w:rPr>
          <w:b/>
          <w:bCs/>
          <w:lang w:eastAsia="en-AU"/>
        </w:rPr>
        <w:t>esponse:</w:t>
      </w:r>
      <w:r w:rsidR="007409DA">
        <w:rPr>
          <w:lang w:eastAsia="en-AU"/>
        </w:rPr>
        <w:t xml:space="preserve"> </w:t>
      </w:r>
      <w:proofErr w:type="gramStart"/>
      <w:r w:rsidR="007409DA">
        <w:rPr>
          <w:lang w:eastAsia="en-AU"/>
        </w:rPr>
        <w:t>emergency situation</w:t>
      </w:r>
      <w:proofErr w:type="gramEnd"/>
      <w:r w:rsidR="007409DA">
        <w:rPr>
          <w:lang w:eastAsia="en-AU"/>
        </w:rPr>
        <w:t xml:space="preserve"> exists – implement response according to facility plans and in collaboration with facilities as necessary</w:t>
      </w:r>
    </w:p>
    <w:p w14:paraId="49F50118" w14:textId="7F73364B" w:rsidR="007409DA" w:rsidRPr="003768A3" w:rsidRDefault="003D7985" w:rsidP="00A16585">
      <w:pPr>
        <w:pStyle w:val="BodyText"/>
        <w:numPr>
          <w:ilvl w:val="0"/>
          <w:numId w:val="106"/>
        </w:numPr>
        <w:rPr>
          <w:lang w:eastAsia="en-AU"/>
        </w:rPr>
      </w:pPr>
      <w:r>
        <w:rPr>
          <w:b/>
          <w:bCs/>
          <w:lang w:eastAsia="en-AU"/>
        </w:rPr>
        <w:t>S</w:t>
      </w:r>
      <w:r w:rsidR="007409DA" w:rsidRPr="00431045">
        <w:rPr>
          <w:b/>
          <w:bCs/>
          <w:lang w:eastAsia="en-AU"/>
        </w:rPr>
        <w:t xml:space="preserve">tand </w:t>
      </w:r>
      <w:r>
        <w:rPr>
          <w:b/>
          <w:bCs/>
          <w:lang w:eastAsia="en-AU"/>
        </w:rPr>
        <w:t>D</w:t>
      </w:r>
      <w:r w:rsidR="007409DA" w:rsidRPr="00431045">
        <w:rPr>
          <w:b/>
          <w:bCs/>
          <w:lang w:eastAsia="en-AU"/>
        </w:rPr>
        <w:t>own:</w:t>
      </w:r>
      <w:r w:rsidR="007409DA">
        <w:rPr>
          <w:lang w:eastAsia="en-AU"/>
        </w:rPr>
        <w:t xml:space="preserve"> emergency abated – return to usual business</w:t>
      </w:r>
      <w:r w:rsidR="00693139">
        <w:rPr>
          <w:lang w:eastAsia="en-AU"/>
        </w:rPr>
        <w:t>.</w:t>
      </w:r>
    </w:p>
    <w:p w14:paraId="5737CD76" w14:textId="3D9A995C" w:rsidR="007409DA" w:rsidRDefault="007B09F7" w:rsidP="007409DA">
      <w:pPr>
        <w:pStyle w:val="BodyText"/>
        <w:rPr>
          <w:lang w:eastAsia="en-AU"/>
        </w:rPr>
      </w:pPr>
      <w:hyperlink r:id="rId79" w:history="1">
        <w:r w:rsidR="007409DA" w:rsidRPr="00962908">
          <w:rPr>
            <w:rStyle w:val="Hyperlink"/>
            <w:b/>
            <w:bCs/>
            <w:lang w:eastAsia="en-AU"/>
          </w:rPr>
          <w:t>AS 4083:2010, Planning for emergencies – health care facilities, s2.2 Specific emergency</w:t>
        </w:r>
      </w:hyperlink>
      <w:r w:rsidR="007409DA">
        <w:rPr>
          <w:lang w:eastAsia="en-AU"/>
        </w:rPr>
        <w:t xml:space="preserve">, defines the below emergency events and colour codes: </w:t>
      </w:r>
    </w:p>
    <w:p w14:paraId="12D201B6" w14:textId="73D2592D" w:rsidR="007409DA" w:rsidRDefault="003D7985" w:rsidP="00A16585">
      <w:pPr>
        <w:pStyle w:val="BodyText"/>
        <w:numPr>
          <w:ilvl w:val="0"/>
          <w:numId w:val="107"/>
        </w:numPr>
        <w:rPr>
          <w:lang w:eastAsia="en-AU"/>
        </w:rPr>
      </w:pPr>
      <w:r>
        <w:rPr>
          <w:lang w:eastAsia="en-AU"/>
        </w:rPr>
        <w:t>F</w:t>
      </w:r>
      <w:r w:rsidR="007409DA">
        <w:rPr>
          <w:lang w:eastAsia="en-AU"/>
        </w:rPr>
        <w:t xml:space="preserve">ire / smoke: </w:t>
      </w:r>
      <w:r w:rsidR="007409DA">
        <w:rPr>
          <w:color w:val="FFFFFF" w:themeColor="background1"/>
          <w:bdr w:val="single" w:sz="4" w:space="0" w:color="auto"/>
          <w:shd w:val="clear" w:color="auto" w:fill="E34234"/>
          <w:lang w:eastAsia="en-AU"/>
        </w:rPr>
        <w:t>code r</w:t>
      </w:r>
      <w:r w:rsidR="007409DA" w:rsidRPr="005964F4">
        <w:rPr>
          <w:color w:val="FFFFFF" w:themeColor="background1"/>
          <w:bdr w:val="single" w:sz="4" w:space="0" w:color="auto"/>
          <w:shd w:val="clear" w:color="auto" w:fill="E34234"/>
          <w:lang w:eastAsia="en-AU"/>
        </w:rPr>
        <w:t>ed</w:t>
      </w:r>
      <w:r w:rsidR="007409DA">
        <w:rPr>
          <w:color w:val="FFFFFF" w:themeColor="background1"/>
          <w:bdr w:val="single" w:sz="4" w:space="0" w:color="auto"/>
          <w:shd w:val="clear" w:color="auto" w:fill="E34234"/>
          <w:lang w:eastAsia="en-AU"/>
        </w:rPr>
        <w:t xml:space="preserve"> </w:t>
      </w:r>
    </w:p>
    <w:p w14:paraId="1D984E6E" w14:textId="02E60AE6" w:rsidR="007409DA" w:rsidRDefault="003D7985" w:rsidP="00A16585">
      <w:pPr>
        <w:pStyle w:val="BodyText"/>
        <w:numPr>
          <w:ilvl w:val="0"/>
          <w:numId w:val="107"/>
        </w:numPr>
        <w:rPr>
          <w:lang w:eastAsia="en-AU"/>
        </w:rPr>
      </w:pPr>
      <w:r>
        <w:rPr>
          <w:lang w:eastAsia="en-AU"/>
        </w:rPr>
        <w:t>E</w:t>
      </w:r>
      <w:r w:rsidR="007409DA">
        <w:rPr>
          <w:lang w:eastAsia="en-AU"/>
        </w:rPr>
        <w:t xml:space="preserve">vacuation: </w:t>
      </w:r>
      <w:r w:rsidR="007409DA">
        <w:rPr>
          <w:color w:val="auto"/>
          <w:bdr w:val="single" w:sz="4" w:space="0" w:color="auto"/>
          <w:shd w:val="clear" w:color="auto" w:fill="FF7F00"/>
          <w:lang w:eastAsia="en-AU"/>
        </w:rPr>
        <w:t>code o</w:t>
      </w:r>
      <w:r w:rsidR="007409DA" w:rsidRPr="00B97184">
        <w:rPr>
          <w:color w:val="auto"/>
          <w:bdr w:val="single" w:sz="4" w:space="0" w:color="auto"/>
          <w:shd w:val="clear" w:color="auto" w:fill="FF7F00"/>
          <w:lang w:eastAsia="en-AU"/>
        </w:rPr>
        <w:t xml:space="preserve">range </w:t>
      </w:r>
      <w:r w:rsidR="007409DA" w:rsidRPr="00B97184">
        <w:rPr>
          <w:color w:val="auto"/>
          <w:lang w:eastAsia="en-AU"/>
        </w:rPr>
        <w:t xml:space="preserve"> </w:t>
      </w:r>
    </w:p>
    <w:p w14:paraId="770584FC" w14:textId="0CE8E537" w:rsidR="007409DA" w:rsidRDefault="003D7985" w:rsidP="00A16585">
      <w:pPr>
        <w:pStyle w:val="BodyText"/>
        <w:numPr>
          <w:ilvl w:val="0"/>
          <w:numId w:val="107"/>
        </w:numPr>
        <w:rPr>
          <w:lang w:eastAsia="en-AU"/>
        </w:rPr>
      </w:pPr>
      <w:r>
        <w:rPr>
          <w:lang w:eastAsia="en-AU"/>
        </w:rPr>
        <w:t>B</w:t>
      </w:r>
      <w:r w:rsidR="007409DA">
        <w:rPr>
          <w:lang w:eastAsia="en-AU"/>
        </w:rPr>
        <w:t xml:space="preserve">omb threat: </w:t>
      </w:r>
      <w:r w:rsidR="007409DA">
        <w:rPr>
          <w:color w:val="FFFFFF" w:themeColor="background1"/>
          <w:bdr w:val="single" w:sz="4" w:space="0" w:color="auto"/>
          <w:shd w:val="clear" w:color="auto" w:fill="800080"/>
          <w:lang w:eastAsia="en-AU"/>
        </w:rPr>
        <w:t>code p</w:t>
      </w:r>
      <w:r w:rsidR="007409DA" w:rsidRPr="005964F4">
        <w:rPr>
          <w:color w:val="FFFFFF" w:themeColor="background1"/>
          <w:bdr w:val="single" w:sz="4" w:space="0" w:color="auto"/>
          <w:shd w:val="clear" w:color="auto" w:fill="800080"/>
          <w:lang w:eastAsia="en-AU"/>
        </w:rPr>
        <w:t>urple</w:t>
      </w:r>
      <w:r w:rsidR="007409DA">
        <w:rPr>
          <w:color w:val="FFFFFF" w:themeColor="background1"/>
          <w:bdr w:val="single" w:sz="4" w:space="0" w:color="auto"/>
          <w:shd w:val="clear" w:color="auto" w:fill="800080"/>
          <w:lang w:eastAsia="en-AU"/>
        </w:rPr>
        <w:t xml:space="preserve">  </w:t>
      </w:r>
    </w:p>
    <w:p w14:paraId="29CBAC23" w14:textId="7BFF7916" w:rsidR="007409DA" w:rsidRDefault="003D7985" w:rsidP="00A16585">
      <w:pPr>
        <w:pStyle w:val="BodyText"/>
        <w:numPr>
          <w:ilvl w:val="0"/>
          <w:numId w:val="107"/>
        </w:numPr>
        <w:rPr>
          <w:lang w:eastAsia="en-AU"/>
        </w:rPr>
      </w:pPr>
      <w:r>
        <w:rPr>
          <w:lang w:eastAsia="en-AU"/>
        </w:rPr>
        <w:t>I</w:t>
      </w:r>
      <w:r w:rsidR="007409DA">
        <w:rPr>
          <w:lang w:eastAsia="en-AU"/>
        </w:rPr>
        <w:t xml:space="preserve">nfrastructure and other internal emergencies: </w:t>
      </w:r>
      <w:r w:rsidR="007409DA">
        <w:rPr>
          <w:color w:val="auto"/>
          <w:bdr w:val="single" w:sz="4" w:space="0" w:color="auto"/>
          <w:shd w:val="clear" w:color="auto" w:fill="FFD700"/>
          <w:lang w:eastAsia="en-AU"/>
        </w:rPr>
        <w:t>code y</w:t>
      </w:r>
      <w:r w:rsidR="007409DA" w:rsidRPr="00B97184">
        <w:rPr>
          <w:color w:val="auto"/>
          <w:bdr w:val="single" w:sz="4" w:space="0" w:color="auto"/>
          <w:shd w:val="clear" w:color="auto" w:fill="FFD700"/>
          <w:lang w:eastAsia="en-AU"/>
        </w:rPr>
        <w:t xml:space="preserve">ellow </w:t>
      </w:r>
    </w:p>
    <w:p w14:paraId="05978679" w14:textId="309E6B11" w:rsidR="007409DA" w:rsidRDefault="003D7985" w:rsidP="00A16585">
      <w:pPr>
        <w:pStyle w:val="BodyText"/>
        <w:numPr>
          <w:ilvl w:val="0"/>
          <w:numId w:val="107"/>
        </w:numPr>
        <w:rPr>
          <w:lang w:eastAsia="en-AU"/>
        </w:rPr>
      </w:pPr>
      <w:r>
        <w:rPr>
          <w:lang w:eastAsia="en-AU"/>
        </w:rPr>
        <w:t>E</w:t>
      </w:r>
      <w:r w:rsidR="007409DA">
        <w:rPr>
          <w:lang w:eastAsia="en-AU"/>
        </w:rPr>
        <w:t xml:space="preserve">xternal emergency: </w:t>
      </w:r>
      <w:r w:rsidR="007409DA">
        <w:rPr>
          <w:color w:val="FFFFFF" w:themeColor="background1"/>
          <w:bdr w:val="single" w:sz="4" w:space="0" w:color="auto"/>
          <w:shd w:val="clear" w:color="auto" w:fill="964B00"/>
          <w:lang w:eastAsia="en-AU"/>
        </w:rPr>
        <w:t>code b</w:t>
      </w:r>
      <w:r w:rsidR="007409DA" w:rsidRPr="005964F4">
        <w:rPr>
          <w:color w:val="FFFFFF" w:themeColor="background1"/>
          <w:bdr w:val="single" w:sz="4" w:space="0" w:color="auto"/>
          <w:shd w:val="clear" w:color="auto" w:fill="964B00"/>
          <w:lang w:eastAsia="en-AU"/>
        </w:rPr>
        <w:t>rown</w:t>
      </w:r>
    </w:p>
    <w:p w14:paraId="210E7593" w14:textId="2ED44002" w:rsidR="007409DA" w:rsidRDefault="003D7985" w:rsidP="00A16585">
      <w:pPr>
        <w:pStyle w:val="BodyText"/>
        <w:numPr>
          <w:ilvl w:val="0"/>
          <w:numId w:val="107"/>
        </w:numPr>
        <w:rPr>
          <w:lang w:eastAsia="en-AU"/>
        </w:rPr>
      </w:pPr>
      <w:r>
        <w:rPr>
          <w:lang w:eastAsia="en-AU"/>
        </w:rPr>
        <w:lastRenderedPageBreak/>
        <w:t>P</w:t>
      </w:r>
      <w:r w:rsidR="007409DA">
        <w:rPr>
          <w:lang w:eastAsia="en-AU"/>
        </w:rPr>
        <w:t xml:space="preserve">ersonal threat (armed or unarmed persons threatening injury to others or themselves, or illegal occupancy): </w:t>
      </w:r>
      <w:r w:rsidR="007409DA">
        <w:rPr>
          <w:color w:val="FFFFFF" w:themeColor="background1"/>
          <w:bdr w:val="single" w:sz="4" w:space="0" w:color="auto"/>
          <w:shd w:val="clear" w:color="auto" w:fill="000000"/>
          <w:lang w:eastAsia="en-AU"/>
        </w:rPr>
        <w:t>code b</w:t>
      </w:r>
      <w:r w:rsidR="007409DA" w:rsidRPr="005964F4">
        <w:rPr>
          <w:color w:val="FFFFFF" w:themeColor="background1"/>
          <w:bdr w:val="single" w:sz="4" w:space="0" w:color="auto"/>
          <w:shd w:val="clear" w:color="auto" w:fill="000000"/>
          <w:lang w:eastAsia="en-AU"/>
        </w:rPr>
        <w:t>lack</w:t>
      </w:r>
      <w:r w:rsidR="007409DA">
        <w:rPr>
          <w:color w:val="FFFFFF" w:themeColor="background1"/>
          <w:bdr w:val="single" w:sz="4" w:space="0" w:color="auto"/>
          <w:shd w:val="clear" w:color="auto" w:fill="000000"/>
          <w:lang w:eastAsia="en-AU"/>
        </w:rPr>
        <w:t xml:space="preserve"> </w:t>
      </w:r>
    </w:p>
    <w:p w14:paraId="42C142EC" w14:textId="15EA4E99" w:rsidR="007409DA" w:rsidRDefault="003D7985" w:rsidP="00A16585">
      <w:pPr>
        <w:pStyle w:val="BodyText"/>
        <w:numPr>
          <w:ilvl w:val="0"/>
          <w:numId w:val="107"/>
        </w:numPr>
        <w:rPr>
          <w:lang w:eastAsia="en-AU"/>
        </w:rPr>
      </w:pPr>
      <w:r>
        <w:rPr>
          <w:lang w:eastAsia="en-AU"/>
        </w:rPr>
        <w:t>M</w:t>
      </w:r>
      <w:r w:rsidR="007409DA">
        <w:rPr>
          <w:lang w:eastAsia="en-AU"/>
        </w:rPr>
        <w:t xml:space="preserve">edical emergency: </w:t>
      </w:r>
      <w:r w:rsidR="007409DA">
        <w:rPr>
          <w:color w:val="FFFFFF" w:themeColor="background1"/>
          <w:bdr w:val="single" w:sz="4" w:space="0" w:color="auto"/>
          <w:shd w:val="clear" w:color="auto" w:fill="002FA7"/>
          <w:lang w:eastAsia="en-AU"/>
        </w:rPr>
        <w:t>code b</w:t>
      </w:r>
      <w:r w:rsidR="007409DA" w:rsidRPr="005964F4">
        <w:rPr>
          <w:color w:val="FFFFFF" w:themeColor="background1"/>
          <w:bdr w:val="single" w:sz="4" w:space="0" w:color="auto"/>
          <w:shd w:val="clear" w:color="auto" w:fill="002FA7"/>
          <w:lang w:eastAsia="en-AU"/>
        </w:rPr>
        <w:t>lue</w:t>
      </w:r>
      <w:r w:rsidR="007409DA">
        <w:rPr>
          <w:color w:val="FFFFFF" w:themeColor="background1"/>
          <w:bdr w:val="single" w:sz="4" w:space="0" w:color="auto"/>
          <w:shd w:val="clear" w:color="auto" w:fill="002FA7"/>
          <w:lang w:eastAsia="en-AU"/>
        </w:rPr>
        <w:t xml:space="preserve"> </w:t>
      </w:r>
    </w:p>
    <w:p w14:paraId="0B312C42" w14:textId="41141CCE" w:rsidR="007409DA" w:rsidRDefault="007409DA" w:rsidP="007409DA">
      <w:pPr>
        <w:pStyle w:val="BodyText"/>
        <w:rPr>
          <w:lang w:eastAsia="en-AU"/>
        </w:rPr>
      </w:pPr>
      <w:r>
        <w:rPr>
          <w:lang w:eastAsia="en-AU"/>
        </w:rPr>
        <w:t xml:space="preserve">To promote cohesive governance and aligned response practices, local SOPs (including security incident procedures) should align with local emergency procedures for the above-mentioned emergency colour codes. Deviation or addition to emergency colour codes is strongly discouraged. Please refer </w:t>
      </w:r>
      <w:r w:rsidRPr="00D90005">
        <w:rPr>
          <w:lang w:eastAsia="en-AU"/>
        </w:rPr>
        <w:t xml:space="preserve">to </w:t>
      </w:r>
      <w:hyperlink w:anchor="egt" w:history="1">
        <w:r w:rsidR="0078112B">
          <w:rPr>
            <w:rStyle w:val="Hyperlink"/>
            <w:lang w:eastAsia="en-AU"/>
          </w:rPr>
          <w:t>A</w:t>
        </w:r>
        <w:r w:rsidRPr="00393F18">
          <w:rPr>
            <w:rStyle w:val="Hyperlink"/>
            <w:lang w:eastAsia="en-AU"/>
          </w:rPr>
          <w:t xml:space="preserve">ppendix </w:t>
        </w:r>
        <w:r w:rsidR="00510F30" w:rsidRPr="00393F18">
          <w:rPr>
            <w:rStyle w:val="Hyperlink"/>
            <w:lang w:eastAsia="en-AU"/>
          </w:rPr>
          <w:t>1</w:t>
        </w:r>
        <w:r w:rsidR="00BE13FC" w:rsidRPr="00393F18">
          <w:rPr>
            <w:rStyle w:val="Hyperlink"/>
            <w:lang w:eastAsia="en-AU"/>
          </w:rPr>
          <w:t>8</w:t>
        </w:r>
      </w:hyperlink>
      <w:r w:rsidRPr="00D90005">
        <w:rPr>
          <w:lang w:eastAsia="en-AU"/>
        </w:rPr>
        <w:t xml:space="preserve"> Emergency response procedures (colour codes) </w:t>
      </w:r>
      <w:r>
        <w:rPr>
          <w:lang w:eastAsia="en-AU"/>
        </w:rPr>
        <w:t xml:space="preserve">for further information.  </w:t>
      </w:r>
    </w:p>
    <w:p w14:paraId="787B8F41" w14:textId="20B392F5" w:rsidR="007409DA" w:rsidRDefault="0018100E" w:rsidP="00A16585">
      <w:pPr>
        <w:pStyle w:val="NumberedHeading4"/>
        <w:numPr>
          <w:ilvl w:val="2"/>
          <w:numId w:val="133"/>
        </w:numPr>
        <w:ind w:left="851" w:hanging="851"/>
        <w:rPr>
          <w:lang w:eastAsia="en-AU"/>
        </w:rPr>
      </w:pPr>
      <w:r w:rsidRPr="00E825DD">
        <w:rPr>
          <w:noProof/>
        </w:rPr>
        <mc:AlternateContent>
          <mc:Choice Requires="wps">
            <w:drawing>
              <wp:anchor distT="45720" distB="45720" distL="114300" distR="114300" simplePos="0" relativeHeight="251678208" behindDoc="0" locked="0" layoutInCell="1" allowOverlap="1" wp14:anchorId="40226E4C" wp14:editId="04256FDA">
                <wp:simplePos x="0" y="0"/>
                <wp:positionH relativeFrom="margin">
                  <wp:align>left</wp:align>
                </wp:positionH>
                <wp:positionV relativeFrom="paragraph">
                  <wp:posOffset>414020</wp:posOffset>
                </wp:positionV>
                <wp:extent cx="5819775" cy="212407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124075"/>
                        </a:xfrm>
                        <a:prstGeom prst="rect">
                          <a:avLst/>
                        </a:prstGeom>
                        <a:solidFill>
                          <a:srgbClr val="FFFFFF"/>
                        </a:solidFill>
                        <a:ln w="9525">
                          <a:solidFill>
                            <a:srgbClr val="000000"/>
                          </a:solidFill>
                          <a:miter lim="800000"/>
                          <a:headEnd/>
                          <a:tailEnd/>
                        </a:ln>
                      </wps:spPr>
                      <wps:txbx>
                        <w:txbxContent>
                          <w:p w14:paraId="36602013" w14:textId="3323AF10" w:rsidR="00717BED" w:rsidRPr="009C193E" w:rsidRDefault="00717BED" w:rsidP="0018100E">
                            <w:pPr>
                              <w:pStyle w:val="BodyText"/>
                              <w:rPr>
                                <w:i/>
                                <w:iCs/>
                                <w:lang w:eastAsia="en-AU"/>
                              </w:rPr>
                            </w:pPr>
                            <w:r>
                              <w:t xml:space="preserve"> </w:t>
                            </w:r>
                            <w:r w:rsidRPr="009C193E">
                              <w:rPr>
                                <w:b/>
                                <w:bCs/>
                                <w:lang w:eastAsia="en-AU"/>
                              </w:rPr>
                              <w:t>AS</w:t>
                            </w:r>
                            <w:r w:rsidR="00285C59">
                              <w:rPr>
                                <w:b/>
                                <w:bCs/>
                                <w:lang w:eastAsia="en-AU"/>
                              </w:rPr>
                              <w:t xml:space="preserve"> </w:t>
                            </w:r>
                            <w:r w:rsidRPr="009C193E">
                              <w:rPr>
                                <w:b/>
                                <w:bCs/>
                                <w:lang w:eastAsia="en-AU"/>
                              </w:rPr>
                              <w:t>4485.2:2021 s</w:t>
                            </w:r>
                            <w:r>
                              <w:rPr>
                                <w:b/>
                                <w:bCs/>
                                <w:lang w:eastAsia="en-AU"/>
                              </w:rPr>
                              <w:t xml:space="preserve"> </w:t>
                            </w:r>
                            <w:r w:rsidRPr="009C193E">
                              <w:rPr>
                                <w:b/>
                                <w:bCs/>
                                <w:lang w:eastAsia="en-AU"/>
                              </w:rPr>
                              <w:t>8 Incident procedures,</w:t>
                            </w:r>
                            <w:r>
                              <w:rPr>
                                <w:lang w:eastAsia="en-AU"/>
                              </w:rPr>
                              <w:t xml:space="preserve"> states: </w:t>
                            </w:r>
                            <w:r w:rsidRPr="009C193E">
                              <w:rPr>
                                <w:i/>
                                <w:iCs/>
                                <w:lang w:eastAsia="en-AU"/>
                              </w:rPr>
                              <w:t>“All security incidents, suspected incidents and near misses should be reported and investigated. A security incident is deemed to have occurred when there is –</w:t>
                            </w:r>
                          </w:p>
                          <w:p w14:paraId="20BB5631" w14:textId="77777777" w:rsidR="00717BED" w:rsidRPr="009C193E" w:rsidRDefault="00717BED" w:rsidP="00A16585">
                            <w:pPr>
                              <w:pStyle w:val="BodyText"/>
                              <w:numPr>
                                <w:ilvl w:val="0"/>
                                <w:numId w:val="97"/>
                              </w:numPr>
                              <w:rPr>
                                <w:i/>
                                <w:iCs/>
                                <w:lang w:eastAsia="en-AU"/>
                              </w:rPr>
                            </w:pPr>
                            <w:r>
                              <w:rPr>
                                <w:i/>
                                <w:iCs/>
                                <w:lang w:eastAsia="en-AU"/>
                              </w:rPr>
                              <w:t>a</w:t>
                            </w:r>
                            <w:r w:rsidRPr="009C193E">
                              <w:rPr>
                                <w:i/>
                                <w:iCs/>
                                <w:lang w:eastAsia="en-AU"/>
                              </w:rPr>
                              <w:t>ctual or attempted har</w:t>
                            </w:r>
                            <w:r>
                              <w:rPr>
                                <w:i/>
                                <w:iCs/>
                                <w:lang w:eastAsia="en-AU"/>
                              </w:rPr>
                              <w:t>m</w:t>
                            </w:r>
                            <w:r w:rsidRPr="009C193E">
                              <w:rPr>
                                <w:i/>
                                <w:iCs/>
                                <w:lang w:eastAsia="en-AU"/>
                              </w:rPr>
                              <w:t xml:space="preserve"> to a person within a healthcare facility or its grounds,</w:t>
                            </w:r>
                          </w:p>
                          <w:p w14:paraId="4DE64EBF" w14:textId="77777777" w:rsidR="00717BED" w:rsidRPr="009C193E" w:rsidRDefault="00717BED" w:rsidP="00A16585">
                            <w:pPr>
                              <w:pStyle w:val="BodyText"/>
                              <w:numPr>
                                <w:ilvl w:val="0"/>
                                <w:numId w:val="97"/>
                              </w:numPr>
                              <w:rPr>
                                <w:i/>
                                <w:iCs/>
                                <w:lang w:eastAsia="en-AU"/>
                              </w:rPr>
                            </w:pPr>
                            <w:r>
                              <w:rPr>
                                <w:i/>
                                <w:iCs/>
                                <w:lang w:eastAsia="en-AU"/>
                              </w:rPr>
                              <w:t>a</w:t>
                            </w:r>
                            <w:r w:rsidRPr="009C193E">
                              <w:rPr>
                                <w:i/>
                                <w:iCs/>
                                <w:lang w:eastAsia="en-AU"/>
                              </w:rPr>
                              <w:t xml:space="preserve"> threat or perceived threat to harm, or suspicious activity toward a person or facility, or incite a fear of risk within a healthcare facility or its grounds,</w:t>
                            </w:r>
                          </w:p>
                          <w:p w14:paraId="1767D107" w14:textId="77777777" w:rsidR="00717BED" w:rsidRPr="009C193E" w:rsidRDefault="00717BED" w:rsidP="00A16585">
                            <w:pPr>
                              <w:pStyle w:val="BodyText"/>
                              <w:numPr>
                                <w:ilvl w:val="0"/>
                                <w:numId w:val="97"/>
                              </w:numPr>
                              <w:rPr>
                                <w:i/>
                                <w:iCs/>
                                <w:lang w:eastAsia="en-AU"/>
                              </w:rPr>
                            </w:pPr>
                            <w:r>
                              <w:rPr>
                                <w:i/>
                                <w:iCs/>
                                <w:lang w:eastAsia="en-AU"/>
                              </w:rPr>
                              <w:t>l</w:t>
                            </w:r>
                            <w:r w:rsidRPr="009C193E">
                              <w:rPr>
                                <w:i/>
                                <w:iCs/>
                                <w:lang w:eastAsia="en-AU"/>
                              </w:rPr>
                              <w:t>oss of, or damage to attractive assets or dangerous items owned or in the possession of the facility, or belonging to any person to whom it owes a duty of care or</w:t>
                            </w:r>
                          </w:p>
                          <w:p w14:paraId="076B33BE" w14:textId="74FFCA5D" w:rsidR="00717BED" w:rsidRPr="0018100E" w:rsidRDefault="00717BED" w:rsidP="00A16585">
                            <w:pPr>
                              <w:pStyle w:val="BodyText"/>
                              <w:numPr>
                                <w:ilvl w:val="0"/>
                                <w:numId w:val="97"/>
                              </w:numPr>
                              <w:rPr>
                                <w:i/>
                                <w:iCs/>
                                <w:lang w:eastAsia="en-AU"/>
                              </w:rPr>
                            </w:pPr>
                            <w:r>
                              <w:rPr>
                                <w:i/>
                                <w:iCs/>
                                <w:lang w:eastAsia="en-AU"/>
                              </w:rPr>
                              <w:t>l</w:t>
                            </w:r>
                            <w:r w:rsidRPr="009C193E">
                              <w:rPr>
                                <w:i/>
                                <w:iCs/>
                                <w:lang w:eastAsia="en-AU"/>
                              </w:rPr>
                              <w:t>oss, compromise, or misuse of sensitive or vital information</w:t>
                            </w:r>
                            <w:r>
                              <w:rPr>
                                <w:i/>
                                <w:iCs/>
                                <w:lang w:eastAsia="en-AU"/>
                              </w:rPr>
                              <w:t>.</w:t>
                            </w:r>
                            <w:r w:rsidRPr="009C193E">
                              <w:rPr>
                                <w:i/>
                                <w:iCs/>
                                <w:lang w:eastAsia="en-AU"/>
                              </w:rPr>
                              <w:t>”</w:t>
                            </w:r>
                          </w:p>
                          <w:p w14:paraId="36ACC76E" w14:textId="77777777" w:rsidR="00717BED" w:rsidRDefault="00717BED" w:rsidP="0018100E"/>
                          <w:p w14:paraId="1D6BA4C6" w14:textId="77777777" w:rsidR="00717BED" w:rsidRDefault="00717BED" w:rsidP="0018100E">
                            <w:pPr>
                              <w:spacing w:after="160" w:line="259" w:lineRule="auto"/>
                            </w:pPr>
                          </w:p>
                          <w:p w14:paraId="459D034A" w14:textId="77777777" w:rsidR="00717BED" w:rsidRDefault="00717BED" w:rsidP="0018100E">
                            <w:pPr>
                              <w:pStyle w:val="BodyText"/>
                            </w:pPr>
                          </w:p>
                          <w:p w14:paraId="33941309" w14:textId="77777777" w:rsidR="00717BED" w:rsidRDefault="00717BED" w:rsidP="0018100E">
                            <w:pPr>
                              <w:pStyle w:val="BodyTextExpanded"/>
                            </w:pPr>
                          </w:p>
                          <w:p w14:paraId="52AB225A" w14:textId="77777777" w:rsidR="00717BED" w:rsidRDefault="00717BED" w:rsidP="0018100E">
                            <w:pPr>
                              <w:pStyle w:val="BodyText"/>
                              <w:rPr>
                                <w:i/>
                              </w:rPr>
                            </w:pPr>
                          </w:p>
                          <w:p w14:paraId="0A51A79F" w14:textId="77777777" w:rsidR="00717BED" w:rsidRPr="008C4958" w:rsidRDefault="00717BED" w:rsidP="0018100E">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26E4C" id="_x0000_s1079" type="#_x0000_t202" style="position:absolute;left:0;text-align:left;margin-left:0;margin-top:32.6pt;width:458.25pt;height:167.25pt;z-index:251678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">
                <v:textbox>
                  <w:txbxContent>
                    <w:p w14:paraId="36602013" w14:textId="3323AF10" w:rsidR="00717BED" w:rsidRPr="009C193E" w:rsidRDefault="00717BED" w:rsidP="0018100E">
                      <w:pPr>
                        <w:pStyle w:val="BodyText"/>
                        <w:rPr>
                          <w:i/>
                          <w:iCs/>
                          <w:lang w:eastAsia="en-AU"/>
                        </w:rPr>
                      </w:pPr>
                      <w:r>
                        <w:t xml:space="preserve"> </w:t>
                      </w:r>
                      <w:r w:rsidRPr="009C193E">
                        <w:rPr>
                          <w:b/>
                          <w:bCs/>
                          <w:lang w:eastAsia="en-AU"/>
                        </w:rPr>
                        <w:t>AS</w:t>
                      </w:r>
                      <w:r w:rsidR="00285C59">
                        <w:rPr>
                          <w:b/>
                          <w:bCs/>
                          <w:lang w:eastAsia="en-AU"/>
                        </w:rPr>
                        <w:t xml:space="preserve"> </w:t>
                      </w:r>
                      <w:r w:rsidRPr="009C193E">
                        <w:rPr>
                          <w:b/>
                          <w:bCs/>
                          <w:lang w:eastAsia="en-AU"/>
                        </w:rPr>
                        <w:t>4485.2:2021 s</w:t>
                      </w:r>
                      <w:r>
                        <w:rPr>
                          <w:b/>
                          <w:bCs/>
                          <w:lang w:eastAsia="en-AU"/>
                        </w:rPr>
                        <w:t xml:space="preserve"> </w:t>
                      </w:r>
                      <w:r w:rsidRPr="009C193E">
                        <w:rPr>
                          <w:b/>
                          <w:bCs/>
                          <w:lang w:eastAsia="en-AU"/>
                        </w:rPr>
                        <w:t>8 Incident procedures,</w:t>
                      </w:r>
                      <w:r>
                        <w:rPr>
                          <w:lang w:eastAsia="en-AU"/>
                        </w:rPr>
                        <w:t xml:space="preserve"> states: </w:t>
                      </w:r>
                      <w:r w:rsidRPr="009C193E">
                        <w:rPr>
                          <w:i/>
                          <w:iCs/>
                          <w:lang w:eastAsia="en-AU"/>
                        </w:rPr>
                        <w:t>“All security incidents, suspected incidents and near misses should be reported and investigated. A security incident is deemed to have occurred when there is –</w:t>
                      </w:r>
                    </w:p>
                    <w:p w14:paraId="20BB5631" w14:textId="77777777" w:rsidR="00717BED" w:rsidRPr="009C193E" w:rsidRDefault="00717BED" w:rsidP="00A16585">
                      <w:pPr>
                        <w:pStyle w:val="BodyText"/>
                        <w:numPr>
                          <w:ilvl w:val="0"/>
                          <w:numId w:val="97"/>
                        </w:numPr>
                        <w:rPr>
                          <w:i/>
                          <w:iCs/>
                          <w:lang w:eastAsia="en-AU"/>
                        </w:rPr>
                      </w:pPr>
                      <w:r>
                        <w:rPr>
                          <w:i/>
                          <w:iCs/>
                          <w:lang w:eastAsia="en-AU"/>
                        </w:rPr>
                        <w:t>a</w:t>
                      </w:r>
                      <w:r w:rsidRPr="009C193E">
                        <w:rPr>
                          <w:i/>
                          <w:iCs/>
                          <w:lang w:eastAsia="en-AU"/>
                        </w:rPr>
                        <w:t>ctual or attempted har</w:t>
                      </w:r>
                      <w:r>
                        <w:rPr>
                          <w:i/>
                          <w:iCs/>
                          <w:lang w:eastAsia="en-AU"/>
                        </w:rPr>
                        <w:t>m</w:t>
                      </w:r>
                      <w:r w:rsidRPr="009C193E">
                        <w:rPr>
                          <w:i/>
                          <w:iCs/>
                          <w:lang w:eastAsia="en-AU"/>
                        </w:rPr>
                        <w:t xml:space="preserve"> to a person within a healthcare facility or its grounds,</w:t>
                      </w:r>
                    </w:p>
                    <w:p w14:paraId="4DE64EBF" w14:textId="77777777" w:rsidR="00717BED" w:rsidRPr="009C193E" w:rsidRDefault="00717BED" w:rsidP="00A16585">
                      <w:pPr>
                        <w:pStyle w:val="BodyText"/>
                        <w:numPr>
                          <w:ilvl w:val="0"/>
                          <w:numId w:val="97"/>
                        </w:numPr>
                        <w:rPr>
                          <w:i/>
                          <w:iCs/>
                          <w:lang w:eastAsia="en-AU"/>
                        </w:rPr>
                      </w:pPr>
                      <w:r>
                        <w:rPr>
                          <w:i/>
                          <w:iCs/>
                          <w:lang w:eastAsia="en-AU"/>
                        </w:rPr>
                        <w:t>a</w:t>
                      </w:r>
                      <w:r w:rsidRPr="009C193E">
                        <w:rPr>
                          <w:i/>
                          <w:iCs/>
                          <w:lang w:eastAsia="en-AU"/>
                        </w:rPr>
                        <w:t xml:space="preserve"> threat or perceived threat to harm, or suspicious activity toward a person or facility, or incite a fear of risk within a healthcare facility or its grounds,</w:t>
                      </w:r>
                    </w:p>
                    <w:p w14:paraId="1767D107" w14:textId="77777777" w:rsidR="00717BED" w:rsidRPr="009C193E" w:rsidRDefault="00717BED" w:rsidP="00A16585">
                      <w:pPr>
                        <w:pStyle w:val="BodyText"/>
                        <w:numPr>
                          <w:ilvl w:val="0"/>
                          <w:numId w:val="97"/>
                        </w:numPr>
                        <w:rPr>
                          <w:i/>
                          <w:iCs/>
                          <w:lang w:eastAsia="en-AU"/>
                        </w:rPr>
                      </w:pPr>
                      <w:r>
                        <w:rPr>
                          <w:i/>
                          <w:iCs/>
                          <w:lang w:eastAsia="en-AU"/>
                        </w:rPr>
                        <w:t>l</w:t>
                      </w:r>
                      <w:r w:rsidRPr="009C193E">
                        <w:rPr>
                          <w:i/>
                          <w:iCs/>
                          <w:lang w:eastAsia="en-AU"/>
                        </w:rPr>
                        <w:t>oss of, or damage to attractive assets or dangerous items owned or in the possession of the facility, or belonging to any person to whom it owes a duty of care or</w:t>
                      </w:r>
                    </w:p>
                    <w:p w14:paraId="076B33BE" w14:textId="74FFCA5D" w:rsidR="00717BED" w:rsidRPr="0018100E" w:rsidRDefault="00717BED" w:rsidP="00A16585">
                      <w:pPr>
                        <w:pStyle w:val="BodyText"/>
                        <w:numPr>
                          <w:ilvl w:val="0"/>
                          <w:numId w:val="97"/>
                        </w:numPr>
                        <w:rPr>
                          <w:i/>
                          <w:iCs/>
                          <w:lang w:eastAsia="en-AU"/>
                        </w:rPr>
                      </w:pPr>
                      <w:r>
                        <w:rPr>
                          <w:i/>
                          <w:iCs/>
                          <w:lang w:eastAsia="en-AU"/>
                        </w:rPr>
                        <w:t>l</w:t>
                      </w:r>
                      <w:r w:rsidRPr="009C193E">
                        <w:rPr>
                          <w:i/>
                          <w:iCs/>
                          <w:lang w:eastAsia="en-AU"/>
                        </w:rPr>
                        <w:t>oss, compromise, or misuse of sensitive or vital information</w:t>
                      </w:r>
                      <w:r>
                        <w:rPr>
                          <w:i/>
                          <w:iCs/>
                          <w:lang w:eastAsia="en-AU"/>
                        </w:rPr>
                        <w:t>.</w:t>
                      </w:r>
                      <w:r w:rsidRPr="009C193E">
                        <w:rPr>
                          <w:i/>
                          <w:iCs/>
                          <w:lang w:eastAsia="en-AU"/>
                        </w:rPr>
                        <w:t>”</w:t>
                      </w:r>
                    </w:p>
                    <w:p w14:paraId="36ACC76E" w14:textId="77777777" w:rsidR="00717BED" w:rsidRDefault="00717BED" w:rsidP="0018100E"/>
                    <w:p w14:paraId="1D6BA4C6" w14:textId="77777777" w:rsidR="00717BED" w:rsidRDefault="00717BED" w:rsidP="0018100E">
                      <w:pPr>
                        <w:spacing w:after="160" w:line="259" w:lineRule="auto"/>
                      </w:pPr>
                    </w:p>
                    <w:p w14:paraId="459D034A" w14:textId="77777777" w:rsidR="00717BED" w:rsidRDefault="00717BED" w:rsidP="0018100E">
                      <w:pPr>
                        <w:pStyle w:val="BodyText"/>
                      </w:pPr>
                    </w:p>
                    <w:p w14:paraId="33941309" w14:textId="77777777" w:rsidR="00717BED" w:rsidRDefault="00717BED" w:rsidP="0018100E">
                      <w:pPr>
                        <w:pStyle w:val="BodyTextExpanded"/>
                      </w:pPr>
                    </w:p>
                    <w:p w14:paraId="52AB225A" w14:textId="77777777" w:rsidR="00717BED" w:rsidRDefault="00717BED" w:rsidP="0018100E">
                      <w:pPr>
                        <w:pStyle w:val="BodyText"/>
                        <w:rPr>
                          <w:i/>
                        </w:rPr>
                      </w:pPr>
                    </w:p>
                    <w:p w14:paraId="0A51A79F" w14:textId="77777777" w:rsidR="00717BED" w:rsidRPr="008C4958" w:rsidRDefault="00717BED" w:rsidP="0018100E">
                      <w:pPr>
                        <w:spacing w:after="160" w:line="259" w:lineRule="auto"/>
                        <w:rPr>
                          <w:i/>
                        </w:rPr>
                      </w:pPr>
                    </w:p>
                  </w:txbxContent>
                </v:textbox>
                <w10:wrap type="square" anchorx="margin"/>
              </v:shape>
            </w:pict>
          </mc:Fallback>
        </mc:AlternateContent>
      </w:r>
      <w:r w:rsidR="007409DA">
        <w:rPr>
          <w:lang w:eastAsia="en-AU"/>
        </w:rPr>
        <w:t>Security incidents</w:t>
      </w:r>
    </w:p>
    <w:p w14:paraId="03B13489" w14:textId="25ACF284" w:rsidR="007409DA" w:rsidRPr="00C43855" w:rsidRDefault="007409DA" w:rsidP="007409DA">
      <w:pPr>
        <w:pStyle w:val="BodyText"/>
        <w:rPr>
          <w:lang w:eastAsia="en-AU"/>
        </w:rPr>
      </w:pPr>
      <w:r w:rsidRPr="00C43855">
        <w:rPr>
          <w:lang w:eastAsia="en-AU"/>
        </w:rPr>
        <w:t>HHS SOP</w:t>
      </w:r>
      <w:r w:rsidR="001D6DFF">
        <w:rPr>
          <w:lang w:eastAsia="en-AU"/>
        </w:rPr>
        <w:t>s</w:t>
      </w:r>
      <w:r w:rsidRPr="00C43855">
        <w:rPr>
          <w:lang w:eastAsia="en-AU"/>
        </w:rPr>
        <w:t xml:space="preserve"> for security incidents may: </w:t>
      </w:r>
    </w:p>
    <w:p w14:paraId="40392DEE" w14:textId="0ED8CB14" w:rsidR="007409DA" w:rsidRDefault="008478A7" w:rsidP="000A6163">
      <w:pPr>
        <w:pStyle w:val="BodyText"/>
        <w:numPr>
          <w:ilvl w:val="0"/>
          <w:numId w:val="60"/>
        </w:numPr>
      </w:pPr>
      <w:r w:rsidRPr="00F51B5B">
        <w:t>Exist</w:t>
      </w:r>
      <w:r w:rsidR="00F16CF4" w:rsidRPr="00F51B5B">
        <w:t xml:space="preserve"> </w:t>
      </w:r>
      <w:r w:rsidR="007409DA" w:rsidRPr="00F51B5B">
        <w:t>to enable a response to the security incident that is safe, effective</w:t>
      </w:r>
      <w:r w:rsidR="00F16CF4" w:rsidRPr="00F51B5B">
        <w:t>,</w:t>
      </w:r>
      <w:r w:rsidR="007409DA" w:rsidRPr="00F51B5B">
        <w:t xml:space="preserve"> </w:t>
      </w:r>
      <w:r w:rsidR="00F16CF4" w:rsidRPr="00F51B5B">
        <w:t>appropriate,</w:t>
      </w:r>
      <w:r w:rsidR="007409DA" w:rsidRPr="00F51B5B">
        <w:t xml:space="preserve"> and lawful</w:t>
      </w:r>
      <w:r w:rsidR="00F16CF4" w:rsidRPr="00F51B5B">
        <w:t>.</w:t>
      </w:r>
      <w:r w:rsidR="007409DA" w:rsidRPr="00F51B5B">
        <w:t xml:space="preserve"> </w:t>
      </w:r>
      <w:r w:rsidR="00F16CF4" w:rsidRPr="00F51B5B">
        <w:t xml:space="preserve">They should consist </w:t>
      </w:r>
      <w:r w:rsidR="007409DA" w:rsidRPr="00F51B5B">
        <w:t>of a</w:t>
      </w:r>
      <w:r w:rsidR="00F76800" w:rsidRPr="00F51B5B">
        <w:t xml:space="preserve">n informal </w:t>
      </w:r>
      <w:r w:rsidR="007409DA" w:rsidRPr="00F51B5B">
        <w:t>dynamic risk assessment (conducted in real time) prior to any actions</w:t>
      </w:r>
      <w:r w:rsidR="007409DA">
        <w:t xml:space="preserve"> taking place</w:t>
      </w:r>
    </w:p>
    <w:p w14:paraId="6CA3EC35" w14:textId="2DF371E5" w:rsidR="007409DA" w:rsidRDefault="0018100E" w:rsidP="000A6163">
      <w:pPr>
        <w:pStyle w:val="BodyText"/>
        <w:numPr>
          <w:ilvl w:val="0"/>
          <w:numId w:val="60"/>
        </w:numPr>
      </w:pPr>
      <w:r>
        <w:t>I</w:t>
      </w:r>
      <w:r w:rsidR="007409DA">
        <w:t>dentify internal escalation processes to activate and acquire additional support (as necessary) or externally to QPS for situations that are out of the control of responding HSOs, IRTs, ERTs (or equivalent response teams) and situations that have exhausted internal capabilities to safely manage the situation</w:t>
      </w:r>
      <w:r>
        <w:t>.</w:t>
      </w:r>
      <w:r w:rsidR="007409DA">
        <w:t xml:space="preserve">  </w:t>
      </w:r>
      <w:r w:rsidR="00BE2773">
        <w:t xml:space="preserve">It is </w:t>
      </w:r>
      <w:r w:rsidR="00BE2773" w:rsidRPr="00F76800">
        <w:t>unreasonable</w:t>
      </w:r>
      <w:r w:rsidR="00BE2773">
        <w:t xml:space="preserve"> to expect </w:t>
      </w:r>
      <w:r w:rsidR="00CA455B">
        <w:t xml:space="preserve">internal processes </w:t>
      </w:r>
      <w:r w:rsidR="00C626D2">
        <w:t xml:space="preserve">to control dangerous situations </w:t>
      </w:r>
      <w:r w:rsidR="00A7265E">
        <w:t xml:space="preserve">without </w:t>
      </w:r>
      <w:r w:rsidR="00927BED">
        <w:t xml:space="preserve">identifying potential </w:t>
      </w:r>
      <w:r w:rsidR="00A7265E">
        <w:t xml:space="preserve">pathways to escalate </w:t>
      </w:r>
      <w:r w:rsidR="00927BED">
        <w:t>incidents to QPS</w:t>
      </w:r>
      <w:r w:rsidR="005B4BE1">
        <w:t xml:space="preserve"> (</w:t>
      </w:r>
      <w:proofErr w:type="gramStart"/>
      <w:r w:rsidR="005B4BE1">
        <w:t xml:space="preserve">if and </w:t>
      </w:r>
      <w:r w:rsidR="00F16CF4">
        <w:t>when</w:t>
      </w:r>
      <w:proofErr w:type="gramEnd"/>
      <w:r w:rsidR="00F16CF4">
        <w:t xml:space="preserve"> </w:t>
      </w:r>
      <w:r w:rsidR="005B4BE1">
        <w:t>required)</w:t>
      </w:r>
    </w:p>
    <w:p w14:paraId="67A9AAE8" w14:textId="02C4F267" w:rsidR="007409DA" w:rsidRDefault="00D90005" w:rsidP="000A6163">
      <w:pPr>
        <w:pStyle w:val="BodyText"/>
        <w:numPr>
          <w:ilvl w:val="0"/>
          <w:numId w:val="60"/>
        </w:numPr>
        <w:rPr>
          <w:lang w:eastAsia="en-AU"/>
        </w:rPr>
      </w:pPr>
      <w:r w:rsidRPr="00E825DD">
        <w:rPr>
          <w:noProof/>
        </w:rPr>
        <mc:AlternateContent>
          <mc:Choice Requires="wps">
            <w:drawing>
              <wp:anchor distT="45720" distB="45720" distL="114300" distR="114300" simplePos="0" relativeHeight="251679232" behindDoc="0" locked="0" layoutInCell="1" allowOverlap="1" wp14:anchorId="399CAD33" wp14:editId="327A6C92">
                <wp:simplePos x="0" y="0"/>
                <wp:positionH relativeFrom="margin">
                  <wp:align>left</wp:align>
                </wp:positionH>
                <wp:positionV relativeFrom="paragraph">
                  <wp:posOffset>840740</wp:posOffset>
                </wp:positionV>
                <wp:extent cx="5819775" cy="781050"/>
                <wp:effectExtent l="0" t="0" r="2857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81050"/>
                        </a:xfrm>
                        <a:prstGeom prst="rect">
                          <a:avLst/>
                        </a:prstGeom>
                        <a:solidFill>
                          <a:srgbClr val="FFFFFF"/>
                        </a:solidFill>
                        <a:ln w="9525">
                          <a:solidFill>
                            <a:srgbClr val="000000"/>
                          </a:solidFill>
                          <a:miter lim="800000"/>
                          <a:headEnd/>
                          <a:tailEnd/>
                        </a:ln>
                      </wps:spPr>
                      <wps:txbx>
                        <w:txbxContent>
                          <w:p w14:paraId="42201289" w14:textId="7AFFC204" w:rsidR="00717BED" w:rsidRDefault="00717BED" w:rsidP="00963EB2">
                            <w:pPr>
                              <w:pStyle w:val="BodyText"/>
                              <w:rPr>
                                <w:i/>
                                <w:iCs/>
                              </w:rPr>
                            </w:pPr>
                            <w:r>
                              <w:t xml:space="preserve"> </w:t>
                            </w:r>
                            <w:r w:rsidRPr="001741C7">
                              <w:rPr>
                                <w:b/>
                                <w:bCs/>
                              </w:rPr>
                              <w:t>AS</w:t>
                            </w:r>
                            <w:r w:rsidR="00285C59">
                              <w:rPr>
                                <w:b/>
                                <w:bCs/>
                              </w:rPr>
                              <w:t xml:space="preserve"> </w:t>
                            </w:r>
                            <w:r w:rsidRPr="001741C7">
                              <w:rPr>
                                <w:b/>
                                <w:bCs/>
                              </w:rPr>
                              <w:t xml:space="preserve">4485.2:2021 </w:t>
                            </w:r>
                            <w:r>
                              <w:rPr>
                                <w:b/>
                                <w:bCs/>
                              </w:rPr>
                              <w:t xml:space="preserve">s 8.2 </w:t>
                            </w:r>
                            <w:r w:rsidRPr="001741C7">
                              <w:rPr>
                                <w:b/>
                                <w:bCs/>
                              </w:rPr>
                              <w:t>Preservation of crime scene evidence</w:t>
                            </w:r>
                            <w:r>
                              <w:rPr>
                                <w:b/>
                                <w:bCs/>
                              </w:rPr>
                              <w:t xml:space="preserve">, </w:t>
                            </w:r>
                            <w:r w:rsidRPr="001741C7">
                              <w:t xml:space="preserve">states: </w:t>
                            </w:r>
                            <w:r w:rsidRPr="001741C7">
                              <w:rPr>
                                <w:i/>
                                <w:iCs/>
                              </w:rPr>
                              <w:t xml:space="preserve">“It’s important to maintain the security and integrity of a crime scene and to prevent evidence from being contaminated, destroyed, lost or altered”. </w:t>
                            </w:r>
                          </w:p>
                          <w:p w14:paraId="32B389FA" w14:textId="5557CE18" w:rsidR="00717BED" w:rsidRPr="0018100E" w:rsidRDefault="00717BED" w:rsidP="00963EB2">
                            <w:pPr>
                              <w:pStyle w:val="BodyText"/>
                              <w:rPr>
                                <w:i/>
                                <w:iCs/>
                                <w:lang w:eastAsia="en-AU"/>
                              </w:rPr>
                            </w:pPr>
                          </w:p>
                          <w:p w14:paraId="2CC11510" w14:textId="77777777" w:rsidR="00717BED" w:rsidRDefault="00717BED" w:rsidP="00963EB2"/>
                          <w:p w14:paraId="0651C71B" w14:textId="77777777" w:rsidR="00717BED" w:rsidRDefault="00717BED" w:rsidP="00963EB2">
                            <w:pPr>
                              <w:spacing w:after="160" w:line="259" w:lineRule="auto"/>
                            </w:pPr>
                          </w:p>
                          <w:p w14:paraId="0A500472" w14:textId="77777777" w:rsidR="00717BED" w:rsidRDefault="00717BED" w:rsidP="00963EB2">
                            <w:pPr>
                              <w:pStyle w:val="BodyText"/>
                            </w:pPr>
                          </w:p>
                          <w:p w14:paraId="3AC72E48" w14:textId="77777777" w:rsidR="00717BED" w:rsidRDefault="00717BED" w:rsidP="00963EB2">
                            <w:pPr>
                              <w:pStyle w:val="BodyTextExpanded"/>
                            </w:pPr>
                          </w:p>
                          <w:p w14:paraId="064741B9" w14:textId="77777777" w:rsidR="00717BED" w:rsidRDefault="00717BED" w:rsidP="00963EB2">
                            <w:pPr>
                              <w:pStyle w:val="BodyText"/>
                              <w:rPr>
                                <w:i/>
                              </w:rPr>
                            </w:pPr>
                          </w:p>
                          <w:p w14:paraId="76B10735" w14:textId="77777777" w:rsidR="00717BED" w:rsidRPr="008C4958" w:rsidRDefault="00717BED" w:rsidP="00963EB2">
                            <w:pPr>
                              <w:spacing w:after="160" w:line="259"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AD33" id="_x0000_s1080" type="#_x0000_t202" style="position:absolute;left:0;text-align:left;margin-left:0;margin-top:66.2pt;width:458.25pt;height:61.5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">
                <v:textbox>
                  <w:txbxContent>
                    <w:p w14:paraId="42201289" w14:textId="7AFFC204" w:rsidR="00717BED" w:rsidRDefault="00717BED" w:rsidP="00963EB2">
                      <w:pPr>
                        <w:pStyle w:val="BodyText"/>
                        <w:rPr>
                          <w:i/>
                          <w:iCs/>
                        </w:rPr>
                      </w:pPr>
                      <w:r>
                        <w:t xml:space="preserve"> </w:t>
                      </w:r>
                      <w:r w:rsidRPr="001741C7">
                        <w:rPr>
                          <w:b/>
                          <w:bCs/>
                        </w:rPr>
                        <w:t>AS</w:t>
                      </w:r>
                      <w:r w:rsidR="00285C59">
                        <w:rPr>
                          <w:b/>
                          <w:bCs/>
                        </w:rPr>
                        <w:t xml:space="preserve"> </w:t>
                      </w:r>
                      <w:r w:rsidRPr="001741C7">
                        <w:rPr>
                          <w:b/>
                          <w:bCs/>
                        </w:rPr>
                        <w:t xml:space="preserve">4485.2:2021 </w:t>
                      </w:r>
                      <w:r>
                        <w:rPr>
                          <w:b/>
                          <w:bCs/>
                        </w:rPr>
                        <w:t xml:space="preserve">s 8.2 </w:t>
                      </w:r>
                      <w:r w:rsidRPr="001741C7">
                        <w:rPr>
                          <w:b/>
                          <w:bCs/>
                        </w:rPr>
                        <w:t>Preservation of crime scene evidence</w:t>
                      </w:r>
                      <w:r>
                        <w:rPr>
                          <w:b/>
                          <w:bCs/>
                        </w:rPr>
                        <w:t xml:space="preserve">, </w:t>
                      </w:r>
                      <w:r w:rsidRPr="001741C7">
                        <w:t xml:space="preserve">states: </w:t>
                      </w:r>
                      <w:r w:rsidRPr="001741C7">
                        <w:rPr>
                          <w:i/>
                          <w:iCs/>
                        </w:rPr>
                        <w:t xml:space="preserve">“It’s important to maintain the security and integrity of a crime scene and to prevent evidence from being contaminated, destroyed, lost or altered”. </w:t>
                      </w:r>
                    </w:p>
                    <w:p w14:paraId="32B389FA" w14:textId="5557CE18" w:rsidR="00717BED" w:rsidRPr="0018100E" w:rsidRDefault="00717BED" w:rsidP="00963EB2">
                      <w:pPr>
                        <w:pStyle w:val="BodyText"/>
                        <w:rPr>
                          <w:i/>
                          <w:iCs/>
                          <w:lang w:eastAsia="en-AU"/>
                        </w:rPr>
                      </w:pPr>
                    </w:p>
                    <w:p w14:paraId="2CC11510" w14:textId="77777777" w:rsidR="00717BED" w:rsidRDefault="00717BED" w:rsidP="00963EB2"/>
                    <w:p w14:paraId="0651C71B" w14:textId="77777777" w:rsidR="00717BED" w:rsidRDefault="00717BED" w:rsidP="00963EB2">
                      <w:pPr>
                        <w:spacing w:after="160" w:line="259" w:lineRule="auto"/>
                      </w:pPr>
                    </w:p>
                    <w:p w14:paraId="0A500472" w14:textId="77777777" w:rsidR="00717BED" w:rsidRDefault="00717BED" w:rsidP="00963EB2">
                      <w:pPr>
                        <w:pStyle w:val="BodyText"/>
                      </w:pPr>
                    </w:p>
                    <w:p w14:paraId="3AC72E48" w14:textId="77777777" w:rsidR="00717BED" w:rsidRDefault="00717BED" w:rsidP="00963EB2">
                      <w:pPr>
                        <w:pStyle w:val="BodyTextExpanded"/>
                      </w:pPr>
                    </w:p>
                    <w:p w14:paraId="064741B9" w14:textId="77777777" w:rsidR="00717BED" w:rsidRDefault="00717BED" w:rsidP="00963EB2">
                      <w:pPr>
                        <w:pStyle w:val="BodyText"/>
                        <w:rPr>
                          <w:i/>
                        </w:rPr>
                      </w:pPr>
                    </w:p>
                    <w:p w14:paraId="76B10735" w14:textId="77777777" w:rsidR="00717BED" w:rsidRPr="008C4958" w:rsidRDefault="00717BED" w:rsidP="00963EB2">
                      <w:pPr>
                        <w:spacing w:after="160" w:line="259" w:lineRule="auto"/>
                        <w:rPr>
                          <w:i/>
                        </w:rPr>
                      </w:pPr>
                    </w:p>
                  </w:txbxContent>
                </v:textbox>
                <w10:wrap type="square" anchorx="margin"/>
              </v:shape>
            </w:pict>
          </mc:Fallback>
        </mc:AlternateContent>
      </w:r>
      <w:r w:rsidR="0018100E">
        <w:t>E</w:t>
      </w:r>
      <w:r w:rsidR="007409DA">
        <w:t>nable investigative actions that may determine what occurred, why it occurred, how it occurred and when it occurred.  From this point</w:t>
      </w:r>
      <w:r w:rsidR="00FD6C1A">
        <w:t>,</w:t>
      </w:r>
      <w:r w:rsidR="007409DA">
        <w:t xml:space="preserve"> the impact to business or comprise of security integrity and damage can be understood and recommendations may follow to eliminate or manage the associate risk, minimising the likelihood of re-occurrence</w:t>
      </w:r>
      <w:r w:rsidR="0018100E">
        <w:t>.</w:t>
      </w:r>
      <w:r w:rsidR="007409DA">
        <w:t xml:space="preserve">  </w:t>
      </w:r>
    </w:p>
    <w:p w14:paraId="74656ADE" w14:textId="463A6CB3" w:rsidR="007409DA" w:rsidRDefault="007409DA" w:rsidP="00A16585">
      <w:pPr>
        <w:pStyle w:val="NumberedHeading4"/>
        <w:numPr>
          <w:ilvl w:val="2"/>
          <w:numId w:val="133"/>
        </w:numPr>
        <w:ind w:left="851" w:hanging="851"/>
        <w:rPr>
          <w:lang w:eastAsia="en-AU"/>
        </w:rPr>
      </w:pPr>
      <w:r>
        <w:rPr>
          <w:lang w:eastAsia="en-AU"/>
        </w:rPr>
        <w:t xml:space="preserve">First response and preservation of crime scene </w:t>
      </w:r>
    </w:p>
    <w:p w14:paraId="31E24BC6" w14:textId="0FC35F6D" w:rsidR="007409DA" w:rsidRDefault="007409DA" w:rsidP="007409DA">
      <w:pPr>
        <w:pStyle w:val="BodyText"/>
      </w:pPr>
      <w:r>
        <w:t>HHS SOPs should consider</w:t>
      </w:r>
      <w:r w:rsidR="00FB13B1">
        <w:t xml:space="preserve"> identifying the p</w:t>
      </w:r>
      <w:r w:rsidRPr="001741C7">
        <w:t>riorit</w:t>
      </w:r>
      <w:r w:rsidR="00FB13B1">
        <w:t>y</w:t>
      </w:r>
      <w:r w:rsidRPr="001741C7">
        <w:t xml:space="preserve"> of first responder</w:t>
      </w:r>
      <w:r w:rsidR="00FB13B1">
        <w:t>s</w:t>
      </w:r>
      <w:r w:rsidRPr="001741C7">
        <w:t xml:space="preserve"> </w:t>
      </w:r>
      <w:r w:rsidR="00FB13B1">
        <w:t>to</w:t>
      </w:r>
      <w:r>
        <w:t xml:space="preserve"> be</w:t>
      </w:r>
      <w:r w:rsidRPr="001741C7">
        <w:t xml:space="preserve"> the safety of </w:t>
      </w:r>
      <w:r w:rsidR="00FB13B1">
        <w:t xml:space="preserve">all </w:t>
      </w:r>
      <w:r w:rsidRPr="001741C7">
        <w:t>persons</w:t>
      </w:r>
      <w:r w:rsidR="00FB13B1">
        <w:t xml:space="preserve"> including self</w:t>
      </w:r>
      <w:r w:rsidR="00170921">
        <w:t xml:space="preserve">, </w:t>
      </w:r>
      <w:r w:rsidRPr="001741C7">
        <w:t>protecting life</w:t>
      </w:r>
      <w:r w:rsidR="00170921">
        <w:t xml:space="preserve">, </w:t>
      </w:r>
      <w:r w:rsidRPr="001741C7">
        <w:t>removing persons from danger</w:t>
      </w:r>
      <w:r w:rsidR="00170921">
        <w:t>,</w:t>
      </w:r>
      <w:r w:rsidRPr="001741C7">
        <w:t xml:space="preserve"> and emergency medical assistance </w:t>
      </w:r>
      <w:r w:rsidRPr="001741C7">
        <w:lastRenderedPageBreak/>
        <w:t xml:space="preserve">(providing first aid and getting the injured person professional medical attention), </w:t>
      </w:r>
      <w:r>
        <w:t xml:space="preserve">if an injured person is at the scene, they must receive medical attention if safe to do so. This may include consideration to </w:t>
      </w:r>
      <w:r w:rsidR="000A6163">
        <w:t>C</w:t>
      </w:r>
      <w:r>
        <w:t xml:space="preserve">ode </w:t>
      </w:r>
      <w:r w:rsidR="000A6163">
        <w:t>B</w:t>
      </w:r>
      <w:r>
        <w:t xml:space="preserve">lue / </w:t>
      </w:r>
      <w:r w:rsidR="00DA3400">
        <w:t>MET</w:t>
      </w:r>
      <w:r w:rsidR="00D6304B">
        <w:t xml:space="preserve"> (Medical Emergency Team)</w:t>
      </w:r>
      <w:r w:rsidR="00DA3400" w:rsidDel="00095D3B">
        <w:t xml:space="preserve"> </w:t>
      </w:r>
      <w:r>
        <w:t>call procedures and engaging external emergency services (QAS, QPS, QFES).</w:t>
      </w:r>
    </w:p>
    <w:p w14:paraId="5181BAE1" w14:textId="6C9F8AB8" w:rsidR="007409DA" w:rsidRPr="003A3DD1" w:rsidRDefault="007409DA" w:rsidP="007409DA">
      <w:pPr>
        <w:pStyle w:val="BodyText"/>
      </w:pPr>
      <w:r w:rsidRPr="003A3DD1">
        <w:t>HSOs may be called up on to</w:t>
      </w:r>
      <w:r w:rsidR="001C04C5">
        <w:t xml:space="preserve"> assist with the preservation of</w:t>
      </w:r>
      <w:r w:rsidR="00095D3B">
        <w:t xml:space="preserve"> </w:t>
      </w:r>
      <w:r w:rsidRPr="003A3DD1">
        <w:t xml:space="preserve">the scene of a crime </w:t>
      </w:r>
      <w:r w:rsidR="001C04C5">
        <w:t>(</w:t>
      </w:r>
      <w:r w:rsidRPr="003A3DD1">
        <w:t xml:space="preserve">if </w:t>
      </w:r>
      <w:r w:rsidR="00765A21">
        <w:t xml:space="preserve">the </w:t>
      </w:r>
      <w:r w:rsidRPr="003A3DD1">
        <w:t xml:space="preserve">scene </w:t>
      </w:r>
      <w:r w:rsidR="001C04C5">
        <w:t xml:space="preserve">is </w:t>
      </w:r>
      <w:r w:rsidRPr="003A3DD1">
        <w:t xml:space="preserve">within </w:t>
      </w:r>
      <w:r w:rsidR="001C04C5">
        <w:t>their jurisdiction)</w:t>
      </w:r>
      <w:r w:rsidRPr="003A3DD1">
        <w:t xml:space="preserve"> until investigating QPS arrive and take lead of the situation.  The area should be monitored upon arrival to determine whether there is a requirement to preserve or maintain an area associated with an incident for the purpose of further investigation.  </w:t>
      </w:r>
    </w:p>
    <w:p w14:paraId="78EB1C4E" w14:textId="77777777" w:rsidR="007409DA" w:rsidRPr="003A3DD1" w:rsidRDefault="007409DA" w:rsidP="007409DA">
      <w:pPr>
        <w:pStyle w:val="BodyText"/>
      </w:pPr>
      <w:r w:rsidRPr="003A3DD1">
        <w:t xml:space="preserve">Every effort should be taken to preserve the integrity of the crime scene and evidence.  Access to the scene must be heavily restricted to ensure nothing is moved or touched to minimise the loss of valuable evidence.  </w:t>
      </w:r>
    </w:p>
    <w:p w14:paraId="6EA9E2FB" w14:textId="77777777" w:rsidR="007409DA" w:rsidRPr="003A3DD1" w:rsidRDefault="007409DA" w:rsidP="007409DA">
      <w:pPr>
        <w:pStyle w:val="BodyText"/>
      </w:pPr>
      <w:r w:rsidRPr="003A3DD1">
        <w:t xml:space="preserve">It may be appropriate to take steps to secure the area from curious onlookers and others. Take precise notations of time and events as they occur, including all persons who have entered and exited the scene for example members of staff </w:t>
      </w:r>
      <w:proofErr w:type="gramStart"/>
      <w:r w:rsidRPr="003A3DD1">
        <w:t>providing assistance</w:t>
      </w:r>
      <w:proofErr w:type="gramEnd"/>
      <w:r w:rsidRPr="003A3DD1">
        <w:t xml:space="preserve"> and those involved in the incident.  </w:t>
      </w:r>
    </w:p>
    <w:p w14:paraId="0675A0C3" w14:textId="77777777" w:rsidR="007409DA" w:rsidRPr="003A3DD1" w:rsidRDefault="007409DA" w:rsidP="007409DA">
      <w:pPr>
        <w:pStyle w:val="BodyText"/>
      </w:pPr>
      <w:r w:rsidRPr="003A3DD1">
        <w:t xml:space="preserve">Extreme caution must be used when entering the scene. Movement should be calm and deliberate and HSOs should be aware that possible evidence (fingerprints etc) might be found on doors, door locks and knobs, light fittings, floors, and walls. Ensure gloves and appropriate PPE is worn. </w:t>
      </w:r>
    </w:p>
    <w:p w14:paraId="69A509C4" w14:textId="77777777" w:rsidR="007409DA" w:rsidRPr="003A3DD1" w:rsidRDefault="007409DA" w:rsidP="007409DA">
      <w:pPr>
        <w:pStyle w:val="BodyText"/>
      </w:pPr>
      <w:r w:rsidRPr="003A3DD1">
        <w:t xml:space="preserve">If property or people are moved in the interests of life preservation or establishment of death, notes should be taken of what was moved from where and where it was moved to. </w:t>
      </w:r>
    </w:p>
    <w:p w14:paraId="7B74957E" w14:textId="202B8A08" w:rsidR="007409DA" w:rsidRPr="003A3DD1" w:rsidRDefault="007409DA" w:rsidP="007409DA">
      <w:pPr>
        <w:pStyle w:val="BodyText"/>
      </w:pPr>
      <w:r w:rsidRPr="003A3DD1">
        <w:t>Where it is confirmed that a person is deceased, the scene should not be disturbed</w:t>
      </w:r>
      <w:r w:rsidR="00F431B1">
        <w:t xml:space="preserve">, however the use of </w:t>
      </w:r>
      <w:r w:rsidRPr="003A3DD1">
        <w:t xml:space="preserve">privacy / trauma screens would be considered appropriate.  </w:t>
      </w:r>
    </w:p>
    <w:p w14:paraId="4297F530" w14:textId="6057AB1D" w:rsidR="007409DA" w:rsidRDefault="007409DA" w:rsidP="007409DA">
      <w:pPr>
        <w:pStyle w:val="BodyText"/>
      </w:pPr>
      <w:r w:rsidRPr="003A3DD1">
        <w:t xml:space="preserve">Any items at the scene that pose an immediate risk to safety should be removed and placed in a suitable secure location, such as Illicit Substances </w:t>
      </w:r>
      <w:r w:rsidR="001C04C5">
        <w:t>and</w:t>
      </w:r>
      <w:r w:rsidRPr="003A3DD1">
        <w:t xml:space="preserve"> Weapons safe, or </w:t>
      </w:r>
      <w:r w:rsidR="001C04C5">
        <w:t xml:space="preserve">a </w:t>
      </w:r>
      <w:r w:rsidRPr="003A3DD1">
        <w:t>secure receptacle. Items should be handled only by one person and secured appropriately. Please see</w:t>
      </w:r>
      <w:r w:rsidR="003A3DD1" w:rsidRPr="003A3DD1">
        <w:t xml:space="preserve"> section on</w:t>
      </w:r>
      <w:r w:rsidRPr="003A3DD1">
        <w:t xml:space="preserve"> </w:t>
      </w:r>
      <w:hyperlink w:anchor="wep" w:history="1">
        <w:r w:rsidRPr="00DC69CE">
          <w:rPr>
            <w:rStyle w:val="Hyperlink"/>
          </w:rPr>
          <w:t>weapons and illicit substances.</w:t>
        </w:r>
      </w:hyperlink>
      <w:r w:rsidRPr="003A3DD1">
        <w:t xml:space="preserve"> </w:t>
      </w:r>
    </w:p>
    <w:p w14:paraId="775BC465" w14:textId="222472B0" w:rsidR="00561379" w:rsidRDefault="007409DA" w:rsidP="00F45CD5">
      <w:pPr>
        <w:pStyle w:val="BodyText"/>
        <w:rPr>
          <w:lang w:eastAsia="en-AU"/>
        </w:rPr>
      </w:pPr>
      <w:r>
        <w:t xml:space="preserve">HSOs and facility management positions may be required to liaise with QPS investigating officer and provide initial support to secure the scene.  The investigating officers may stand down first responders at their discretion. </w:t>
      </w:r>
      <w:r>
        <w:rPr>
          <w:lang w:eastAsia="en-AU"/>
        </w:rPr>
        <w:t xml:space="preserve">Police have power to access and declare crime scenes and conduct activities of investigation in crime scenes, </w:t>
      </w:r>
      <w:r w:rsidR="00CE71DB">
        <w:rPr>
          <w:lang w:eastAsia="en-AU"/>
        </w:rPr>
        <w:t>under the</w:t>
      </w:r>
      <w:r w:rsidRPr="001A67A5">
        <w:rPr>
          <w:lang w:eastAsia="en-AU"/>
        </w:rPr>
        <w:t xml:space="preserve"> </w:t>
      </w:r>
      <w:r w:rsidRPr="00347C01">
        <w:rPr>
          <w:i/>
          <w:iCs/>
          <w:lang w:eastAsia="en-AU"/>
        </w:rPr>
        <w:t>Police Powers and Responsibilities Act 2000</w:t>
      </w:r>
      <w:r w:rsidRPr="001A67A5">
        <w:rPr>
          <w:lang w:eastAsia="en-AU"/>
        </w:rPr>
        <w:t xml:space="preserve"> (Qld)</w:t>
      </w:r>
      <w:r w:rsidR="00F45CD5" w:rsidRPr="001A67A5">
        <w:rPr>
          <w:lang w:eastAsia="en-AU"/>
        </w:rPr>
        <w:t>.</w:t>
      </w:r>
    </w:p>
    <w:p w14:paraId="55A45062" w14:textId="1E6807FC" w:rsidR="00561379" w:rsidRPr="00BB2FB8" w:rsidRDefault="000A316A" w:rsidP="00F45CD5">
      <w:pPr>
        <w:pStyle w:val="BodyText"/>
        <w:rPr>
          <w:lang w:eastAsia="en-AU"/>
        </w:rPr>
      </w:pPr>
      <w:r w:rsidRPr="00BB2FB8">
        <w:rPr>
          <w:lang w:eastAsia="en-AU"/>
        </w:rPr>
        <w:t>In addition to the above and d</w:t>
      </w:r>
      <w:r w:rsidR="00D765CC" w:rsidRPr="00BB2FB8">
        <w:rPr>
          <w:lang w:eastAsia="en-AU"/>
        </w:rPr>
        <w:t xml:space="preserve">ependant on local arrangements </w:t>
      </w:r>
      <w:r w:rsidRPr="00BB2FB8">
        <w:rPr>
          <w:lang w:eastAsia="en-AU"/>
        </w:rPr>
        <w:t>t</w:t>
      </w:r>
      <w:r w:rsidR="00561379" w:rsidRPr="00BB2FB8">
        <w:rPr>
          <w:lang w:eastAsia="en-AU"/>
        </w:rPr>
        <w:t>here may be occasion</w:t>
      </w:r>
      <w:r w:rsidRPr="00BB2FB8">
        <w:rPr>
          <w:lang w:eastAsia="en-AU"/>
        </w:rPr>
        <w:t>s</w:t>
      </w:r>
      <w:r w:rsidR="00561379" w:rsidRPr="00BB2FB8">
        <w:rPr>
          <w:lang w:eastAsia="en-AU"/>
        </w:rPr>
        <w:t xml:space="preserve"> where </w:t>
      </w:r>
      <w:r w:rsidRPr="00BB2FB8">
        <w:rPr>
          <w:lang w:eastAsia="en-AU"/>
        </w:rPr>
        <w:t>HSOs</w:t>
      </w:r>
      <w:r w:rsidR="00561379" w:rsidRPr="00BB2FB8">
        <w:rPr>
          <w:lang w:eastAsia="en-AU"/>
        </w:rPr>
        <w:t xml:space="preserve"> are required to preserve W</w:t>
      </w:r>
      <w:r w:rsidRPr="00BB2FB8">
        <w:rPr>
          <w:lang w:eastAsia="en-AU"/>
        </w:rPr>
        <w:t>orkplace Health and Safety (WHS)</w:t>
      </w:r>
      <w:r w:rsidR="00561379" w:rsidRPr="00BB2FB8">
        <w:rPr>
          <w:lang w:eastAsia="en-AU"/>
        </w:rPr>
        <w:t xml:space="preserve"> incident scenes until such time as WHS teams / </w:t>
      </w:r>
      <w:proofErr w:type="spellStart"/>
      <w:r w:rsidR="00561379" w:rsidRPr="00BB2FB8">
        <w:rPr>
          <w:lang w:eastAsia="en-AU"/>
        </w:rPr>
        <w:t>Worksafe</w:t>
      </w:r>
      <w:proofErr w:type="spellEnd"/>
      <w:r w:rsidR="00561379" w:rsidRPr="00BB2FB8">
        <w:rPr>
          <w:lang w:eastAsia="en-AU"/>
        </w:rPr>
        <w:t xml:space="preserve"> QLD Inspectors arrive on scene.</w:t>
      </w:r>
      <w:r w:rsidR="00DC61F8" w:rsidRPr="00BB2FB8">
        <w:rPr>
          <w:lang w:eastAsia="en-AU"/>
        </w:rPr>
        <w:t xml:space="preserve">  If this is a requirement </w:t>
      </w:r>
      <w:r w:rsidR="006612B1" w:rsidRPr="00BB2FB8">
        <w:rPr>
          <w:lang w:eastAsia="en-AU"/>
        </w:rPr>
        <w:t xml:space="preserve">SOPs should reflect this task. </w:t>
      </w:r>
    </w:p>
    <w:p w14:paraId="3392D71C" w14:textId="46E4BA18" w:rsidR="007409DA" w:rsidRDefault="001A67A5" w:rsidP="00A16585">
      <w:pPr>
        <w:pStyle w:val="NumberedHeading4"/>
        <w:numPr>
          <w:ilvl w:val="2"/>
          <w:numId w:val="133"/>
        </w:numPr>
        <w:ind w:left="851" w:hanging="851"/>
        <w:rPr>
          <w:lang w:eastAsia="en-AU"/>
        </w:rPr>
      </w:pPr>
      <w:r w:rsidRPr="00E825DD">
        <w:rPr>
          <w:noProof/>
        </w:rPr>
        <mc:AlternateContent>
          <mc:Choice Requires="wps">
            <w:drawing>
              <wp:anchor distT="45720" distB="45720" distL="114300" distR="114300" simplePos="0" relativeHeight="251680256" behindDoc="0" locked="0" layoutInCell="1" allowOverlap="1" wp14:anchorId="3FAD56A9" wp14:editId="4FC3FF76">
                <wp:simplePos x="0" y="0"/>
                <wp:positionH relativeFrom="margin">
                  <wp:align>left</wp:align>
                </wp:positionH>
                <wp:positionV relativeFrom="paragraph">
                  <wp:posOffset>356235</wp:posOffset>
                </wp:positionV>
                <wp:extent cx="5819775" cy="70485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04850"/>
                        </a:xfrm>
                        <a:prstGeom prst="rect">
                          <a:avLst/>
                        </a:prstGeom>
                        <a:solidFill>
                          <a:srgbClr val="FFFFFF"/>
                        </a:solidFill>
                        <a:ln w="9525">
                          <a:solidFill>
                            <a:srgbClr val="000000"/>
                          </a:solidFill>
                          <a:miter lim="800000"/>
                          <a:headEnd/>
                          <a:tailEnd/>
                        </a:ln>
                      </wps:spPr>
                      <wps:txbx>
                        <w:txbxContent>
                          <w:p w14:paraId="191CFB05" w14:textId="40C2FF0D" w:rsidR="00717BED" w:rsidRDefault="00717BED" w:rsidP="001A67A5">
                            <w:pPr>
                              <w:pStyle w:val="BodyText"/>
                              <w:rPr>
                                <w:lang w:eastAsia="en-AU"/>
                              </w:rPr>
                            </w:pPr>
                            <w:r w:rsidRPr="00904F70">
                              <w:rPr>
                                <w:b/>
                                <w:bCs/>
                                <w:lang w:eastAsia="en-AU"/>
                              </w:rPr>
                              <w:t>AS</w:t>
                            </w:r>
                            <w:r w:rsidR="00285C59">
                              <w:rPr>
                                <w:b/>
                                <w:bCs/>
                                <w:lang w:eastAsia="en-AU"/>
                              </w:rPr>
                              <w:t xml:space="preserve"> </w:t>
                            </w:r>
                            <w:r w:rsidRPr="00904F70">
                              <w:rPr>
                                <w:b/>
                                <w:bCs/>
                                <w:lang w:eastAsia="en-AU"/>
                              </w:rPr>
                              <w:t>4485:2021 s8.3.2 Investigation,</w:t>
                            </w:r>
                            <w:r>
                              <w:rPr>
                                <w:lang w:eastAsia="en-AU"/>
                              </w:rPr>
                              <w:t xml:space="preserve"> states:</w:t>
                            </w:r>
                            <w:r w:rsidRPr="00904F70">
                              <w:rPr>
                                <w:i/>
                                <w:iCs/>
                                <w:lang w:eastAsia="en-AU"/>
                              </w:rPr>
                              <w:t xml:space="preserve"> “Investigations into security incidents provide a valuable insight into w</w:t>
                            </w:r>
                            <w:r>
                              <w:rPr>
                                <w:i/>
                                <w:iCs/>
                                <w:lang w:eastAsia="en-AU"/>
                              </w:rPr>
                              <w:t>h</w:t>
                            </w:r>
                            <w:r w:rsidRPr="00904F70">
                              <w:rPr>
                                <w:i/>
                                <w:iCs/>
                                <w:lang w:eastAsia="en-AU"/>
                              </w:rPr>
                              <w:t xml:space="preserve">ether existing security arrangements are effective.  Investigations are also useful in the risk management process.” </w:t>
                            </w:r>
                          </w:p>
                          <w:p w14:paraId="5CCE23ED" w14:textId="388AE73B" w:rsidR="00717BED" w:rsidRPr="00F45CD5" w:rsidRDefault="00717BED" w:rsidP="00F45CD5">
                            <w:pPr>
                              <w:pStyle w:val="BodyText"/>
                              <w:rPr>
                                <w:b/>
                                <w:bCs/>
                                <w:i/>
                                <w:iCs/>
                              </w:rPr>
                            </w:pPr>
                            <w:r w:rsidRPr="00F45CD5">
                              <w:rPr>
                                <w:b/>
                                <w:bCs/>
                              </w:rPr>
                              <w:t xml:space="preserve"> </w:t>
                            </w:r>
                          </w:p>
                          <w:p w14:paraId="6B453082" w14:textId="77777777" w:rsidR="00717BED" w:rsidRPr="00F45CD5" w:rsidRDefault="00717BED" w:rsidP="00F45CD5">
                            <w:pPr>
                              <w:pStyle w:val="BodyText"/>
                              <w:rPr>
                                <w:b/>
                                <w:bCs/>
                                <w:i/>
                                <w:iCs/>
                                <w:lang w:eastAsia="en-AU"/>
                              </w:rPr>
                            </w:pPr>
                          </w:p>
                          <w:p w14:paraId="5862DD44" w14:textId="77777777" w:rsidR="00717BED" w:rsidRPr="00F45CD5" w:rsidRDefault="00717BED" w:rsidP="00F45CD5">
                            <w:pPr>
                              <w:rPr>
                                <w:b/>
                                <w:bCs/>
                              </w:rPr>
                            </w:pPr>
                          </w:p>
                          <w:p w14:paraId="63CF6539" w14:textId="77777777" w:rsidR="00717BED" w:rsidRPr="00F45CD5" w:rsidRDefault="00717BED" w:rsidP="00F45CD5">
                            <w:pPr>
                              <w:spacing w:after="160" w:line="259" w:lineRule="auto"/>
                              <w:rPr>
                                <w:b/>
                                <w:bCs/>
                              </w:rPr>
                            </w:pPr>
                          </w:p>
                          <w:p w14:paraId="266B2EA6" w14:textId="77777777" w:rsidR="00717BED" w:rsidRPr="00F45CD5" w:rsidRDefault="00717BED" w:rsidP="00F45CD5">
                            <w:pPr>
                              <w:pStyle w:val="BodyText"/>
                              <w:rPr>
                                <w:b/>
                                <w:bCs/>
                              </w:rPr>
                            </w:pPr>
                          </w:p>
                          <w:p w14:paraId="78E96234" w14:textId="77777777" w:rsidR="00717BED" w:rsidRPr="00F45CD5" w:rsidRDefault="00717BED" w:rsidP="00F45CD5">
                            <w:pPr>
                              <w:pStyle w:val="BodyTextExpanded"/>
                              <w:rPr>
                                <w:b/>
                                <w:bCs/>
                              </w:rPr>
                            </w:pPr>
                          </w:p>
                          <w:p w14:paraId="2C69652B" w14:textId="77777777" w:rsidR="00717BED" w:rsidRPr="00F45CD5" w:rsidRDefault="00717BED" w:rsidP="00F45CD5">
                            <w:pPr>
                              <w:pStyle w:val="BodyText"/>
                              <w:rPr>
                                <w:b/>
                                <w:bCs/>
                                <w:i/>
                              </w:rPr>
                            </w:pPr>
                          </w:p>
                          <w:p w14:paraId="625AFB42" w14:textId="77777777" w:rsidR="00717BED" w:rsidRPr="00F45CD5" w:rsidRDefault="00717BED" w:rsidP="00F45CD5">
                            <w:pPr>
                              <w:spacing w:after="160" w:line="259" w:lineRule="auto"/>
                              <w:rPr>
                                <w:b/>
                                <w:bCs/>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D56A9" id="_x0000_s1081" type="#_x0000_t202" style="position:absolute;left:0;text-align:left;margin-left:0;margin-top:28.05pt;width:458.25pt;height:55.5pt;z-index:25168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">
                <v:textbox>
                  <w:txbxContent>
                    <w:p w14:paraId="191CFB05" w14:textId="40C2FF0D" w:rsidR="00717BED" w:rsidRDefault="00717BED" w:rsidP="001A67A5">
                      <w:pPr>
                        <w:pStyle w:val="BodyText"/>
                        <w:rPr>
                          <w:lang w:eastAsia="en-AU"/>
                        </w:rPr>
                      </w:pPr>
                      <w:r w:rsidRPr="00904F70">
                        <w:rPr>
                          <w:b/>
                          <w:bCs/>
                          <w:lang w:eastAsia="en-AU"/>
                        </w:rPr>
                        <w:t>AS</w:t>
                      </w:r>
                      <w:r w:rsidR="00285C59">
                        <w:rPr>
                          <w:b/>
                          <w:bCs/>
                          <w:lang w:eastAsia="en-AU"/>
                        </w:rPr>
                        <w:t xml:space="preserve"> </w:t>
                      </w:r>
                      <w:r w:rsidRPr="00904F70">
                        <w:rPr>
                          <w:b/>
                          <w:bCs/>
                          <w:lang w:eastAsia="en-AU"/>
                        </w:rPr>
                        <w:t>4485:2021 s8.3.2 Investigation,</w:t>
                      </w:r>
                      <w:r>
                        <w:rPr>
                          <w:lang w:eastAsia="en-AU"/>
                        </w:rPr>
                        <w:t xml:space="preserve"> states:</w:t>
                      </w:r>
                      <w:r w:rsidRPr="00904F70">
                        <w:rPr>
                          <w:i/>
                          <w:iCs/>
                          <w:lang w:eastAsia="en-AU"/>
                        </w:rPr>
                        <w:t xml:space="preserve"> “Investigations into security incidents provide a valuable insight into w</w:t>
                      </w:r>
                      <w:r>
                        <w:rPr>
                          <w:i/>
                          <w:iCs/>
                          <w:lang w:eastAsia="en-AU"/>
                        </w:rPr>
                        <w:t>h</w:t>
                      </w:r>
                      <w:r w:rsidRPr="00904F70">
                        <w:rPr>
                          <w:i/>
                          <w:iCs/>
                          <w:lang w:eastAsia="en-AU"/>
                        </w:rPr>
                        <w:t xml:space="preserve">ether existing security arrangements are effective.  Investigations are also useful in the risk management process.” </w:t>
                      </w:r>
                    </w:p>
                    <w:p w14:paraId="5CCE23ED" w14:textId="388AE73B" w:rsidR="00717BED" w:rsidRPr="00F45CD5" w:rsidRDefault="00717BED" w:rsidP="00F45CD5">
                      <w:pPr>
                        <w:pStyle w:val="BodyText"/>
                        <w:rPr>
                          <w:b/>
                          <w:bCs/>
                          <w:i/>
                          <w:iCs/>
                        </w:rPr>
                      </w:pPr>
                      <w:r w:rsidRPr="00F45CD5">
                        <w:rPr>
                          <w:b/>
                          <w:bCs/>
                        </w:rPr>
                        <w:t xml:space="preserve"> </w:t>
                      </w:r>
                    </w:p>
                    <w:p w14:paraId="6B453082" w14:textId="77777777" w:rsidR="00717BED" w:rsidRPr="00F45CD5" w:rsidRDefault="00717BED" w:rsidP="00F45CD5">
                      <w:pPr>
                        <w:pStyle w:val="BodyText"/>
                        <w:rPr>
                          <w:b/>
                          <w:bCs/>
                          <w:i/>
                          <w:iCs/>
                          <w:lang w:eastAsia="en-AU"/>
                        </w:rPr>
                      </w:pPr>
                    </w:p>
                    <w:p w14:paraId="5862DD44" w14:textId="77777777" w:rsidR="00717BED" w:rsidRPr="00F45CD5" w:rsidRDefault="00717BED" w:rsidP="00F45CD5">
                      <w:pPr>
                        <w:rPr>
                          <w:b/>
                          <w:bCs/>
                        </w:rPr>
                      </w:pPr>
                    </w:p>
                    <w:p w14:paraId="63CF6539" w14:textId="77777777" w:rsidR="00717BED" w:rsidRPr="00F45CD5" w:rsidRDefault="00717BED" w:rsidP="00F45CD5">
                      <w:pPr>
                        <w:spacing w:after="160" w:line="259" w:lineRule="auto"/>
                        <w:rPr>
                          <w:b/>
                          <w:bCs/>
                        </w:rPr>
                      </w:pPr>
                    </w:p>
                    <w:p w14:paraId="266B2EA6" w14:textId="77777777" w:rsidR="00717BED" w:rsidRPr="00F45CD5" w:rsidRDefault="00717BED" w:rsidP="00F45CD5">
                      <w:pPr>
                        <w:pStyle w:val="BodyText"/>
                        <w:rPr>
                          <w:b/>
                          <w:bCs/>
                        </w:rPr>
                      </w:pPr>
                    </w:p>
                    <w:p w14:paraId="78E96234" w14:textId="77777777" w:rsidR="00717BED" w:rsidRPr="00F45CD5" w:rsidRDefault="00717BED" w:rsidP="00F45CD5">
                      <w:pPr>
                        <w:pStyle w:val="BodyTextExpanded"/>
                        <w:rPr>
                          <w:b/>
                          <w:bCs/>
                        </w:rPr>
                      </w:pPr>
                    </w:p>
                    <w:p w14:paraId="2C69652B" w14:textId="77777777" w:rsidR="00717BED" w:rsidRPr="00F45CD5" w:rsidRDefault="00717BED" w:rsidP="00F45CD5">
                      <w:pPr>
                        <w:pStyle w:val="BodyText"/>
                        <w:rPr>
                          <w:b/>
                          <w:bCs/>
                          <w:i/>
                        </w:rPr>
                      </w:pPr>
                    </w:p>
                    <w:p w14:paraId="625AFB42" w14:textId="77777777" w:rsidR="00717BED" w:rsidRPr="00F45CD5" w:rsidRDefault="00717BED" w:rsidP="00F45CD5">
                      <w:pPr>
                        <w:spacing w:after="160" w:line="259" w:lineRule="auto"/>
                        <w:rPr>
                          <w:b/>
                          <w:bCs/>
                          <w:i/>
                        </w:rPr>
                      </w:pPr>
                    </w:p>
                  </w:txbxContent>
                </v:textbox>
                <w10:wrap type="square" anchorx="margin"/>
              </v:shape>
            </w:pict>
          </mc:Fallback>
        </mc:AlternateContent>
      </w:r>
      <w:r w:rsidR="007409DA">
        <w:rPr>
          <w:lang w:eastAsia="en-AU"/>
        </w:rPr>
        <w:t xml:space="preserve">Post incident management </w:t>
      </w:r>
    </w:p>
    <w:p w14:paraId="44749925" w14:textId="34BD09EB" w:rsidR="007409DA" w:rsidRDefault="007409DA" w:rsidP="007409DA">
      <w:pPr>
        <w:pStyle w:val="BodyText"/>
        <w:rPr>
          <w:lang w:eastAsia="en-AU"/>
        </w:rPr>
      </w:pPr>
      <w:r>
        <w:rPr>
          <w:lang w:eastAsia="en-AU"/>
        </w:rPr>
        <w:t>HHS SOPs should consider</w:t>
      </w:r>
      <w:r w:rsidR="00FD7622">
        <w:rPr>
          <w:lang w:eastAsia="en-AU"/>
        </w:rPr>
        <w:t xml:space="preserve"> establishing post incident manag</w:t>
      </w:r>
      <w:r w:rsidR="00927054">
        <w:rPr>
          <w:lang w:eastAsia="en-AU"/>
        </w:rPr>
        <w:t>em</w:t>
      </w:r>
      <w:r w:rsidR="00FD7622">
        <w:rPr>
          <w:lang w:eastAsia="en-AU"/>
        </w:rPr>
        <w:t xml:space="preserve">ent processes to support HSOs and other </w:t>
      </w:r>
      <w:r w:rsidR="00927054">
        <w:rPr>
          <w:lang w:eastAsia="en-AU"/>
        </w:rPr>
        <w:t xml:space="preserve">staff after being involved in security incidents or after being exposed to occupational violence.  This may be facilitated by leadership position </w:t>
      </w:r>
      <w:r w:rsidR="003C77D3">
        <w:rPr>
          <w:lang w:eastAsia="en-AU"/>
        </w:rPr>
        <w:t xml:space="preserve">inside the security service, ERT / IRT (or equivalent) </w:t>
      </w:r>
      <w:r w:rsidR="003C1EFB">
        <w:rPr>
          <w:lang w:eastAsia="en-AU"/>
        </w:rPr>
        <w:t xml:space="preserve">or from the affected work area. </w:t>
      </w:r>
      <w:r w:rsidR="004D0A57">
        <w:rPr>
          <w:lang w:eastAsia="en-AU"/>
        </w:rPr>
        <w:t xml:space="preserve">  </w:t>
      </w:r>
    </w:p>
    <w:p w14:paraId="7823FADA" w14:textId="69D7617B" w:rsidR="00963EB2" w:rsidRPr="00C43855" w:rsidRDefault="00963EB2" w:rsidP="00963EB2">
      <w:pPr>
        <w:pStyle w:val="BodyText"/>
        <w:rPr>
          <w:lang w:eastAsia="en-AU"/>
        </w:rPr>
      </w:pPr>
      <w:r>
        <w:rPr>
          <w:lang w:eastAsia="en-AU"/>
        </w:rPr>
        <w:lastRenderedPageBreak/>
        <w:t>Post incident i</w:t>
      </w:r>
      <w:r w:rsidRPr="00C43855">
        <w:rPr>
          <w:lang w:eastAsia="en-AU"/>
        </w:rPr>
        <w:t>nvestigations may include the following considerations:</w:t>
      </w:r>
    </w:p>
    <w:p w14:paraId="175B7CCD" w14:textId="14667C4A" w:rsidR="00963EB2" w:rsidRDefault="00963EB2" w:rsidP="00347C01">
      <w:pPr>
        <w:pStyle w:val="BodyText"/>
        <w:numPr>
          <w:ilvl w:val="0"/>
          <w:numId w:val="60"/>
        </w:numPr>
      </w:pPr>
      <w:r>
        <w:t xml:space="preserve">Immediate or preliminary investigations should be carried out by appropriate persons, such as </w:t>
      </w:r>
      <w:r w:rsidR="004D54F5">
        <w:t xml:space="preserve">Security Manager / </w:t>
      </w:r>
      <w:r w:rsidR="00B619F2" w:rsidRPr="00B619F2">
        <w:t xml:space="preserve">Security </w:t>
      </w:r>
      <w:r w:rsidR="001C04C5">
        <w:t>A</w:t>
      </w:r>
      <w:r w:rsidR="00B619F2" w:rsidRPr="00B619F2">
        <w:t xml:space="preserve">dministrator </w:t>
      </w:r>
      <w:r w:rsidR="00B619F2">
        <w:t>(</w:t>
      </w:r>
      <w:r w:rsidR="00B619F2" w:rsidRPr="00B619F2">
        <w:t>or equivalent position or position assuming this function</w:t>
      </w:r>
      <w:r w:rsidR="00B619F2">
        <w:t>)</w:t>
      </w:r>
      <w:r>
        <w:t>, following established internal processes</w:t>
      </w:r>
    </w:p>
    <w:p w14:paraId="2BCF84D6" w14:textId="1440F4D6" w:rsidR="00963EB2" w:rsidRDefault="00963EB2" w:rsidP="00347C01">
      <w:pPr>
        <w:pStyle w:val="BodyText"/>
        <w:numPr>
          <w:ilvl w:val="0"/>
          <w:numId w:val="60"/>
        </w:numPr>
      </w:pPr>
      <w:r>
        <w:t>Threats</w:t>
      </w:r>
      <w:r w:rsidR="003B0A16">
        <w:t xml:space="preserve">, </w:t>
      </w:r>
      <w:r>
        <w:t>assaults</w:t>
      </w:r>
      <w:r w:rsidR="00CE71DB">
        <w:t>,</w:t>
      </w:r>
      <w:r>
        <w:t xml:space="preserve"> and criminal activity should be reported to appropriate leadership positions within the organisation </w:t>
      </w:r>
      <w:r w:rsidR="003B0A16">
        <w:t>and via RiskMan.  D</w:t>
      </w:r>
      <w:r>
        <w:t>epending on the nature of the incident</w:t>
      </w:r>
      <w:r w:rsidR="00D6005E">
        <w:t>,</w:t>
      </w:r>
      <w:r>
        <w:t xml:space="preserve"> </w:t>
      </w:r>
      <w:r w:rsidR="00D777F4">
        <w:t>QPS</w:t>
      </w:r>
      <w:r>
        <w:t xml:space="preserve"> involvement may be required (if there is indication of a criminal offence police </w:t>
      </w:r>
      <w:r w:rsidR="00D6005E">
        <w:t xml:space="preserve">must </w:t>
      </w:r>
      <w:r w:rsidR="001D6DFF">
        <w:t xml:space="preserve">be </w:t>
      </w:r>
      <w:r>
        <w:t xml:space="preserve">informed </w:t>
      </w:r>
      <w:r w:rsidR="001D6DFF">
        <w:t>immediately).</w:t>
      </w:r>
    </w:p>
    <w:p w14:paraId="48240838" w14:textId="1AFD84CB" w:rsidR="007409DA" w:rsidRDefault="00963EB2" w:rsidP="00347C01">
      <w:pPr>
        <w:pStyle w:val="BodyText"/>
        <w:numPr>
          <w:ilvl w:val="0"/>
          <w:numId w:val="60"/>
        </w:numPr>
      </w:pPr>
      <w:r>
        <w:t xml:space="preserve">Interviews with involved parties or eyewitnesses </w:t>
      </w:r>
      <w:r w:rsidR="00D6005E">
        <w:t>are required</w:t>
      </w:r>
      <w:r>
        <w:t xml:space="preserve"> to ascertain the appropriate information and review of incident reports, available footage may be made available through local processes and dependent on local arrangements </w:t>
      </w:r>
    </w:p>
    <w:p w14:paraId="295C15C6" w14:textId="77777777" w:rsidR="007409DA" w:rsidRDefault="007409DA" w:rsidP="007409DA">
      <w:pPr>
        <w:pStyle w:val="BodyText"/>
        <w:rPr>
          <w:lang w:eastAsia="en-AU"/>
        </w:rPr>
      </w:pPr>
      <w:r w:rsidRPr="00145FEE">
        <w:rPr>
          <w:lang w:eastAsia="en-AU"/>
        </w:rPr>
        <w:t>Post incident considerations,</w:t>
      </w:r>
      <w:r>
        <w:rPr>
          <w:b/>
          <w:bCs/>
          <w:lang w:eastAsia="en-AU"/>
        </w:rPr>
        <w:t xml:space="preserve"> </w:t>
      </w:r>
      <w:r w:rsidRPr="00D80E84">
        <w:rPr>
          <w:lang w:eastAsia="en-AU"/>
        </w:rPr>
        <w:t xml:space="preserve">may include </w:t>
      </w:r>
      <w:r>
        <w:rPr>
          <w:lang w:eastAsia="en-AU"/>
        </w:rPr>
        <w:t xml:space="preserve">but may not be limited to:   </w:t>
      </w:r>
    </w:p>
    <w:p w14:paraId="4CBC2711" w14:textId="348845F1" w:rsidR="007409DA" w:rsidRDefault="00145FEE" w:rsidP="00347C01">
      <w:pPr>
        <w:pStyle w:val="BodyText"/>
        <w:numPr>
          <w:ilvl w:val="0"/>
          <w:numId w:val="60"/>
        </w:numPr>
      </w:pPr>
      <w:r>
        <w:t>P</w:t>
      </w:r>
      <w:r w:rsidR="007409DA">
        <w:t xml:space="preserve">rocedure for reporting the incident and initiating investigation and support </w:t>
      </w:r>
    </w:p>
    <w:p w14:paraId="6933A4B8" w14:textId="0ADC2B6D" w:rsidR="007409DA" w:rsidRDefault="00145FEE" w:rsidP="00347C01">
      <w:pPr>
        <w:pStyle w:val="BodyText"/>
        <w:numPr>
          <w:ilvl w:val="0"/>
          <w:numId w:val="60"/>
        </w:numPr>
      </w:pPr>
      <w:r>
        <w:t>I</w:t>
      </w:r>
      <w:r w:rsidR="007409DA">
        <w:t xml:space="preserve">nstructions for debriefing and investigation of the incident to identify when it occurred, who was involved, and what could be done to prevent recurrence </w:t>
      </w:r>
    </w:p>
    <w:p w14:paraId="7D43161C" w14:textId="19C8568D" w:rsidR="007409DA" w:rsidRDefault="00145FEE" w:rsidP="00347C01">
      <w:pPr>
        <w:pStyle w:val="BodyText"/>
        <w:numPr>
          <w:ilvl w:val="0"/>
          <w:numId w:val="60"/>
        </w:numPr>
      </w:pPr>
      <w:r>
        <w:t>P</w:t>
      </w:r>
      <w:r w:rsidR="007409DA">
        <w:t xml:space="preserve">rocedures for providing support to any person(s) involved in or affected by the incident </w:t>
      </w:r>
    </w:p>
    <w:p w14:paraId="11B42643" w14:textId="3B7AB99B" w:rsidR="007409DA" w:rsidRDefault="00145FEE" w:rsidP="00347C01">
      <w:pPr>
        <w:pStyle w:val="BodyText"/>
        <w:numPr>
          <w:ilvl w:val="0"/>
          <w:numId w:val="60"/>
        </w:numPr>
      </w:pPr>
      <w:r>
        <w:t>E</w:t>
      </w:r>
      <w:r w:rsidR="007409DA">
        <w:t>xploring points of view to determine the effectiveness of operations, clarity of objectives, strategies, communication, and equipment, which may see a reinforced value of training, procedures and equipment use</w:t>
      </w:r>
    </w:p>
    <w:p w14:paraId="666EA11F" w14:textId="6E2F544F" w:rsidR="004C0228" w:rsidRPr="003135E3" w:rsidRDefault="004C0228" w:rsidP="003135E3">
      <w:pPr>
        <w:pStyle w:val="BodyText"/>
        <w:rPr>
          <w:lang w:eastAsia="en-AU"/>
        </w:rPr>
      </w:pPr>
      <w:r w:rsidRPr="003135E3">
        <w:rPr>
          <w:lang w:eastAsia="en-AU"/>
        </w:rPr>
        <w:t xml:space="preserve">The Occupational Violence (OV) Incident Response Kit has been designed specifically to support managers to navigate the process following the occurrence of an OV incident and </w:t>
      </w:r>
      <w:r w:rsidR="001D6DFF">
        <w:rPr>
          <w:lang w:eastAsia="en-AU"/>
        </w:rPr>
        <w:t xml:space="preserve">provide immediate and long-term </w:t>
      </w:r>
      <w:r w:rsidRPr="003135E3">
        <w:rPr>
          <w:lang w:eastAsia="en-AU"/>
        </w:rPr>
        <w:t xml:space="preserve">support </w:t>
      </w:r>
      <w:r w:rsidR="001D6DFF">
        <w:rPr>
          <w:lang w:eastAsia="en-AU"/>
        </w:rPr>
        <w:t xml:space="preserve">to </w:t>
      </w:r>
      <w:r w:rsidRPr="003135E3">
        <w:rPr>
          <w:lang w:eastAsia="en-AU"/>
        </w:rPr>
        <w:t xml:space="preserve">employees. </w:t>
      </w:r>
    </w:p>
    <w:p w14:paraId="6DCC63D2" w14:textId="7F09659B" w:rsidR="004C0228" w:rsidRPr="00E0681C" w:rsidRDefault="004C0228" w:rsidP="003135E3">
      <w:pPr>
        <w:pStyle w:val="BodyText"/>
        <w:rPr>
          <w:sz w:val="20"/>
          <w:szCs w:val="20"/>
        </w:rPr>
      </w:pPr>
      <w:r w:rsidRPr="003135E3">
        <w:rPr>
          <w:lang w:eastAsia="en-AU"/>
        </w:rPr>
        <w:t>QOVSU have also developed an OV Toolkit for Employees. This has been designed to support employees following an OV incident. Both the OV Incident Response Kit and OV Toolkit for Employees are tailored to the HHS.</w:t>
      </w:r>
      <w:r w:rsidR="00FF2252">
        <w:rPr>
          <w:lang w:eastAsia="en-AU"/>
        </w:rPr>
        <w:t xml:space="preserve">  </w:t>
      </w:r>
      <w:r w:rsidR="00FF2252">
        <w:t xml:space="preserve">For further information please see the </w:t>
      </w:r>
      <w:hyperlink r:id="rId80" w:history="1">
        <w:r w:rsidRPr="003135E3">
          <w:rPr>
            <w:rStyle w:val="Hyperlink"/>
          </w:rPr>
          <w:t>Factsheet: Incident Response Kit</w:t>
        </w:r>
      </w:hyperlink>
      <w:r w:rsidRPr="003135E3">
        <w:rPr>
          <w:rStyle w:val="Hyperlink"/>
        </w:rPr>
        <w:t xml:space="preserve"> </w:t>
      </w:r>
      <w:r w:rsidRPr="003135E3">
        <w:rPr>
          <w:rStyle w:val="BodyTextExpandedChar"/>
        </w:rPr>
        <w:t>and</w:t>
      </w:r>
      <w:r w:rsidRPr="003135E3">
        <w:rPr>
          <w:rStyle w:val="Hyperlink"/>
        </w:rPr>
        <w:t xml:space="preserve"> </w:t>
      </w:r>
      <w:hyperlink r:id="rId81" w:history="1">
        <w:r w:rsidRPr="003135E3">
          <w:rPr>
            <w:rStyle w:val="Hyperlink"/>
          </w:rPr>
          <w:t>Incident response kits</w:t>
        </w:r>
      </w:hyperlink>
      <w:r w:rsidR="00FF2252">
        <w:rPr>
          <w:sz w:val="20"/>
          <w:szCs w:val="20"/>
        </w:rPr>
        <w:t xml:space="preserve">. </w:t>
      </w:r>
    </w:p>
    <w:p w14:paraId="472C9601" w14:textId="77777777" w:rsidR="007409DA" w:rsidRDefault="007409DA" w:rsidP="007409DA">
      <w:pPr>
        <w:pStyle w:val="BodyText"/>
        <w:rPr>
          <w:lang w:eastAsia="en-AU"/>
        </w:rPr>
      </w:pPr>
      <w:r>
        <w:rPr>
          <w:lang w:eastAsia="en-AU"/>
        </w:rPr>
        <w:t xml:space="preserve">The severity and outcome of an incident will determine the measures required for appropriate post-incident management. </w:t>
      </w:r>
      <w:r w:rsidRPr="00145FEE">
        <w:rPr>
          <w:lang w:eastAsia="en-AU"/>
        </w:rPr>
        <w:t>Appropriate measures could include:</w:t>
      </w:r>
    </w:p>
    <w:p w14:paraId="14839103" w14:textId="35AFBD4D" w:rsidR="007409DA" w:rsidRDefault="00145FEE" w:rsidP="00ED1289">
      <w:pPr>
        <w:pStyle w:val="BodyText"/>
        <w:numPr>
          <w:ilvl w:val="0"/>
          <w:numId w:val="60"/>
        </w:numPr>
      </w:pPr>
      <w:r>
        <w:t>P</w:t>
      </w:r>
      <w:r w:rsidR="007409DA">
        <w:t>roviding medical treatment</w:t>
      </w:r>
    </w:p>
    <w:p w14:paraId="165EE21B" w14:textId="7810B252" w:rsidR="007409DA" w:rsidRDefault="00145FEE" w:rsidP="00ED1289">
      <w:pPr>
        <w:pStyle w:val="BodyText"/>
        <w:numPr>
          <w:ilvl w:val="0"/>
          <w:numId w:val="60"/>
        </w:numPr>
      </w:pPr>
      <w:r>
        <w:t>P</w:t>
      </w:r>
      <w:r w:rsidR="007409DA">
        <w:t>roviding relief staff (to allow individuals exposed to the incident time to recover and regain composure)</w:t>
      </w:r>
    </w:p>
    <w:p w14:paraId="5114DA42" w14:textId="424BAB7E" w:rsidR="007409DA" w:rsidRDefault="00145FEE" w:rsidP="00ED1289">
      <w:pPr>
        <w:pStyle w:val="BodyText"/>
        <w:numPr>
          <w:ilvl w:val="0"/>
          <w:numId w:val="60"/>
        </w:numPr>
      </w:pPr>
      <w:r>
        <w:t>I</w:t>
      </w:r>
      <w:r w:rsidR="007409DA">
        <w:t xml:space="preserve">ncident debriefing / operational debriefing </w:t>
      </w:r>
    </w:p>
    <w:p w14:paraId="2805F583" w14:textId="32971D83" w:rsidR="007409DA" w:rsidRDefault="00145FEE" w:rsidP="00ED1289">
      <w:pPr>
        <w:pStyle w:val="BodyText"/>
        <w:numPr>
          <w:ilvl w:val="0"/>
          <w:numId w:val="60"/>
        </w:numPr>
      </w:pPr>
      <w:r>
        <w:t>E</w:t>
      </w:r>
      <w:r w:rsidR="007409DA">
        <w:t>mployee support options</w:t>
      </w:r>
      <w:r w:rsidR="00F6635A">
        <w:t>.</w:t>
      </w:r>
      <w:r w:rsidR="007409DA">
        <w:t xml:space="preserve"> </w:t>
      </w:r>
    </w:p>
    <w:p w14:paraId="07A86CC6" w14:textId="77777777" w:rsidR="007409DA" w:rsidRPr="00563A21" w:rsidRDefault="007409DA" w:rsidP="007409DA">
      <w:pPr>
        <w:pStyle w:val="BodyText"/>
        <w:rPr>
          <w:lang w:eastAsia="en-AU"/>
        </w:rPr>
      </w:pPr>
      <w:r>
        <w:rPr>
          <w:lang w:eastAsia="en-AU"/>
        </w:rPr>
        <w:t xml:space="preserve">Establishing a post incident debriefing procedure may outline expectations for meetings held at the end of an incident or event. This presents the opportunity for all participants involved in an incident to review plans and operations including, pre-determined arrangements, the response to the incident, </w:t>
      </w:r>
      <w:r w:rsidRPr="00563A21">
        <w:rPr>
          <w:lang w:eastAsia="en-AU"/>
        </w:rPr>
        <w:t>and its effectiveness or performance.</w:t>
      </w:r>
    </w:p>
    <w:p w14:paraId="636194A9" w14:textId="5F81061F" w:rsidR="007409DA" w:rsidRPr="00563A21" w:rsidRDefault="00563A21" w:rsidP="007409DA">
      <w:pPr>
        <w:pStyle w:val="BodyText"/>
        <w:rPr>
          <w:lang w:eastAsia="en-AU"/>
        </w:rPr>
      </w:pPr>
      <w:r w:rsidRPr="001C017C">
        <w:rPr>
          <w:lang w:eastAsia="en-AU"/>
        </w:rPr>
        <w:lastRenderedPageBreak/>
        <w:t>Post incident debriefs</w:t>
      </w:r>
      <w:r w:rsidR="007409DA" w:rsidRPr="00563A21">
        <w:rPr>
          <w:lang w:eastAsia="en-AU"/>
        </w:rPr>
        <w:t xml:space="preserve"> provide the opportunity to share feedback, identify gaps in performance or processes and utilise the meeting as a mechanism to acquire and promote learnings and staff development.  </w:t>
      </w:r>
    </w:p>
    <w:p w14:paraId="31910218" w14:textId="2C3511C2" w:rsidR="007409DA" w:rsidRPr="00563A21" w:rsidRDefault="007409DA" w:rsidP="007409DA">
      <w:pPr>
        <w:pStyle w:val="BodyText"/>
        <w:rPr>
          <w:lang w:eastAsia="en-AU"/>
        </w:rPr>
      </w:pPr>
      <w:r w:rsidRPr="00563A21">
        <w:rPr>
          <w:lang w:eastAsia="en-AU"/>
        </w:rPr>
        <w:t xml:space="preserve">Post incident debriefs may be conducted as </w:t>
      </w:r>
      <w:r w:rsidR="007246BD" w:rsidRPr="00563A21">
        <w:rPr>
          <w:lang w:eastAsia="en-AU"/>
        </w:rPr>
        <w:t>h</w:t>
      </w:r>
      <w:r w:rsidRPr="00563A21">
        <w:rPr>
          <w:lang w:eastAsia="en-AU"/>
        </w:rPr>
        <w:t xml:space="preserve">ot </w:t>
      </w:r>
      <w:r w:rsidR="007246BD" w:rsidRPr="00563A21">
        <w:rPr>
          <w:lang w:eastAsia="en-AU"/>
        </w:rPr>
        <w:t>d</w:t>
      </w:r>
      <w:r w:rsidRPr="00563A21">
        <w:rPr>
          <w:lang w:eastAsia="en-AU"/>
        </w:rPr>
        <w:t xml:space="preserve">ebrief </w:t>
      </w:r>
      <w:r w:rsidR="00C62E49" w:rsidRPr="00563A21">
        <w:rPr>
          <w:lang w:eastAsia="en-AU"/>
        </w:rPr>
        <w:t>or</w:t>
      </w:r>
      <w:r w:rsidR="007246BD" w:rsidRPr="00563A21">
        <w:rPr>
          <w:lang w:eastAsia="en-AU"/>
        </w:rPr>
        <w:t xml:space="preserve"> after-action review (AAR)</w:t>
      </w:r>
      <w:r w:rsidR="00370846" w:rsidRPr="00563A21">
        <w:rPr>
          <w:lang w:eastAsia="en-AU"/>
        </w:rPr>
        <w:t xml:space="preserve">, </w:t>
      </w:r>
      <w:r w:rsidR="007246BD" w:rsidRPr="00563A21">
        <w:rPr>
          <w:lang w:eastAsia="en-AU"/>
        </w:rPr>
        <w:t xml:space="preserve">facilitated </w:t>
      </w:r>
      <w:r w:rsidR="00370846" w:rsidRPr="00563A21">
        <w:rPr>
          <w:lang w:eastAsia="en-AU"/>
        </w:rPr>
        <w:t>as soon as practicable,</w:t>
      </w:r>
      <w:r w:rsidR="00551E32" w:rsidRPr="00563A21">
        <w:rPr>
          <w:lang w:eastAsia="en-AU"/>
        </w:rPr>
        <w:t xml:space="preserve"> </w:t>
      </w:r>
      <w:r w:rsidR="0020377E" w:rsidRPr="00071DCB">
        <w:rPr>
          <w:lang w:eastAsia="en-AU"/>
        </w:rPr>
        <w:t>as a hot debrief</w:t>
      </w:r>
      <w:r w:rsidR="0020377E" w:rsidRPr="00563A21">
        <w:rPr>
          <w:lang w:eastAsia="en-AU"/>
        </w:rPr>
        <w:t xml:space="preserve"> </w:t>
      </w:r>
      <w:r w:rsidR="007246BD" w:rsidRPr="00563A21">
        <w:rPr>
          <w:lang w:eastAsia="en-AU"/>
        </w:rPr>
        <w:t xml:space="preserve">within 72Hrs post </w:t>
      </w:r>
      <w:r w:rsidR="0020377E" w:rsidRPr="00071DCB">
        <w:rPr>
          <w:lang w:eastAsia="en-AU"/>
        </w:rPr>
        <w:t>event, and</w:t>
      </w:r>
      <w:r w:rsidR="00551E32" w:rsidRPr="00563A21">
        <w:rPr>
          <w:lang w:eastAsia="en-AU"/>
        </w:rPr>
        <w:t xml:space="preserve"> </w:t>
      </w:r>
      <w:r w:rsidRPr="00563A21">
        <w:rPr>
          <w:lang w:eastAsia="en-AU"/>
        </w:rPr>
        <w:t>cold debrief</w:t>
      </w:r>
      <w:r w:rsidR="007246BD" w:rsidRPr="00563A21">
        <w:rPr>
          <w:lang w:eastAsia="en-AU"/>
        </w:rPr>
        <w:t xml:space="preserve"> / </w:t>
      </w:r>
      <w:r w:rsidR="00D379F8" w:rsidRPr="00563A21">
        <w:rPr>
          <w:lang w:eastAsia="en-AU"/>
        </w:rPr>
        <w:t>post event analysis (PEA)</w:t>
      </w:r>
      <w:r w:rsidR="00551E32" w:rsidRPr="00563A21">
        <w:rPr>
          <w:lang w:eastAsia="en-AU"/>
        </w:rPr>
        <w:t>,</w:t>
      </w:r>
      <w:r w:rsidR="0020377E" w:rsidRPr="00071DCB">
        <w:rPr>
          <w:lang w:eastAsia="en-AU"/>
        </w:rPr>
        <w:t xml:space="preserve"> </w:t>
      </w:r>
      <w:r w:rsidR="00D379F8" w:rsidRPr="00563A21">
        <w:rPr>
          <w:lang w:eastAsia="en-AU"/>
        </w:rPr>
        <w:t>within 6 week</w:t>
      </w:r>
      <w:r w:rsidR="00F418F5" w:rsidRPr="00563A21">
        <w:rPr>
          <w:lang w:eastAsia="en-AU"/>
        </w:rPr>
        <w:t>s post event</w:t>
      </w:r>
      <w:r w:rsidRPr="00563A21">
        <w:rPr>
          <w:lang w:eastAsia="en-AU"/>
        </w:rPr>
        <w:t>.  Consideration should be given to facilitating a multidisciplinary review of the incident</w:t>
      </w:r>
      <w:r w:rsidR="00F418F5" w:rsidRPr="00563A21">
        <w:rPr>
          <w:lang w:eastAsia="en-AU"/>
        </w:rPr>
        <w:t>, with</w:t>
      </w:r>
      <w:r w:rsidRPr="00563A21">
        <w:rPr>
          <w:lang w:eastAsia="en-AU"/>
        </w:rPr>
        <w:t xml:space="preserve"> local practices as determined by the HHS.  </w:t>
      </w:r>
    </w:p>
    <w:p w14:paraId="230A1F5F" w14:textId="77777777" w:rsidR="007409DA" w:rsidRPr="00563A21" w:rsidRDefault="007409DA" w:rsidP="007409DA">
      <w:pPr>
        <w:pStyle w:val="BodyText"/>
        <w:rPr>
          <w:lang w:eastAsia="en-AU"/>
        </w:rPr>
      </w:pPr>
      <w:r w:rsidRPr="00563A21">
        <w:rPr>
          <w:lang w:eastAsia="en-AU"/>
        </w:rPr>
        <w:t xml:space="preserve">Factors for facilitating debriefs include, but may not be limited to:  </w:t>
      </w:r>
    </w:p>
    <w:p w14:paraId="56625262" w14:textId="3A0CEB46" w:rsidR="007409DA" w:rsidRPr="00563A21" w:rsidRDefault="00C75CEA" w:rsidP="000C1506">
      <w:pPr>
        <w:pStyle w:val="BodyText"/>
        <w:numPr>
          <w:ilvl w:val="0"/>
          <w:numId w:val="60"/>
        </w:numPr>
      </w:pPr>
      <w:r w:rsidRPr="00563A21">
        <w:t>U</w:t>
      </w:r>
      <w:r w:rsidR="007409DA" w:rsidRPr="00563A21">
        <w:t>sing non-emotional language and maintaining professionalism</w:t>
      </w:r>
    </w:p>
    <w:p w14:paraId="14FF4F66" w14:textId="59A6E330" w:rsidR="007409DA" w:rsidRPr="00563A21" w:rsidRDefault="00C75CEA" w:rsidP="000C1506">
      <w:pPr>
        <w:pStyle w:val="BodyText"/>
        <w:numPr>
          <w:ilvl w:val="0"/>
          <w:numId w:val="60"/>
        </w:numPr>
      </w:pPr>
      <w:r w:rsidRPr="00563A21">
        <w:t>E</w:t>
      </w:r>
      <w:r w:rsidR="007409DA" w:rsidRPr="00563A21">
        <w:t>nsure as far as practical that the environment is comfortable for staff to meet</w:t>
      </w:r>
    </w:p>
    <w:p w14:paraId="2195AEB5" w14:textId="6532C656" w:rsidR="007409DA" w:rsidRPr="00563A21" w:rsidRDefault="00C75CEA" w:rsidP="000C1506">
      <w:pPr>
        <w:pStyle w:val="BodyText"/>
        <w:numPr>
          <w:ilvl w:val="0"/>
          <w:numId w:val="60"/>
        </w:numPr>
      </w:pPr>
      <w:r w:rsidRPr="00563A21">
        <w:t>P</w:t>
      </w:r>
      <w:r w:rsidR="007409DA" w:rsidRPr="00563A21">
        <w:t>romote accountability and only constructive feedback</w:t>
      </w:r>
    </w:p>
    <w:p w14:paraId="065C2781" w14:textId="7545DF77" w:rsidR="007409DA" w:rsidRPr="00563A21" w:rsidRDefault="00C75CEA" w:rsidP="000C1506">
      <w:pPr>
        <w:pStyle w:val="BodyText"/>
        <w:numPr>
          <w:ilvl w:val="0"/>
          <w:numId w:val="60"/>
        </w:numPr>
      </w:pPr>
      <w:r w:rsidRPr="00563A21">
        <w:t>D</w:t>
      </w:r>
      <w:r w:rsidR="007409DA" w:rsidRPr="00563A21">
        <w:t>ocument the name of the person(s) facilitating the debrief, date, time, those in attendance and relevant outcomes and actions</w:t>
      </w:r>
    </w:p>
    <w:p w14:paraId="186439DC" w14:textId="77777777" w:rsidR="007409DA" w:rsidRPr="006F1994" w:rsidRDefault="007409DA" w:rsidP="007409DA">
      <w:pPr>
        <w:pStyle w:val="BodyText"/>
        <w:rPr>
          <w:lang w:eastAsia="en-AU"/>
        </w:rPr>
      </w:pPr>
      <w:r w:rsidRPr="00563A21">
        <w:rPr>
          <w:lang w:eastAsia="en-AU"/>
        </w:rPr>
        <w:t>The healthcare facility may identify people who are suitably qualified or experienced or in the best</w:t>
      </w:r>
      <w:r w:rsidRPr="006F1994">
        <w:rPr>
          <w:lang w:eastAsia="en-AU"/>
        </w:rPr>
        <w:t xml:space="preserve"> position to:</w:t>
      </w:r>
    </w:p>
    <w:p w14:paraId="580C7706" w14:textId="1037D110" w:rsidR="007409DA" w:rsidRDefault="00C75CEA" w:rsidP="000C1506">
      <w:pPr>
        <w:pStyle w:val="BodyText"/>
        <w:numPr>
          <w:ilvl w:val="0"/>
          <w:numId w:val="60"/>
        </w:numPr>
      </w:pPr>
      <w:r>
        <w:t>C</w:t>
      </w:r>
      <w:r w:rsidR="007409DA">
        <w:t>oordinate the post-incident response</w:t>
      </w:r>
    </w:p>
    <w:p w14:paraId="713F13AB" w14:textId="0CCBFDAC" w:rsidR="007409DA" w:rsidRDefault="00C75CEA" w:rsidP="000C1506">
      <w:pPr>
        <w:pStyle w:val="BodyText"/>
        <w:numPr>
          <w:ilvl w:val="0"/>
          <w:numId w:val="60"/>
        </w:numPr>
      </w:pPr>
      <w:r>
        <w:t>C</w:t>
      </w:r>
      <w:r w:rsidR="007409DA">
        <w:t>onduct debriefings and</w:t>
      </w:r>
    </w:p>
    <w:p w14:paraId="75A97A1F" w14:textId="7329F559" w:rsidR="00454FD7" w:rsidRDefault="00C75CEA" w:rsidP="000C1506">
      <w:pPr>
        <w:pStyle w:val="BodyText"/>
        <w:numPr>
          <w:ilvl w:val="0"/>
          <w:numId w:val="60"/>
        </w:numPr>
      </w:pPr>
      <w:r>
        <w:t>P</w:t>
      </w:r>
      <w:r w:rsidR="007409DA">
        <w:t>rovide counselling (or advice on means to arrange counselling and associated resources)</w:t>
      </w:r>
    </w:p>
    <w:p w14:paraId="1222E1DB" w14:textId="6BFEE76C" w:rsidR="0057059C" w:rsidRDefault="0057059C" w:rsidP="00454FD7">
      <w:pPr>
        <w:pStyle w:val="BodyText"/>
        <w:rPr>
          <w:lang w:eastAsia="en-AU"/>
        </w:rPr>
      </w:pPr>
      <w:r w:rsidRPr="0057059C">
        <w:rPr>
          <w:lang w:eastAsia="en-AU"/>
        </w:rPr>
        <w:t xml:space="preserve">In alignment with the QH Health, Safety and wellbeing consultation standard, the post OV </w:t>
      </w:r>
      <w:r w:rsidR="00D476F8" w:rsidRPr="0057059C">
        <w:rPr>
          <w:lang w:eastAsia="en-AU"/>
        </w:rPr>
        <w:t>incident</w:t>
      </w:r>
      <w:r w:rsidRPr="0057059C">
        <w:rPr>
          <w:lang w:eastAsia="en-AU"/>
        </w:rPr>
        <w:t xml:space="preserve"> feedback and review process should promote </w:t>
      </w:r>
      <w:r w:rsidR="00D476F8" w:rsidRPr="0057059C">
        <w:rPr>
          <w:lang w:eastAsia="en-AU"/>
        </w:rPr>
        <w:t>consultation</w:t>
      </w:r>
      <w:r w:rsidRPr="0057059C">
        <w:rPr>
          <w:lang w:eastAsia="en-AU"/>
        </w:rPr>
        <w:t xml:space="preserve"> with workers, support workers</w:t>
      </w:r>
      <w:r w:rsidR="007171CE">
        <w:rPr>
          <w:lang w:eastAsia="en-AU"/>
        </w:rPr>
        <w:t>,</w:t>
      </w:r>
      <w:r w:rsidRPr="0057059C">
        <w:rPr>
          <w:lang w:eastAsia="en-AU"/>
        </w:rPr>
        <w:t xml:space="preserve"> and Health and Safety Representatives to </w:t>
      </w:r>
      <w:r w:rsidR="00D476F8" w:rsidRPr="0057059C">
        <w:rPr>
          <w:lang w:eastAsia="en-AU"/>
        </w:rPr>
        <w:t>participate</w:t>
      </w:r>
      <w:r w:rsidRPr="0057059C">
        <w:rPr>
          <w:lang w:eastAsia="en-AU"/>
        </w:rPr>
        <w:t xml:space="preserve"> in managing OV risks.</w:t>
      </w:r>
      <w:r w:rsidR="006461CB" w:rsidRPr="00071DCB">
        <w:rPr>
          <w:lang w:eastAsia="en-AU"/>
        </w:rPr>
        <w:t xml:space="preserve"> </w:t>
      </w:r>
    </w:p>
    <w:p w14:paraId="46735EB9" w14:textId="0D159221" w:rsidR="00454FD7" w:rsidRDefault="00531547" w:rsidP="00454FD7">
      <w:pPr>
        <w:pStyle w:val="BodyText"/>
        <w:rPr>
          <w:lang w:eastAsia="en-AU"/>
        </w:rPr>
      </w:pPr>
      <w:r>
        <w:rPr>
          <w:lang w:eastAsia="en-AU"/>
        </w:rPr>
        <w:t xml:space="preserve">The </w:t>
      </w:r>
      <w:hyperlink r:id="rId82" w:history="1">
        <w:r w:rsidRPr="0005380F">
          <w:rPr>
            <w:rStyle w:val="Hyperlink"/>
          </w:rPr>
          <w:t xml:space="preserve">Queensland Health Operational Briefing </w:t>
        </w:r>
        <w:r w:rsidR="00BA2049">
          <w:rPr>
            <w:rStyle w:val="Hyperlink"/>
          </w:rPr>
          <w:t>and Debriefing G</w:t>
        </w:r>
        <w:r w:rsidRPr="0005380F">
          <w:rPr>
            <w:rStyle w:val="Hyperlink"/>
          </w:rPr>
          <w:t>uide</w:t>
        </w:r>
      </w:hyperlink>
      <w:r>
        <w:rPr>
          <w:lang w:eastAsia="en-AU"/>
        </w:rPr>
        <w:t xml:space="preserve"> </w:t>
      </w:r>
      <w:r w:rsidR="00454FD7">
        <w:rPr>
          <w:lang w:eastAsia="en-AU"/>
        </w:rPr>
        <w:t>prepare</w:t>
      </w:r>
      <w:r w:rsidR="006D3F5F">
        <w:rPr>
          <w:lang w:eastAsia="en-AU"/>
        </w:rPr>
        <w:t>s</w:t>
      </w:r>
      <w:r w:rsidR="00454FD7">
        <w:rPr>
          <w:lang w:eastAsia="en-AU"/>
        </w:rPr>
        <w:t xml:space="preserve"> </w:t>
      </w:r>
      <w:r w:rsidR="006D3F5F">
        <w:rPr>
          <w:lang w:eastAsia="en-AU"/>
        </w:rPr>
        <w:t>outlines</w:t>
      </w:r>
      <w:r w:rsidR="00454FD7">
        <w:rPr>
          <w:lang w:eastAsia="en-AU"/>
        </w:rPr>
        <w:t xml:space="preserve"> how, </w:t>
      </w:r>
      <w:r w:rsidR="006D3F5F">
        <w:rPr>
          <w:lang w:eastAsia="en-AU"/>
        </w:rPr>
        <w:t xml:space="preserve">debriefing </w:t>
      </w:r>
      <w:r w:rsidR="00454FD7">
        <w:rPr>
          <w:lang w:eastAsia="en-AU"/>
        </w:rPr>
        <w:t>tasks are to be completed</w:t>
      </w:r>
      <w:r w:rsidR="006D3F5F">
        <w:rPr>
          <w:lang w:eastAsia="en-AU"/>
        </w:rPr>
        <w:t xml:space="preserve"> and </w:t>
      </w:r>
      <w:r w:rsidR="00454FD7">
        <w:rPr>
          <w:lang w:eastAsia="en-AU"/>
        </w:rPr>
        <w:t>role</w:t>
      </w:r>
      <w:r w:rsidR="006D3F5F">
        <w:rPr>
          <w:lang w:eastAsia="en-AU"/>
        </w:rPr>
        <w:t>s</w:t>
      </w:r>
      <w:r w:rsidR="00454FD7">
        <w:rPr>
          <w:lang w:eastAsia="en-AU"/>
        </w:rPr>
        <w:t xml:space="preserve"> of each task in the response of the event or activity. </w:t>
      </w:r>
      <w:r w:rsidR="00564518">
        <w:rPr>
          <w:lang w:eastAsia="en-AU"/>
        </w:rPr>
        <w:t xml:space="preserve">This guideline </w:t>
      </w:r>
      <w:r w:rsidR="00F51B5B">
        <w:rPr>
          <w:lang w:eastAsia="en-AU"/>
        </w:rPr>
        <w:t>recommends</w:t>
      </w:r>
      <w:r w:rsidR="00EB5D2A">
        <w:rPr>
          <w:lang w:eastAsia="en-AU"/>
        </w:rPr>
        <w:t xml:space="preserve"> b</w:t>
      </w:r>
      <w:r w:rsidR="00454FD7">
        <w:rPr>
          <w:lang w:eastAsia="en-AU"/>
        </w:rPr>
        <w:t>riefings should follow the SMEACS-Q format, as outlined below:</w:t>
      </w:r>
    </w:p>
    <w:p w14:paraId="4B7F05AD" w14:textId="77777777" w:rsidR="00EB5D2A" w:rsidRPr="000C1506" w:rsidRDefault="00454FD7" w:rsidP="000C1506">
      <w:pPr>
        <w:pStyle w:val="BodyText"/>
        <w:numPr>
          <w:ilvl w:val="0"/>
          <w:numId w:val="60"/>
        </w:numPr>
      </w:pPr>
      <w:r w:rsidRPr="000C1506">
        <w:t xml:space="preserve">Situation − the current and predicted situation of the event </w:t>
      </w:r>
    </w:p>
    <w:p w14:paraId="467063C1" w14:textId="4B84D125" w:rsidR="00EB5D2A" w:rsidRPr="000C1506" w:rsidRDefault="00EB5D2A" w:rsidP="000C1506">
      <w:pPr>
        <w:pStyle w:val="BodyText"/>
        <w:numPr>
          <w:ilvl w:val="0"/>
          <w:numId w:val="60"/>
        </w:numPr>
      </w:pPr>
      <w:r w:rsidRPr="0045594D">
        <w:t>M</w:t>
      </w:r>
      <w:r w:rsidR="00454FD7" w:rsidRPr="0045594D">
        <w:t>ission</w:t>
      </w:r>
      <w:r w:rsidR="00454FD7" w:rsidRPr="000C1506">
        <w:t xml:space="preserve"> − event or activity objective of the group</w:t>
      </w:r>
    </w:p>
    <w:p w14:paraId="04F1D9A3" w14:textId="77777777" w:rsidR="00EB5D2A" w:rsidRPr="000C1506" w:rsidRDefault="00454FD7" w:rsidP="000C1506">
      <w:pPr>
        <w:pStyle w:val="BodyText"/>
        <w:numPr>
          <w:ilvl w:val="0"/>
          <w:numId w:val="60"/>
        </w:numPr>
      </w:pPr>
      <w:r w:rsidRPr="000C1506">
        <w:t xml:space="preserve">Execution − how the mission will be accomplished; what agencies are involved? </w:t>
      </w:r>
    </w:p>
    <w:p w14:paraId="4FA7ED79" w14:textId="77D23D20" w:rsidR="00EB5D2A" w:rsidRPr="000C1506" w:rsidRDefault="00454FD7" w:rsidP="000C1506">
      <w:pPr>
        <w:pStyle w:val="BodyText"/>
        <w:numPr>
          <w:ilvl w:val="0"/>
          <w:numId w:val="60"/>
        </w:numPr>
      </w:pPr>
      <w:r w:rsidRPr="000C1506">
        <w:t xml:space="preserve">Administration and Logistics − recording requirements, logistical arrangements </w:t>
      </w:r>
    </w:p>
    <w:p w14:paraId="4C7C66CB" w14:textId="77777777" w:rsidR="00511F05" w:rsidRPr="000C1506" w:rsidRDefault="00454FD7" w:rsidP="000C1506">
      <w:pPr>
        <w:pStyle w:val="BodyText"/>
        <w:numPr>
          <w:ilvl w:val="0"/>
          <w:numId w:val="60"/>
        </w:numPr>
      </w:pPr>
      <w:r w:rsidRPr="000C1506">
        <w:t xml:space="preserve">Command and Communications – Emergency Operation Centres activation status; business continuity plans activated, etc. </w:t>
      </w:r>
    </w:p>
    <w:p w14:paraId="52B66708" w14:textId="77777777" w:rsidR="00511F05" w:rsidRPr="000C1506" w:rsidRDefault="00454FD7" w:rsidP="000C1506">
      <w:pPr>
        <w:pStyle w:val="BodyText"/>
        <w:numPr>
          <w:ilvl w:val="0"/>
          <w:numId w:val="60"/>
        </w:numPr>
      </w:pPr>
      <w:r w:rsidRPr="000C1506">
        <w:t xml:space="preserve">Safety − hazards (known and potential) </w:t>
      </w:r>
    </w:p>
    <w:p w14:paraId="124A1E92" w14:textId="1E946C1E" w:rsidR="00454FD7" w:rsidRPr="000C1506" w:rsidRDefault="00454FD7" w:rsidP="000C1506">
      <w:pPr>
        <w:pStyle w:val="BodyText"/>
        <w:numPr>
          <w:ilvl w:val="0"/>
          <w:numId w:val="60"/>
        </w:numPr>
      </w:pPr>
      <w:r w:rsidRPr="000C1506">
        <w:t xml:space="preserve">Questions − from </w:t>
      </w:r>
      <w:r w:rsidR="002809C6" w:rsidRPr="000C1506">
        <w:t xml:space="preserve">and </w:t>
      </w:r>
      <w:r w:rsidRPr="000C1506">
        <w:t>to the audience (to confirm understanding)</w:t>
      </w:r>
    </w:p>
    <w:p w14:paraId="1B2AE975" w14:textId="06BC95F7" w:rsidR="00C75CEA" w:rsidRDefault="00C75CEA" w:rsidP="007409DA">
      <w:pPr>
        <w:pStyle w:val="BodyText"/>
        <w:rPr>
          <w:i/>
          <w:iCs/>
          <w:lang w:eastAsia="en-AU"/>
        </w:rPr>
      </w:pPr>
      <w:r w:rsidRPr="00E825DD">
        <w:rPr>
          <w:noProof/>
        </w:rPr>
        <w:lastRenderedPageBreak/>
        <mc:AlternateContent>
          <mc:Choice Requires="wps">
            <w:drawing>
              <wp:anchor distT="45720" distB="45720" distL="114300" distR="114300" simplePos="0" relativeHeight="251681280" behindDoc="0" locked="0" layoutInCell="1" allowOverlap="1" wp14:anchorId="4FC4D274" wp14:editId="33D9867E">
                <wp:simplePos x="0" y="0"/>
                <wp:positionH relativeFrom="margin">
                  <wp:posOffset>-85725</wp:posOffset>
                </wp:positionH>
                <wp:positionV relativeFrom="paragraph">
                  <wp:posOffset>76835</wp:posOffset>
                </wp:positionV>
                <wp:extent cx="5819775" cy="1533525"/>
                <wp:effectExtent l="0" t="0" r="2857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533525"/>
                        </a:xfrm>
                        <a:prstGeom prst="rect">
                          <a:avLst/>
                        </a:prstGeom>
                        <a:solidFill>
                          <a:srgbClr val="FFFFFF"/>
                        </a:solidFill>
                        <a:ln w="9525">
                          <a:solidFill>
                            <a:srgbClr val="000000"/>
                          </a:solidFill>
                          <a:miter lim="800000"/>
                          <a:headEnd/>
                          <a:tailEnd/>
                        </a:ln>
                      </wps:spPr>
                      <wps:txbx>
                        <w:txbxContent>
                          <w:p w14:paraId="54B58B7D" w14:textId="13BF6945" w:rsidR="00717BED" w:rsidRDefault="00717BED" w:rsidP="00C75CEA">
                            <w:pPr>
                              <w:pStyle w:val="BodyText"/>
                              <w:rPr>
                                <w:i/>
                                <w:iCs/>
                                <w:lang w:eastAsia="en-AU"/>
                              </w:rPr>
                            </w:pPr>
                            <w:r w:rsidRPr="00904F70">
                              <w:rPr>
                                <w:b/>
                                <w:bCs/>
                                <w:lang w:eastAsia="en-AU"/>
                              </w:rPr>
                              <w:t>AS</w:t>
                            </w:r>
                            <w:r w:rsidR="00285C59">
                              <w:rPr>
                                <w:b/>
                                <w:bCs/>
                                <w:lang w:eastAsia="en-AU"/>
                              </w:rPr>
                              <w:t xml:space="preserve"> </w:t>
                            </w:r>
                            <w:r w:rsidRPr="00904F70">
                              <w:rPr>
                                <w:b/>
                                <w:bCs/>
                                <w:lang w:eastAsia="en-AU"/>
                              </w:rPr>
                              <w:t>4485:2021 s8.</w:t>
                            </w:r>
                            <w:r>
                              <w:rPr>
                                <w:b/>
                                <w:bCs/>
                                <w:lang w:eastAsia="en-AU"/>
                              </w:rPr>
                              <w:t xml:space="preserve">4.5 </w:t>
                            </w:r>
                            <w:proofErr w:type="gramStart"/>
                            <w:r>
                              <w:rPr>
                                <w:b/>
                                <w:bCs/>
                                <w:lang w:eastAsia="en-AU"/>
                              </w:rPr>
                              <w:t>Post-trauma</w:t>
                            </w:r>
                            <w:proofErr w:type="gramEnd"/>
                            <w:r w:rsidRPr="00904F70">
                              <w:rPr>
                                <w:b/>
                                <w:bCs/>
                                <w:lang w:eastAsia="en-AU"/>
                              </w:rPr>
                              <w:t>,</w:t>
                            </w:r>
                            <w:r>
                              <w:rPr>
                                <w:lang w:eastAsia="en-AU"/>
                              </w:rPr>
                              <w:t xml:space="preserve"> states:</w:t>
                            </w:r>
                            <w:r w:rsidRPr="00904F70">
                              <w:rPr>
                                <w:i/>
                                <w:iCs/>
                                <w:lang w:eastAsia="en-AU"/>
                              </w:rPr>
                              <w:t xml:space="preserve"> </w:t>
                            </w:r>
                          </w:p>
                          <w:p w14:paraId="2D814804" w14:textId="24406027" w:rsidR="00717BED" w:rsidRDefault="00717BED" w:rsidP="007C5823">
                            <w:pPr>
                              <w:pStyle w:val="BodyText"/>
                              <w:ind w:left="720"/>
                              <w:rPr>
                                <w:i/>
                                <w:iCs/>
                                <w:lang w:eastAsia="en-AU"/>
                              </w:rPr>
                            </w:pPr>
                            <w:r w:rsidRPr="00904F70">
                              <w:rPr>
                                <w:i/>
                                <w:iCs/>
                                <w:lang w:eastAsia="en-AU"/>
                              </w:rPr>
                              <w:t>“</w:t>
                            </w:r>
                            <w:r>
                              <w:rPr>
                                <w:i/>
                                <w:iCs/>
                                <w:lang w:eastAsia="en-AU"/>
                              </w:rPr>
                              <w:t>Involvement in, or exposure to, workplace incidents such as traumatic events or critical incidents can lead a person to experience distress” … “Supervisors should monitor for level of distress through engagement and observation, as it can lead to a decline in performance and in overall levels of wellbeing</w:t>
                            </w:r>
                            <w:r w:rsidRPr="00904F70">
                              <w:rPr>
                                <w:i/>
                                <w:iCs/>
                                <w:lang w:eastAsia="en-AU"/>
                              </w:rPr>
                              <w:t>.</w:t>
                            </w:r>
                            <w:r>
                              <w:rPr>
                                <w:i/>
                                <w:iCs/>
                                <w:lang w:eastAsia="en-AU"/>
                              </w:rPr>
                              <w:t xml:space="preserve"> Supervisors should provide access to support and assistance where impact of trauma are identified (</w:t>
                            </w:r>
                            <w:proofErr w:type="gramStart"/>
                            <w:r>
                              <w:rPr>
                                <w:i/>
                                <w:iCs/>
                                <w:lang w:eastAsia="en-AU"/>
                              </w:rPr>
                              <w:t>e.g.</w:t>
                            </w:r>
                            <w:proofErr w:type="gramEnd"/>
                            <w:r>
                              <w:rPr>
                                <w:i/>
                                <w:iCs/>
                                <w:lang w:eastAsia="en-AU"/>
                              </w:rPr>
                              <w:t xml:space="preserve"> Employee Assistance Program).” </w:t>
                            </w:r>
                          </w:p>
                          <w:p w14:paraId="1B5AD7D8" w14:textId="34BB022F" w:rsidR="00717BED" w:rsidRPr="00F45CD5" w:rsidRDefault="00717BED" w:rsidP="00C75CEA">
                            <w:pPr>
                              <w:pStyle w:val="BodyText"/>
                              <w:rPr>
                                <w:b/>
                                <w:bCs/>
                                <w:i/>
                                <w:iCs/>
                              </w:rPr>
                            </w:pPr>
                          </w:p>
                          <w:p w14:paraId="07174A05" w14:textId="77777777" w:rsidR="00717BED" w:rsidRPr="00F45CD5" w:rsidRDefault="00717BED" w:rsidP="00C75CEA">
                            <w:pPr>
                              <w:pStyle w:val="BodyText"/>
                              <w:rPr>
                                <w:b/>
                                <w:bCs/>
                                <w:i/>
                                <w:iCs/>
                                <w:lang w:eastAsia="en-AU"/>
                              </w:rPr>
                            </w:pPr>
                          </w:p>
                          <w:p w14:paraId="237F5F69" w14:textId="77777777" w:rsidR="00717BED" w:rsidRPr="00F45CD5" w:rsidRDefault="00717BED" w:rsidP="00C75CEA">
                            <w:pPr>
                              <w:rPr>
                                <w:b/>
                                <w:bCs/>
                              </w:rPr>
                            </w:pPr>
                          </w:p>
                          <w:p w14:paraId="687BFE75" w14:textId="77777777" w:rsidR="00717BED" w:rsidRPr="00F45CD5" w:rsidRDefault="00717BED" w:rsidP="00C75CEA">
                            <w:pPr>
                              <w:spacing w:after="160" w:line="259" w:lineRule="auto"/>
                              <w:rPr>
                                <w:b/>
                                <w:bCs/>
                              </w:rPr>
                            </w:pPr>
                          </w:p>
                          <w:p w14:paraId="77DDBAFF" w14:textId="77777777" w:rsidR="00717BED" w:rsidRPr="00F45CD5" w:rsidRDefault="00717BED" w:rsidP="00C75CEA">
                            <w:pPr>
                              <w:pStyle w:val="BodyText"/>
                              <w:rPr>
                                <w:b/>
                                <w:bCs/>
                              </w:rPr>
                            </w:pPr>
                          </w:p>
                          <w:p w14:paraId="105BC971" w14:textId="77777777" w:rsidR="00717BED" w:rsidRPr="00F45CD5" w:rsidRDefault="00717BED" w:rsidP="00C75CEA">
                            <w:pPr>
                              <w:pStyle w:val="BodyTextExpanded"/>
                              <w:rPr>
                                <w:b/>
                                <w:bCs/>
                              </w:rPr>
                            </w:pPr>
                          </w:p>
                          <w:p w14:paraId="2C4BB0D2" w14:textId="77777777" w:rsidR="00717BED" w:rsidRPr="00F45CD5" w:rsidRDefault="00717BED" w:rsidP="00C75CEA">
                            <w:pPr>
                              <w:pStyle w:val="BodyText"/>
                              <w:rPr>
                                <w:b/>
                                <w:bCs/>
                                <w:i/>
                              </w:rPr>
                            </w:pPr>
                          </w:p>
                          <w:p w14:paraId="6ECB27AD" w14:textId="77777777" w:rsidR="00717BED" w:rsidRPr="00F45CD5" w:rsidRDefault="00717BED" w:rsidP="00C75CEA">
                            <w:pPr>
                              <w:spacing w:after="160" w:line="259" w:lineRule="auto"/>
                              <w:rPr>
                                <w:b/>
                                <w:bCs/>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4D274" id="_x0000_s1082" type="#_x0000_t202" style="position:absolute;margin-left:-6.75pt;margin-top:6.05pt;width:458.25pt;height:120.7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">
                <v:textbox>
                  <w:txbxContent>
                    <w:p w14:paraId="54B58B7D" w14:textId="13BF6945" w:rsidR="00717BED" w:rsidRDefault="00717BED" w:rsidP="00C75CEA">
                      <w:pPr>
                        <w:pStyle w:val="BodyText"/>
                        <w:rPr>
                          <w:i/>
                          <w:iCs/>
                          <w:lang w:eastAsia="en-AU"/>
                        </w:rPr>
                      </w:pPr>
                      <w:r w:rsidRPr="00904F70">
                        <w:rPr>
                          <w:b/>
                          <w:bCs/>
                          <w:lang w:eastAsia="en-AU"/>
                        </w:rPr>
                        <w:t>AS</w:t>
                      </w:r>
                      <w:r w:rsidR="00285C59">
                        <w:rPr>
                          <w:b/>
                          <w:bCs/>
                          <w:lang w:eastAsia="en-AU"/>
                        </w:rPr>
                        <w:t xml:space="preserve"> </w:t>
                      </w:r>
                      <w:r w:rsidRPr="00904F70">
                        <w:rPr>
                          <w:b/>
                          <w:bCs/>
                          <w:lang w:eastAsia="en-AU"/>
                        </w:rPr>
                        <w:t>4485:2021 s8.</w:t>
                      </w:r>
                      <w:r>
                        <w:rPr>
                          <w:b/>
                          <w:bCs/>
                          <w:lang w:eastAsia="en-AU"/>
                        </w:rPr>
                        <w:t>4.5 Post-trauma</w:t>
                      </w:r>
                      <w:r w:rsidRPr="00904F70">
                        <w:rPr>
                          <w:b/>
                          <w:bCs/>
                          <w:lang w:eastAsia="en-AU"/>
                        </w:rPr>
                        <w:t>,</w:t>
                      </w:r>
                      <w:r>
                        <w:rPr>
                          <w:lang w:eastAsia="en-AU"/>
                        </w:rPr>
                        <w:t xml:space="preserve"> states:</w:t>
                      </w:r>
                      <w:r w:rsidRPr="00904F70">
                        <w:rPr>
                          <w:i/>
                          <w:iCs/>
                          <w:lang w:eastAsia="en-AU"/>
                        </w:rPr>
                        <w:t xml:space="preserve"> </w:t>
                      </w:r>
                    </w:p>
                    <w:p w14:paraId="2D814804" w14:textId="24406027" w:rsidR="00717BED" w:rsidRDefault="00717BED" w:rsidP="007C5823">
                      <w:pPr>
                        <w:pStyle w:val="BodyText"/>
                        <w:ind w:left="720"/>
                        <w:rPr>
                          <w:i/>
                          <w:iCs/>
                          <w:lang w:eastAsia="en-AU"/>
                        </w:rPr>
                      </w:pPr>
                      <w:r w:rsidRPr="00904F70">
                        <w:rPr>
                          <w:i/>
                          <w:iCs/>
                          <w:lang w:eastAsia="en-AU"/>
                        </w:rPr>
                        <w:t>“</w:t>
                      </w:r>
                      <w:r>
                        <w:rPr>
                          <w:i/>
                          <w:iCs/>
                          <w:lang w:eastAsia="en-AU"/>
                        </w:rPr>
                        <w:t>Involvement in, or exposure to, workplace incidents such as traumatic events or critical incidents can lead a person to experience distress” … “Supervisors should monitor for level of distress through engagement and observation, as it can lead to a decline in performance and in overall levels of wellbeing</w:t>
                      </w:r>
                      <w:r w:rsidRPr="00904F70">
                        <w:rPr>
                          <w:i/>
                          <w:iCs/>
                          <w:lang w:eastAsia="en-AU"/>
                        </w:rPr>
                        <w:t>.</w:t>
                      </w:r>
                      <w:r>
                        <w:rPr>
                          <w:i/>
                          <w:iCs/>
                          <w:lang w:eastAsia="en-AU"/>
                        </w:rPr>
                        <w:t xml:space="preserve"> Supervisors should provide access to support and assistance where impact of trauma are identified (e.g. Employee Assistance Program).” </w:t>
                      </w:r>
                    </w:p>
                    <w:p w14:paraId="1B5AD7D8" w14:textId="34BB022F" w:rsidR="00717BED" w:rsidRPr="00F45CD5" w:rsidRDefault="00717BED" w:rsidP="00C75CEA">
                      <w:pPr>
                        <w:pStyle w:val="BodyText"/>
                        <w:rPr>
                          <w:b/>
                          <w:bCs/>
                          <w:i/>
                          <w:iCs/>
                        </w:rPr>
                      </w:pPr>
                    </w:p>
                    <w:p w14:paraId="07174A05" w14:textId="77777777" w:rsidR="00717BED" w:rsidRPr="00F45CD5" w:rsidRDefault="00717BED" w:rsidP="00C75CEA">
                      <w:pPr>
                        <w:pStyle w:val="BodyText"/>
                        <w:rPr>
                          <w:b/>
                          <w:bCs/>
                          <w:i/>
                          <w:iCs/>
                          <w:lang w:eastAsia="en-AU"/>
                        </w:rPr>
                      </w:pPr>
                    </w:p>
                    <w:p w14:paraId="237F5F69" w14:textId="77777777" w:rsidR="00717BED" w:rsidRPr="00F45CD5" w:rsidRDefault="00717BED" w:rsidP="00C75CEA">
                      <w:pPr>
                        <w:rPr>
                          <w:b/>
                          <w:bCs/>
                        </w:rPr>
                      </w:pPr>
                    </w:p>
                    <w:p w14:paraId="687BFE75" w14:textId="77777777" w:rsidR="00717BED" w:rsidRPr="00F45CD5" w:rsidRDefault="00717BED" w:rsidP="00C75CEA">
                      <w:pPr>
                        <w:spacing w:after="160" w:line="259" w:lineRule="auto"/>
                        <w:rPr>
                          <w:b/>
                          <w:bCs/>
                        </w:rPr>
                      </w:pPr>
                    </w:p>
                    <w:p w14:paraId="77DDBAFF" w14:textId="77777777" w:rsidR="00717BED" w:rsidRPr="00F45CD5" w:rsidRDefault="00717BED" w:rsidP="00C75CEA">
                      <w:pPr>
                        <w:pStyle w:val="BodyText"/>
                        <w:rPr>
                          <w:b/>
                          <w:bCs/>
                        </w:rPr>
                      </w:pPr>
                    </w:p>
                    <w:p w14:paraId="105BC971" w14:textId="77777777" w:rsidR="00717BED" w:rsidRPr="00F45CD5" w:rsidRDefault="00717BED" w:rsidP="00C75CEA">
                      <w:pPr>
                        <w:pStyle w:val="BodyTextExpanded"/>
                        <w:rPr>
                          <w:b/>
                          <w:bCs/>
                        </w:rPr>
                      </w:pPr>
                    </w:p>
                    <w:p w14:paraId="2C4BB0D2" w14:textId="77777777" w:rsidR="00717BED" w:rsidRPr="00F45CD5" w:rsidRDefault="00717BED" w:rsidP="00C75CEA">
                      <w:pPr>
                        <w:pStyle w:val="BodyText"/>
                        <w:rPr>
                          <w:b/>
                          <w:bCs/>
                          <w:i/>
                        </w:rPr>
                      </w:pPr>
                    </w:p>
                    <w:p w14:paraId="6ECB27AD" w14:textId="77777777" w:rsidR="00717BED" w:rsidRPr="00F45CD5" w:rsidRDefault="00717BED" w:rsidP="00C75CEA">
                      <w:pPr>
                        <w:spacing w:after="160" w:line="259" w:lineRule="auto"/>
                        <w:rPr>
                          <w:b/>
                          <w:bCs/>
                          <w:i/>
                        </w:rPr>
                      </w:pPr>
                    </w:p>
                  </w:txbxContent>
                </v:textbox>
                <w10:wrap type="square" anchorx="margin"/>
              </v:shape>
            </w:pict>
          </mc:Fallback>
        </mc:AlternateContent>
      </w:r>
    </w:p>
    <w:p w14:paraId="4ACB58AF" w14:textId="04388114" w:rsidR="00C75CEA" w:rsidRDefault="00C75CEA" w:rsidP="007409DA">
      <w:pPr>
        <w:pStyle w:val="BodyText"/>
        <w:rPr>
          <w:i/>
          <w:iCs/>
          <w:lang w:eastAsia="en-AU"/>
        </w:rPr>
      </w:pPr>
    </w:p>
    <w:p w14:paraId="47A0E918" w14:textId="1E41331C" w:rsidR="00C75CEA" w:rsidRDefault="00C75CEA" w:rsidP="007409DA">
      <w:pPr>
        <w:pStyle w:val="BodyText"/>
        <w:rPr>
          <w:i/>
          <w:iCs/>
          <w:lang w:eastAsia="en-AU"/>
        </w:rPr>
      </w:pPr>
    </w:p>
    <w:p w14:paraId="3F24B47D" w14:textId="6A215EC4" w:rsidR="00C75CEA" w:rsidRPr="00461971" w:rsidRDefault="00C75CEA" w:rsidP="007409DA">
      <w:pPr>
        <w:pStyle w:val="BodyText"/>
        <w:rPr>
          <w:lang w:eastAsia="en-AU"/>
        </w:rPr>
      </w:pPr>
    </w:p>
    <w:p w14:paraId="0172715E" w14:textId="77777777" w:rsidR="00CB41CB" w:rsidRDefault="00CB41CB" w:rsidP="007409DA">
      <w:pPr>
        <w:pStyle w:val="BodyText"/>
        <w:rPr>
          <w:b/>
          <w:bCs/>
          <w:lang w:eastAsia="en-AU"/>
        </w:rPr>
      </w:pPr>
    </w:p>
    <w:p w14:paraId="59CD2E86" w14:textId="77777777" w:rsidR="00CB41CB" w:rsidRDefault="00CB41CB" w:rsidP="007409DA">
      <w:pPr>
        <w:pStyle w:val="BodyText"/>
        <w:rPr>
          <w:b/>
          <w:bCs/>
          <w:lang w:eastAsia="en-AU"/>
        </w:rPr>
      </w:pPr>
    </w:p>
    <w:p w14:paraId="7D1617E7" w14:textId="77777777" w:rsidR="00CB41CB" w:rsidRDefault="00CB41CB" w:rsidP="007409DA">
      <w:pPr>
        <w:pStyle w:val="BodyText"/>
        <w:rPr>
          <w:b/>
          <w:bCs/>
          <w:lang w:eastAsia="en-AU"/>
        </w:rPr>
      </w:pPr>
    </w:p>
    <w:p w14:paraId="1EB8FD48" w14:textId="09076E10" w:rsidR="007409DA" w:rsidRPr="005B04AD" w:rsidRDefault="007409DA" w:rsidP="007409DA">
      <w:pPr>
        <w:pStyle w:val="BodyText"/>
        <w:rPr>
          <w:b/>
          <w:bCs/>
          <w:lang w:eastAsia="en-AU"/>
        </w:rPr>
      </w:pPr>
      <w:r w:rsidRPr="005B04AD">
        <w:rPr>
          <w:b/>
          <w:bCs/>
          <w:lang w:eastAsia="en-AU"/>
        </w:rPr>
        <w:t>Counselling</w:t>
      </w:r>
      <w:r w:rsidR="00DB1877">
        <w:rPr>
          <w:b/>
          <w:bCs/>
          <w:lang w:eastAsia="en-AU"/>
        </w:rPr>
        <w:t xml:space="preserve">, </w:t>
      </w:r>
      <w:r w:rsidRPr="005B04AD">
        <w:rPr>
          <w:b/>
          <w:bCs/>
          <w:lang w:eastAsia="en-AU"/>
        </w:rPr>
        <w:t>psychological suppor</w:t>
      </w:r>
      <w:r w:rsidR="00DB1877">
        <w:rPr>
          <w:b/>
          <w:bCs/>
          <w:lang w:eastAsia="en-AU"/>
        </w:rPr>
        <w:t xml:space="preserve">t and OV incident response </w:t>
      </w:r>
      <w:r w:rsidR="0013518E">
        <w:rPr>
          <w:b/>
          <w:bCs/>
          <w:lang w:eastAsia="en-AU"/>
        </w:rPr>
        <w:t>k</w:t>
      </w:r>
      <w:r w:rsidR="00DB1877">
        <w:rPr>
          <w:b/>
          <w:bCs/>
          <w:lang w:eastAsia="en-AU"/>
        </w:rPr>
        <w:t>its</w:t>
      </w:r>
    </w:p>
    <w:p w14:paraId="39D97312" w14:textId="0B1E9082" w:rsidR="007409DA" w:rsidRDefault="007409DA" w:rsidP="007409DA">
      <w:pPr>
        <w:pStyle w:val="BodyText"/>
        <w:rPr>
          <w:lang w:eastAsia="en-AU"/>
        </w:rPr>
      </w:pPr>
      <w:r>
        <w:rPr>
          <w:lang w:eastAsia="en-AU"/>
        </w:rPr>
        <w:t xml:space="preserve">Counselling and psychological support is accessible via the Employee Assistance </w:t>
      </w:r>
      <w:r w:rsidR="004F1770">
        <w:rPr>
          <w:lang w:eastAsia="en-AU"/>
        </w:rPr>
        <w:t xml:space="preserve">Service </w:t>
      </w:r>
      <w:r>
        <w:rPr>
          <w:lang w:eastAsia="en-AU"/>
        </w:rPr>
        <w:t>(</w:t>
      </w:r>
      <w:r w:rsidR="00F51B5B">
        <w:rPr>
          <w:lang w:eastAsia="en-AU"/>
        </w:rPr>
        <w:t>EAS) who</w:t>
      </w:r>
      <w:r w:rsidR="007171CE">
        <w:rPr>
          <w:lang w:eastAsia="en-AU"/>
        </w:rPr>
        <w:t xml:space="preserve"> </w:t>
      </w:r>
      <w:r>
        <w:rPr>
          <w:lang w:eastAsia="en-AU"/>
        </w:rPr>
        <w:t>provide a confidential and anonymous service for staff to access ongoing support. This may assist staff when navigating their physical, emotional, and behavioural responses to critical incidents in the workplace. This service is of no cost to staff or departments and should always be offered and readily available to those who request it.</w:t>
      </w:r>
    </w:p>
    <w:p w14:paraId="6620510E" w14:textId="5B42E0F8" w:rsidR="007409DA" w:rsidRPr="00BE3A38" w:rsidRDefault="007409DA" w:rsidP="00BE3A38">
      <w:pPr>
        <w:pStyle w:val="BodyText2ColumnExpanded"/>
        <w:spacing w:line="240" w:lineRule="auto"/>
        <w:rPr>
          <w:rFonts w:ascii="Times New Roman" w:hAnsi="Times New Roman" w:cs="Times New Roman"/>
          <w:b/>
          <w:bCs/>
          <w:sz w:val="21"/>
        </w:rPr>
      </w:pPr>
      <w:r w:rsidRPr="00BE3A38">
        <w:rPr>
          <w:b/>
          <w:bCs/>
          <w:sz w:val="21"/>
        </w:rPr>
        <w:t>Employee Assistance</w:t>
      </w:r>
      <w:r w:rsidR="00D271E2">
        <w:rPr>
          <w:b/>
          <w:bCs/>
          <w:sz w:val="21"/>
        </w:rPr>
        <w:t xml:space="preserve"> </w:t>
      </w:r>
      <w:r w:rsidRPr="00BE3A38">
        <w:rPr>
          <w:b/>
          <w:bCs/>
          <w:sz w:val="21"/>
        </w:rPr>
        <w:t>Service (</w:t>
      </w:r>
      <w:r w:rsidR="00EF1849">
        <w:rPr>
          <w:b/>
          <w:bCs/>
          <w:sz w:val="21"/>
        </w:rPr>
        <w:t>EA</w:t>
      </w:r>
      <w:r w:rsidRPr="00BE3A38">
        <w:rPr>
          <w:b/>
          <w:bCs/>
          <w:sz w:val="21"/>
        </w:rPr>
        <w:t>S)</w:t>
      </w:r>
    </w:p>
    <w:p w14:paraId="229CCE6D" w14:textId="548FB60F" w:rsidR="007409DA" w:rsidRPr="005A7CA2" w:rsidRDefault="007409DA" w:rsidP="00BE3A38">
      <w:pPr>
        <w:pStyle w:val="BodyText2ColumnExpanded"/>
        <w:rPr>
          <w:sz w:val="21"/>
        </w:rPr>
      </w:pPr>
      <w:r w:rsidRPr="00BE3A38">
        <w:rPr>
          <w:sz w:val="21"/>
        </w:rPr>
        <w:t xml:space="preserve">For HSOs experiencing work-related issue affecting performance or wellbeing, face-to-face or telephone counselling and/or online resources are available free of charge. </w:t>
      </w:r>
      <w:r w:rsidR="003E293B">
        <w:rPr>
          <w:sz w:val="21"/>
        </w:rPr>
        <w:t xml:space="preserve">Local EAS providers can be found </w:t>
      </w:r>
      <w:r w:rsidR="001718BF">
        <w:rPr>
          <w:sz w:val="21"/>
        </w:rPr>
        <w:t xml:space="preserve">through the following link: </w:t>
      </w:r>
      <w:hyperlink r:id="rId83" w:history="1">
        <w:r w:rsidR="001718BF" w:rsidRPr="00D41A15">
          <w:rPr>
            <w:rStyle w:val="Hyperlink"/>
            <w:sz w:val="21"/>
            <w:lang w:val="en-GB"/>
          </w:rPr>
          <w:t>employee-assistance-service-providers</w:t>
        </w:r>
      </w:hyperlink>
      <w:r w:rsidR="00071DCB">
        <w:t>.</w:t>
      </w:r>
    </w:p>
    <w:p w14:paraId="724983EF" w14:textId="1399F71F" w:rsidR="007409DA" w:rsidRDefault="004D6B0C" w:rsidP="00A16585">
      <w:pPr>
        <w:pStyle w:val="NumberedHeading4"/>
        <w:numPr>
          <w:ilvl w:val="2"/>
          <w:numId w:val="133"/>
        </w:numPr>
        <w:ind w:left="851" w:hanging="851"/>
        <w:rPr>
          <w:lang w:eastAsia="en-AU"/>
        </w:rPr>
      </w:pPr>
      <w:r w:rsidRPr="00E825DD">
        <w:rPr>
          <w:noProof/>
        </w:rPr>
        <mc:AlternateContent>
          <mc:Choice Requires="wps">
            <w:drawing>
              <wp:anchor distT="45720" distB="45720" distL="114300" distR="114300" simplePos="0" relativeHeight="251682304" behindDoc="0" locked="0" layoutInCell="1" allowOverlap="1" wp14:anchorId="3ED6F420" wp14:editId="14AA0C8C">
                <wp:simplePos x="0" y="0"/>
                <wp:positionH relativeFrom="margin">
                  <wp:align>left</wp:align>
                </wp:positionH>
                <wp:positionV relativeFrom="paragraph">
                  <wp:posOffset>374650</wp:posOffset>
                </wp:positionV>
                <wp:extent cx="5819775" cy="704850"/>
                <wp:effectExtent l="0" t="0" r="28575"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04850"/>
                        </a:xfrm>
                        <a:prstGeom prst="rect">
                          <a:avLst/>
                        </a:prstGeom>
                        <a:solidFill>
                          <a:srgbClr val="FFFFFF"/>
                        </a:solidFill>
                        <a:ln w="9525">
                          <a:solidFill>
                            <a:srgbClr val="000000"/>
                          </a:solidFill>
                          <a:miter lim="800000"/>
                          <a:headEnd/>
                          <a:tailEnd/>
                        </a:ln>
                      </wps:spPr>
                      <wps:txbx>
                        <w:txbxContent>
                          <w:p w14:paraId="0F73DD9A" w14:textId="313643D9" w:rsidR="00717BED" w:rsidRDefault="00717BED" w:rsidP="004D6B0C">
                            <w:pPr>
                              <w:pStyle w:val="BodyText"/>
                              <w:rPr>
                                <w:i/>
                                <w:iCs/>
                              </w:rPr>
                            </w:pPr>
                            <w:r w:rsidRPr="001741C7">
                              <w:rPr>
                                <w:b/>
                                <w:bCs/>
                              </w:rPr>
                              <w:t>AS</w:t>
                            </w:r>
                            <w:r w:rsidR="00285C59">
                              <w:rPr>
                                <w:b/>
                                <w:bCs/>
                              </w:rPr>
                              <w:t xml:space="preserve"> </w:t>
                            </w:r>
                            <w:r w:rsidRPr="001741C7">
                              <w:rPr>
                                <w:b/>
                                <w:bCs/>
                              </w:rPr>
                              <w:t>4485.2:2021</w:t>
                            </w:r>
                            <w:r>
                              <w:rPr>
                                <w:b/>
                                <w:bCs/>
                              </w:rPr>
                              <w:t xml:space="preserve"> s8.3.1 Reporting, </w:t>
                            </w:r>
                            <w:r w:rsidRPr="001741C7">
                              <w:t xml:space="preserve">states: </w:t>
                            </w:r>
                            <w:r w:rsidRPr="001741C7">
                              <w:rPr>
                                <w:i/>
                                <w:iCs/>
                              </w:rPr>
                              <w:t>“</w:t>
                            </w:r>
                            <w:r>
                              <w:rPr>
                                <w:i/>
                                <w:iCs/>
                              </w:rPr>
                              <w:t>Security departments should compile and maintain reports, occurrence logs, shift reports and any other documentation relevant to the performance of the section’s duties”.</w:t>
                            </w:r>
                          </w:p>
                          <w:p w14:paraId="66E1B1C5" w14:textId="5B0333FB" w:rsidR="00717BED" w:rsidRPr="00F45CD5" w:rsidRDefault="00717BED" w:rsidP="00BD1B05">
                            <w:pPr>
                              <w:pStyle w:val="BodyText"/>
                              <w:rPr>
                                <w:b/>
                                <w:bCs/>
                                <w:i/>
                                <w:iCs/>
                              </w:rPr>
                            </w:pPr>
                          </w:p>
                          <w:p w14:paraId="7B6DB000" w14:textId="77777777" w:rsidR="00717BED" w:rsidRPr="00F45CD5" w:rsidRDefault="00717BED" w:rsidP="00BD1B05">
                            <w:pPr>
                              <w:pStyle w:val="BodyText"/>
                              <w:rPr>
                                <w:b/>
                                <w:bCs/>
                                <w:i/>
                                <w:iCs/>
                                <w:lang w:eastAsia="en-AU"/>
                              </w:rPr>
                            </w:pPr>
                          </w:p>
                          <w:p w14:paraId="3A05DD3F" w14:textId="77777777" w:rsidR="00717BED" w:rsidRPr="00F45CD5" w:rsidRDefault="00717BED" w:rsidP="00BD1B05">
                            <w:pPr>
                              <w:rPr>
                                <w:b/>
                                <w:bCs/>
                              </w:rPr>
                            </w:pPr>
                          </w:p>
                          <w:p w14:paraId="0E058D6F" w14:textId="77777777" w:rsidR="00717BED" w:rsidRPr="00F45CD5" w:rsidRDefault="00717BED" w:rsidP="00BD1B05">
                            <w:pPr>
                              <w:spacing w:after="160" w:line="259" w:lineRule="auto"/>
                              <w:rPr>
                                <w:b/>
                                <w:bCs/>
                              </w:rPr>
                            </w:pPr>
                          </w:p>
                          <w:p w14:paraId="060FA31C" w14:textId="77777777" w:rsidR="00717BED" w:rsidRPr="00F45CD5" w:rsidRDefault="00717BED" w:rsidP="00BD1B05">
                            <w:pPr>
                              <w:pStyle w:val="BodyText"/>
                              <w:rPr>
                                <w:b/>
                                <w:bCs/>
                              </w:rPr>
                            </w:pPr>
                          </w:p>
                          <w:p w14:paraId="20F11D19" w14:textId="77777777" w:rsidR="00717BED" w:rsidRPr="00F45CD5" w:rsidRDefault="00717BED" w:rsidP="00BD1B05">
                            <w:pPr>
                              <w:pStyle w:val="BodyTextExpanded"/>
                              <w:rPr>
                                <w:b/>
                                <w:bCs/>
                              </w:rPr>
                            </w:pPr>
                          </w:p>
                          <w:p w14:paraId="5CF61D33" w14:textId="77777777" w:rsidR="00717BED" w:rsidRPr="00F45CD5" w:rsidRDefault="00717BED" w:rsidP="00BD1B05">
                            <w:pPr>
                              <w:pStyle w:val="BodyText"/>
                              <w:rPr>
                                <w:b/>
                                <w:bCs/>
                                <w:i/>
                              </w:rPr>
                            </w:pPr>
                          </w:p>
                          <w:p w14:paraId="68CB148D" w14:textId="77777777" w:rsidR="00717BED" w:rsidRPr="00F45CD5" w:rsidRDefault="00717BED" w:rsidP="00BD1B05">
                            <w:pPr>
                              <w:spacing w:after="160" w:line="259" w:lineRule="auto"/>
                              <w:rPr>
                                <w:b/>
                                <w:bCs/>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6F420" id="_x0000_s1083" type="#_x0000_t202" style="position:absolute;left:0;text-align:left;margin-left:0;margin-top:29.5pt;width:458.25pt;height:55.5pt;z-index:251682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">
                <v:textbox>
                  <w:txbxContent>
                    <w:p w14:paraId="0F73DD9A" w14:textId="313643D9" w:rsidR="00717BED" w:rsidRDefault="00717BED" w:rsidP="004D6B0C">
                      <w:pPr>
                        <w:pStyle w:val="BodyText"/>
                        <w:rPr>
                          <w:i/>
                          <w:iCs/>
                        </w:rPr>
                      </w:pPr>
                      <w:r w:rsidRPr="001741C7">
                        <w:rPr>
                          <w:b/>
                          <w:bCs/>
                        </w:rPr>
                        <w:t>AS</w:t>
                      </w:r>
                      <w:r w:rsidR="00285C59">
                        <w:rPr>
                          <w:b/>
                          <w:bCs/>
                        </w:rPr>
                        <w:t xml:space="preserve"> </w:t>
                      </w:r>
                      <w:r w:rsidRPr="001741C7">
                        <w:rPr>
                          <w:b/>
                          <w:bCs/>
                        </w:rPr>
                        <w:t>4485.2:2021</w:t>
                      </w:r>
                      <w:r>
                        <w:rPr>
                          <w:b/>
                          <w:bCs/>
                        </w:rPr>
                        <w:t xml:space="preserve"> s8.3.1 Reporting, </w:t>
                      </w:r>
                      <w:r w:rsidRPr="001741C7">
                        <w:t xml:space="preserve">states: </w:t>
                      </w:r>
                      <w:r w:rsidRPr="001741C7">
                        <w:rPr>
                          <w:i/>
                          <w:iCs/>
                        </w:rPr>
                        <w:t>“</w:t>
                      </w:r>
                      <w:r>
                        <w:rPr>
                          <w:i/>
                          <w:iCs/>
                        </w:rPr>
                        <w:t>Security departments should compile and maintain reports, occurrence logs, shift reports and any other documentation relevant to the performance of the section’s duties”.</w:t>
                      </w:r>
                    </w:p>
                    <w:p w14:paraId="66E1B1C5" w14:textId="5B0333FB" w:rsidR="00717BED" w:rsidRPr="00F45CD5" w:rsidRDefault="00717BED" w:rsidP="00BD1B05">
                      <w:pPr>
                        <w:pStyle w:val="BodyText"/>
                        <w:rPr>
                          <w:b/>
                          <w:bCs/>
                          <w:i/>
                          <w:iCs/>
                        </w:rPr>
                      </w:pPr>
                    </w:p>
                    <w:p w14:paraId="7B6DB000" w14:textId="77777777" w:rsidR="00717BED" w:rsidRPr="00F45CD5" w:rsidRDefault="00717BED" w:rsidP="00BD1B05">
                      <w:pPr>
                        <w:pStyle w:val="BodyText"/>
                        <w:rPr>
                          <w:b/>
                          <w:bCs/>
                          <w:i/>
                          <w:iCs/>
                          <w:lang w:eastAsia="en-AU"/>
                        </w:rPr>
                      </w:pPr>
                    </w:p>
                    <w:p w14:paraId="3A05DD3F" w14:textId="77777777" w:rsidR="00717BED" w:rsidRPr="00F45CD5" w:rsidRDefault="00717BED" w:rsidP="00BD1B05">
                      <w:pPr>
                        <w:rPr>
                          <w:b/>
                          <w:bCs/>
                        </w:rPr>
                      </w:pPr>
                    </w:p>
                    <w:p w14:paraId="0E058D6F" w14:textId="77777777" w:rsidR="00717BED" w:rsidRPr="00F45CD5" w:rsidRDefault="00717BED" w:rsidP="00BD1B05">
                      <w:pPr>
                        <w:spacing w:after="160" w:line="259" w:lineRule="auto"/>
                        <w:rPr>
                          <w:b/>
                          <w:bCs/>
                        </w:rPr>
                      </w:pPr>
                    </w:p>
                    <w:p w14:paraId="060FA31C" w14:textId="77777777" w:rsidR="00717BED" w:rsidRPr="00F45CD5" w:rsidRDefault="00717BED" w:rsidP="00BD1B05">
                      <w:pPr>
                        <w:pStyle w:val="BodyText"/>
                        <w:rPr>
                          <w:b/>
                          <w:bCs/>
                        </w:rPr>
                      </w:pPr>
                    </w:p>
                    <w:p w14:paraId="20F11D19" w14:textId="77777777" w:rsidR="00717BED" w:rsidRPr="00F45CD5" w:rsidRDefault="00717BED" w:rsidP="00BD1B05">
                      <w:pPr>
                        <w:pStyle w:val="BodyTextExpanded"/>
                        <w:rPr>
                          <w:b/>
                          <w:bCs/>
                        </w:rPr>
                      </w:pPr>
                    </w:p>
                    <w:p w14:paraId="5CF61D33" w14:textId="77777777" w:rsidR="00717BED" w:rsidRPr="00F45CD5" w:rsidRDefault="00717BED" w:rsidP="00BD1B05">
                      <w:pPr>
                        <w:pStyle w:val="BodyText"/>
                        <w:rPr>
                          <w:b/>
                          <w:bCs/>
                          <w:i/>
                        </w:rPr>
                      </w:pPr>
                    </w:p>
                    <w:p w14:paraId="68CB148D" w14:textId="77777777" w:rsidR="00717BED" w:rsidRPr="00F45CD5" w:rsidRDefault="00717BED" w:rsidP="00BD1B05">
                      <w:pPr>
                        <w:spacing w:after="160" w:line="259" w:lineRule="auto"/>
                        <w:rPr>
                          <w:b/>
                          <w:bCs/>
                          <w:i/>
                        </w:rPr>
                      </w:pPr>
                    </w:p>
                  </w:txbxContent>
                </v:textbox>
                <w10:wrap type="square" anchorx="margin"/>
              </v:shape>
            </w:pict>
          </mc:Fallback>
        </mc:AlternateContent>
      </w:r>
      <w:r w:rsidR="007409DA">
        <w:rPr>
          <w:lang w:eastAsia="en-AU"/>
        </w:rPr>
        <w:t xml:space="preserve">Documentation and reporting </w:t>
      </w:r>
    </w:p>
    <w:p w14:paraId="0331DA2F" w14:textId="1D7FD686" w:rsidR="007409DA" w:rsidRDefault="007409DA" w:rsidP="007409DA">
      <w:pPr>
        <w:pStyle w:val="BodyText"/>
      </w:pPr>
      <w:r>
        <w:t>HHS SOPs should conside</w:t>
      </w:r>
      <w:r w:rsidR="004D6B0C">
        <w:t xml:space="preserve">r requesting </w:t>
      </w:r>
      <w:r>
        <w:t xml:space="preserve">HSOs carry a notebook throughout their shift. This notebook is to document duties as completed and information that has been collected throughout their shift. The writing styles are at the discretion of the HSO completing the entries, however, entries must be factual and reflect a sequence of activities in a time / date specific manner in a chronological order. The notebook is the first line of documentation </w:t>
      </w:r>
      <w:r w:rsidR="007171CE">
        <w:t>used</w:t>
      </w:r>
      <w:r>
        <w:t>, prior to formally documenting information in the Shift Log / Incident Report.  Reports should consider the following: w</w:t>
      </w:r>
      <w:r w:rsidRPr="006B3084">
        <w:t>ho</w:t>
      </w:r>
      <w:r>
        <w:t>,</w:t>
      </w:r>
      <w:r w:rsidRPr="006B3084">
        <w:t xml:space="preserve"> what</w:t>
      </w:r>
      <w:r>
        <w:t>,</w:t>
      </w:r>
      <w:r w:rsidRPr="006B3084">
        <w:t xml:space="preserve"> when</w:t>
      </w:r>
      <w:r>
        <w:t>,</w:t>
      </w:r>
      <w:r w:rsidRPr="006B3084">
        <w:t xml:space="preserve"> where</w:t>
      </w:r>
      <w:r>
        <w:t>,</w:t>
      </w:r>
      <w:r w:rsidRPr="006B3084">
        <w:t xml:space="preserve"> how</w:t>
      </w:r>
      <w:r>
        <w:t>, and</w:t>
      </w:r>
      <w:r w:rsidRPr="006B3084">
        <w:t xml:space="preserve"> why</w:t>
      </w:r>
      <w:r>
        <w:t>, an incident happened, or activity was completed.</w:t>
      </w:r>
    </w:p>
    <w:p w14:paraId="2A8BEB75" w14:textId="3FA72E4A" w:rsidR="007409DA" w:rsidRDefault="007409DA" w:rsidP="007409DA">
      <w:pPr>
        <w:pStyle w:val="BodyText"/>
      </w:pPr>
      <w:r>
        <w:t xml:space="preserve">HSOs are to record the date and shift times </w:t>
      </w:r>
      <w:r w:rsidRPr="009E02AC">
        <w:t>(preferably in 24</w:t>
      </w:r>
      <w:r w:rsidR="00953AE6">
        <w:t>h</w:t>
      </w:r>
      <w:r w:rsidRPr="009E02AC">
        <w:t>r time</w:t>
      </w:r>
      <w:r w:rsidR="009E02AC" w:rsidRPr="009E02AC">
        <w:t>)</w:t>
      </w:r>
      <w:r w:rsidR="009E02AC">
        <w:t xml:space="preserve"> </w:t>
      </w:r>
      <w:r>
        <w:t>and any incidents attended to during the shift. Writing is to be legible, in pen and on numbered pages.  HSOs may be ordered to produce their notebook in court</w:t>
      </w:r>
      <w:r w:rsidR="00953AE6">
        <w:t xml:space="preserve"> (if necessary)</w:t>
      </w:r>
      <w:r>
        <w:t xml:space="preserve">; therefore, entries are to be correct and professional. </w:t>
      </w:r>
    </w:p>
    <w:p w14:paraId="54D4ABB1" w14:textId="77777777" w:rsidR="007409DA" w:rsidRDefault="007409DA" w:rsidP="007409DA">
      <w:pPr>
        <w:pStyle w:val="BodyText"/>
      </w:pPr>
      <w:r>
        <w:t xml:space="preserve">Valuable information is captured through reports and occurrence / shift logs (or equivalent) maintained by HSOs every shift. Information entered and recorded may represent a more formal version of the notes initially documented in notebooks. Information is collected to record activities and sharing intelligence and data, contributing to the continuous improvement and capability of the security service. </w:t>
      </w:r>
    </w:p>
    <w:p w14:paraId="7DCB7B04" w14:textId="76A2A094" w:rsidR="007409DA" w:rsidRDefault="007409DA" w:rsidP="007409DA">
      <w:pPr>
        <w:pStyle w:val="BodyText"/>
      </w:pPr>
      <w:r>
        <w:t xml:space="preserve">Reports and occurrence / shift logs of this nature are to maintain records of all incidents, significant events, security related information and activities carried out with indications of what work was done, </w:t>
      </w:r>
      <w:r>
        <w:lastRenderedPageBreak/>
        <w:t>when, and by whom. Entries are to be time specific, factual, complete, clear, and concise</w:t>
      </w:r>
      <w:r w:rsidR="004E7608">
        <w:t>, with</w:t>
      </w:r>
      <w:r>
        <w:t xml:space="preserve"> </w:t>
      </w:r>
      <w:r w:rsidR="00F51B5B">
        <w:t>events noted</w:t>
      </w:r>
      <w:r>
        <w:t xml:space="preserve"> in a chronological order. </w:t>
      </w:r>
    </w:p>
    <w:p w14:paraId="023B40DE" w14:textId="3664235C" w:rsidR="007409DA" w:rsidRDefault="007409DA" w:rsidP="007409DA">
      <w:pPr>
        <w:pStyle w:val="BodyText"/>
      </w:pPr>
      <w:r>
        <w:t xml:space="preserve">Incident reports may follow HSO attendance at security incidents emergency codes, </w:t>
      </w:r>
      <w:r w:rsidR="004E7608">
        <w:t>including</w:t>
      </w:r>
      <w:r>
        <w:t xml:space="preserve"> Code Red and Orange, Code Purple, Code Black, or upon responding to any other event involving aggression, occupational violence, or security related incident.  HSOs are responsible to completing and submitting incident reports in a timely manner, ensuring information is accurate, factual, clear, and concise.  Dependent on local arrangements incident reports (of the above nature) may be maintained within the </w:t>
      </w:r>
      <w:r w:rsidR="00C153C4">
        <w:t>r</w:t>
      </w:r>
      <w:r>
        <w:t xml:space="preserve">eports and occurrence / shift logs previously mentioned as occurrences or entered in RiskMan. </w:t>
      </w:r>
    </w:p>
    <w:p w14:paraId="3634343B" w14:textId="618F5614" w:rsidR="007409DA" w:rsidRDefault="007409DA" w:rsidP="007409DA">
      <w:pPr>
        <w:pStyle w:val="BodyText"/>
      </w:pPr>
      <w:r>
        <w:t xml:space="preserve">RiskMan is the state-wide integrated safety information system. It will guide and prompt information where appropriate. As standard code black reporting protocol, incident reports are to be completed by the work unit or person who activated or initiated the </w:t>
      </w:r>
      <w:r w:rsidR="00953AE6">
        <w:t>C</w:t>
      </w:r>
      <w:r>
        <w:t xml:space="preserve">ode </w:t>
      </w:r>
      <w:r w:rsidR="00953AE6">
        <w:t>B</w:t>
      </w:r>
      <w:r>
        <w:t xml:space="preserve">lack, however HSOs can complete a RiskMan incident report at their discretion.  HSOs may complete a </w:t>
      </w:r>
      <w:hyperlink r:id="rId84" w:history="1">
        <w:r w:rsidR="00975417" w:rsidRPr="00975417">
          <w:rPr>
            <w:rStyle w:val="Hyperlink"/>
          </w:rPr>
          <w:t>Risk</w:t>
        </w:r>
        <w:r w:rsidR="004E7608">
          <w:rPr>
            <w:rStyle w:val="Hyperlink"/>
          </w:rPr>
          <w:t>M</w:t>
        </w:r>
        <w:r w:rsidR="00975417" w:rsidRPr="00975417">
          <w:rPr>
            <w:rStyle w:val="Hyperlink"/>
          </w:rPr>
          <w:t>an</w:t>
        </w:r>
      </w:hyperlink>
      <w:r>
        <w:t xml:space="preserve"> incident report for incidents involving personal injury, near miss</w:t>
      </w:r>
      <w:r w:rsidR="004E7608">
        <w:t>,</w:t>
      </w:r>
      <w:r>
        <w:t xml:space="preserve"> to report an identified risk </w:t>
      </w:r>
      <w:r w:rsidR="004E7608">
        <w:t>or</w:t>
      </w:r>
      <w:r>
        <w:t xml:space="preserve"> hazard</w:t>
      </w:r>
      <w:r w:rsidR="004E7608">
        <w:t>,</w:t>
      </w:r>
      <w:r>
        <w:t xml:space="preserve"> and add to existing incident reports.   </w:t>
      </w:r>
    </w:p>
    <w:p w14:paraId="3D544FCA" w14:textId="1F0D37C4" w:rsidR="00953AE6" w:rsidRDefault="00953AE6" w:rsidP="007409DA">
      <w:pPr>
        <w:pStyle w:val="BodyText"/>
      </w:pPr>
      <w:r>
        <w:t xml:space="preserve">HSOs should contact their local Health and Safety Unit </w:t>
      </w:r>
      <w:r w:rsidR="00C153C4">
        <w:t xml:space="preserve">/ WHS representative </w:t>
      </w:r>
      <w:r>
        <w:t>if they require assistance navigating the system or completing a RiskMan incident report.</w:t>
      </w:r>
    </w:p>
    <w:p w14:paraId="72D40D69" w14:textId="7F5E6165" w:rsidR="000C4B3A" w:rsidRDefault="000C4B3A">
      <w:pPr>
        <w:rPr>
          <w:kern w:val="21"/>
          <w:lang w:val="en-AU"/>
          <w14:numSpacing w14:val="proportional"/>
        </w:rPr>
      </w:pPr>
      <w:r>
        <w:br w:type="page"/>
      </w:r>
    </w:p>
    <w:p w14:paraId="106EA00E" w14:textId="3193F26C" w:rsidR="00FA548C" w:rsidRPr="00B52E10" w:rsidRDefault="000C4B3A" w:rsidP="00B52E10">
      <w:pPr>
        <w:pStyle w:val="Heading1"/>
        <w:rPr>
          <w:rStyle w:val="Heading2Char"/>
          <w:color w:val="183C5D" w:themeColor="text2"/>
          <w:sz w:val="48"/>
          <w:szCs w:val="50"/>
          <w:lang w:val="en-AU" w:eastAsia="en-US"/>
        </w:rPr>
      </w:pPr>
      <w:bookmarkStart w:id="148" w:name="_Toc101452918"/>
      <w:r>
        <w:lastRenderedPageBreak/>
        <w:t>References</w:t>
      </w:r>
      <w:bookmarkEnd w:id="148"/>
    </w:p>
    <w:p w14:paraId="222E8CB2" w14:textId="20173A26" w:rsidR="00D018F6" w:rsidRPr="00C123BA" w:rsidRDefault="00D018F6" w:rsidP="00D018F6">
      <w:pPr>
        <w:spacing w:after="160" w:line="259" w:lineRule="auto"/>
        <w:rPr>
          <w:b/>
          <w:bCs/>
        </w:rPr>
      </w:pPr>
      <w:r w:rsidRPr="00C123BA">
        <w:rPr>
          <w:b/>
          <w:bCs/>
        </w:rPr>
        <w:t>Legislation</w:t>
      </w:r>
    </w:p>
    <w:p w14:paraId="204468BC" w14:textId="21AB72F7" w:rsidR="00B549EB" w:rsidRPr="00AB1694" w:rsidRDefault="007B09F7" w:rsidP="00B549EB">
      <w:pPr>
        <w:pStyle w:val="ListParagraph"/>
        <w:numPr>
          <w:ilvl w:val="0"/>
          <w:numId w:val="200"/>
        </w:numPr>
        <w:spacing w:before="0" w:after="160" w:line="259" w:lineRule="auto"/>
        <w:textboxTightWrap w:val="none"/>
        <w:rPr>
          <w:i/>
          <w:iCs/>
          <w:color w:val="0F5CA2" w:themeColor="accent1"/>
        </w:rPr>
      </w:pPr>
      <w:hyperlink r:id="rId85" w:history="1">
        <w:r w:rsidR="00E23D09" w:rsidRPr="00FE16AC">
          <w:rPr>
            <w:rStyle w:val="Hyperlink"/>
            <w:i/>
            <w:iCs/>
          </w:rPr>
          <w:t>Building Fire Safety Regulation 2008</w:t>
        </w:r>
        <w:r w:rsidR="00E23D09" w:rsidRPr="00FE16AC">
          <w:rPr>
            <w:rStyle w:val="Hyperlink"/>
          </w:rPr>
          <w:t xml:space="preserve"> (Qld) </w:t>
        </w:r>
      </w:hyperlink>
    </w:p>
    <w:p w14:paraId="4A86C9CB" w14:textId="02C8057B" w:rsidR="00ED4CA8" w:rsidRPr="00AB1694" w:rsidRDefault="007B09F7" w:rsidP="00B549EB">
      <w:pPr>
        <w:pStyle w:val="ListParagraph"/>
        <w:numPr>
          <w:ilvl w:val="0"/>
          <w:numId w:val="200"/>
        </w:numPr>
        <w:spacing w:before="0" w:after="160" w:line="259" w:lineRule="auto"/>
        <w:textboxTightWrap w:val="none"/>
        <w:rPr>
          <w:i/>
          <w:iCs/>
          <w:color w:val="0F5CA2" w:themeColor="accent1"/>
        </w:rPr>
      </w:pPr>
      <w:hyperlink r:id="rId86" w:history="1">
        <w:r w:rsidR="00CE0ECA" w:rsidRPr="00FE16AC">
          <w:rPr>
            <w:rStyle w:val="Hyperlink"/>
            <w:i/>
            <w:iCs/>
          </w:rPr>
          <w:t xml:space="preserve">Criminal Code Act 1899 </w:t>
        </w:r>
        <w:r w:rsidR="00CE0ECA" w:rsidRPr="00FE16AC">
          <w:rPr>
            <w:rStyle w:val="Hyperlink"/>
          </w:rPr>
          <w:t xml:space="preserve">(Qld) </w:t>
        </w:r>
      </w:hyperlink>
    </w:p>
    <w:p w14:paraId="68BB78BA" w14:textId="114412C4" w:rsidR="00ED4CA8" w:rsidRPr="00AB1694" w:rsidRDefault="007B09F7" w:rsidP="00ED4CA8">
      <w:pPr>
        <w:pStyle w:val="ListParagraph"/>
        <w:numPr>
          <w:ilvl w:val="0"/>
          <w:numId w:val="200"/>
        </w:numPr>
        <w:spacing w:before="0" w:after="160" w:line="259" w:lineRule="auto"/>
        <w:textboxTightWrap w:val="none"/>
        <w:rPr>
          <w:rFonts w:ascii="Arial" w:hAnsi="Arial" w:cs="Arial"/>
          <w:color w:val="0F5CA2" w:themeColor="accent1"/>
          <w:u w:val="single"/>
          <w:shd w:val="clear" w:color="auto" w:fill="FFFFFF"/>
        </w:rPr>
      </w:pPr>
      <w:hyperlink r:id="rId87" w:history="1">
        <w:r w:rsidR="00336473" w:rsidRPr="00FE16AC">
          <w:rPr>
            <w:rStyle w:val="Hyperlink"/>
            <w:i/>
            <w:iCs/>
          </w:rPr>
          <w:t>Guardianship and Administration Act 2000</w:t>
        </w:r>
        <w:r w:rsidR="00336473" w:rsidRPr="00FE16AC">
          <w:rPr>
            <w:rStyle w:val="Hyperlink"/>
          </w:rPr>
          <w:t xml:space="preserve"> (Qld)  </w:t>
        </w:r>
      </w:hyperlink>
      <w:r w:rsidR="00336473" w:rsidRPr="00AB1694">
        <w:rPr>
          <w:i/>
          <w:iCs/>
          <w:color w:val="0F5CA2" w:themeColor="accent1"/>
          <w:lang w:eastAsia="en-AU"/>
        </w:rPr>
        <w:t xml:space="preserve"> </w:t>
      </w:r>
    </w:p>
    <w:p w14:paraId="12DB2CA8" w14:textId="0F486E48" w:rsidR="009E6EE3" w:rsidRPr="00FE16AC" w:rsidRDefault="009E6EE3" w:rsidP="009E6EE3">
      <w:pPr>
        <w:pStyle w:val="ListParagraph"/>
        <w:numPr>
          <w:ilvl w:val="0"/>
          <w:numId w:val="200"/>
        </w:numPr>
        <w:rPr>
          <w:rFonts w:ascii="Arial" w:hAnsi="Arial" w:cs="Arial"/>
          <w:color w:val="0F5CA2" w:themeColor="accent1"/>
          <w:u w:val="single"/>
          <w:shd w:val="clear" w:color="auto" w:fill="FFFFFF"/>
        </w:rPr>
      </w:pPr>
      <w:r w:rsidRPr="00AB1694">
        <w:rPr>
          <w:color w:val="0F5CA2" w:themeColor="accent1"/>
          <w:u w:val="single"/>
        </w:rPr>
        <w:fldChar w:fldCharType="begin"/>
      </w:r>
      <w:r w:rsidRPr="00AB1694">
        <w:rPr>
          <w:color w:val="0F5CA2" w:themeColor="accent1"/>
          <w:u w:val="single"/>
        </w:rPr>
        <w:instrText xml:space="preserve"> HYPERLINK "https://www.google.com/url?sa=t&amp;rct=j&amp;q=&amp;esrc=s&amp;source=web&amp;cd=&amp;ved=2ahUKEwiE34XThqT3AhXx63MBHTSDCN8QFnoECBAQAQ&amp;url=https%3A%2F%2Fwww.legislation.qld.gov.au%2Fview%2Fhtml%2Finforce%2Fcurrent%2Fact-2011-032&amp;usg=AOvVaw1Gip1l6iYacv41bNs9dsu1" </w:instrText>
      </w:r>
      <w:r w:rsidRPr="00AB1694">
        <w:rPr>
          <w:color w:val="0F5CA2" w:themeColor="accent1"/>
          <w:u w:val="single"/>
        </w:rPr>
        <w:fldChar w:fldCharType="separate"/>
      </w:r>
      <w:r w:rsidRPr="00FE16AC">
        <w:rPr>
          <w:rFonts w:cs="Arial"/>
          <w:i/>
          <w:iCs/>
          <w:color w:val="0F5CA2" w:themeColor="accent1"/>
          <w:u w:val="single"/>
          <w:shd w:val="clear" w:color="auto" w:fill="FFFFFF"/>
        </w:rPr>
        <w:t xml:space="preserve">Hospital and Health Boards Act 2011 </w:t>
      </w:r>
      <w:r w:rsidRPr="00FE16AC">
        <w:rPr>
          <w:rFonts w:cs="Arial"/>
          <w:color w:val="0F5CA2" w:themeColor="accent1"/>
          <w:u w:val="single"/>
          <w:shd w:val="clear" w:color="auto" w:fill="FFFFFF"/>
        </w:rPr>
        <w:t>(Qld)</w:t>
      </w:r>
    </w:p>
    <w:p w14:paraId="4629C259" w14:textId="54BF35A3" w:rsidR="00B549EB" w:rsidRPr="00AB1694" w:rsidRDefault="009E6EE3" w:rsidP="00B549EB">
      <w:pPr>
        <w:pStyle w:val="ListParagraph"/>
        <w:numPr>
          <w:ilvl w:val="0"/>
          <w:numId w:val="10"/>
        </w:numPr>
        <w:spacing w:before="0" w:after="160" w:line="259" w:lineRule="auto"/>
        <w:textboxTightWrap w:val="none"/>
        <w:rPr>
          <w:i/>
          <w:iCs/>
          <w:color w:val="0F5CA2" w:themeColor="accent1"/>
        </w:rPr>
      </w:pPr>
      <w:r w:rsidRPr="00AB1694">
        <w:rPr>
          <w:color w:val="0F5CA2" w:themeColor="accent1"/>
          <w:u w:val="single"/>
        </w:rPr>
        <w:fldChar w:fldCharType="end"/>
      </w:r>
      <w:hyperlink r:id="rId88" w:history="1">
        <w:r w:rsidR="00197710" w:rsidRPr="00FE16AC">
          <w:rPr>
            <w:rStyle w:val="Hyperlink"/>
            <w:i/>
            <w:iCs/>
          </w:rPr>
          <w:t>Human Rights Act 2019</w:t>
        </w:r>
        <w:r w:rsidR="00197710" w:rsidRPr="00FE16AC">
          <w:rPr>
            <w:rStyle w:val="Hyperlink"/>
          </w:rPr>
          <w:t xml:space="preserve"> (Qld) </w:t>
        </w:r>
      </w:hyperlink>
      <w:r w:rsidR="00197710" w:rsidRPr="00AB1694">
        <w:rPr>
          <w:color w:val="0F5CA2" w:themeColor="accent1"/>
        </w:rPr>
        <w:t xml:space="preserve"> </w:t>
      </w:r>
    </w:p>
    <w:p w14:paraId="4FB3D820" w14:textId="10BFC0B6" w:rsidR="00B549EB" w:rsidRPr="00FE16AC" w:rsidRDefault="007B09F7" w:rsidP="00B549EB">
      <w:pPr>
        <w:pStyle w:val="ListParagraph"/>
        <w:numPr>
          <w:ilvl w:val="0"/>
          <w:numId w:val="10"/>
        </w:numPr>
        <w:spacing w:before="0" w:after="160" w:line="259" w:lineRule="auto"/>
        <w:textboxTightWrap w:val="none"/>
        <w:rPr>
          <w:i/>
          <w:iCs/>
          <w:color w:val="0F5CA2" w:themeColor="accent1"/>
        </w:rPr>
      </w:pPr>
      <w:hyperlink r:id="rId89" w:history="1">
        <w:r w:rsidR="00D955C4" w:rsidRPr="00FE16AC">
          <w:rPr>
            <w:rStyle w:val="Hyperlink"/>
            <w:i/>
            <w:iCs/>
            <w:lang w:eastAsia="en-AU"/>
          </w:rPr>
          <w:t xml:space="preserve">Information Privacy Act 2009 </w:t>
        </w:r>
        <w:r w:rsidR="00D955C4" w:rsidRPr="00FE16AC">
          <w:rPr>
            <w:rStyle w:val="Hyperlink"/>
            <w:lang w:eastAsia="en-AU"/>
          </w:rPr>
          <w:t>(Qld)</w:t>
        </w:r>
        <w:r w:rsidR="00D955C4" w:rsidRPr="00FE16AC">
          <w:rPr>
            <w:rStyle w:val="Hyperlink"/>
            <w:i/>
            <w:iCs/>
            <w:lang w:eastAsia="en-AU"/>
          </w:rPr>
          <w:t xml:space="preserve"> </w:t>
        </w:r>
      </w:hyperlink>
      <w:r w:rsidR="00D955C4" w:rsidRPr="00FE16AC">
        <w:rPr>
          <w:i/>
          <w:iCs/>
          <w:color w:val="0F5CA2" w:themeColor="accent1"/>
          <w:lang w:eastAsia="en-AU"/>
        </w:rPr>
        <w:t xml:space="preserve">  </w:t>
      </w:r>
    </w:p>
    <w:p w14:paraId="36876B52" w14:textId="5ED5C924" w:rsidR="00B549EB" w:rsidRPr="00FE16AC" w:rsidRDefault="007B09F7" w:rsidP="00B549EB">
      <w:pPr>
        <w:pStyle w:val="ListParagraph"/>
        <w:numPr>
          <w:ilvl w:val="0"/>
          <w:numId w:val="10"/>
        </w:numPr>
        <w:spacing w:before="0" w:after="160" w:line="259" w:lineRule="auto"/>
        <w:textboxTightWrap w:val="none"/>
        <w:rPr>
          <w:i/>
          <w:iCs/>
          <w:color w:val="0F5CA2" w:themeColor="accent1"/>
        </w:rPr>
      </w:pPr>
      <w:hyperlink r:id="rId90" w:history="1">
        <w:r w:rsidR="00632540" w:rsidRPr="00FE16AC">
          <w:rPr>
            <w:rStyle w:val="Hyperlink"/>
            <w:i/>
            <w:iCs/>
            <w:lang w:eastAsia="en-AU"/>
          </w:rPr>
          <w:t xml:space="preserve">Mental Health Act 2016 </w:t>
        </w:r>
        <w:r w:rsidR="00632540" w:rsidRPr="00FE16AC">
          <w:rPr>
            <w:rStyle w:val="Hyperlink"/>
            <w:lang w:eastAsia="en-AU"/>
          </w:rPr>
          <w:t>(Qld)</w:t>
        </w:r>
        <w:r w:rsidR="00632540" w:rsidRPr="00FE16AC">
          <w:rPr>
            <w:rStyle w:val="Hyperlink"/>
            <w:i/>
            <w:iCs/>
            <w:lang w:eastAsia="en-AU"/>
          </w:rPr>
          <w:t xml:space="preserve"> </w:t>
        </w:r>
      </w:hyperlink>
      <w:r w:rsidR="00632540" w:rsidRPr="00FE16AC">
        <w:rPr>
          <w:i/>
          <w:iCs/>
          <w:color w:val="0F5CA2" w:themeColor="accent1"/>
          <w:lang w:eastAsia="en-AU"/>
        </w:rPr>
        <w:t xml:space="preserve"> </w:t>
      </w:r>
    </w:p>
    <w:p w14:paraId="215D5762" w14:textId="033C6EA7" w:rsidR="00B549EB" w:rsidRPr="00AB1694" w:rsidRDefault="007B09F7" w:rsidP="00B549EB">
      <w:pPr>
        <w:pStyle w:val="ListParagraph"/>
        <w:numPr>
          <w:ilvl w:val="0"/>
          <w:numId w:val="10"/>
        </w:numPr>
        <w:spacing w:before="0" w:after="160" w:line="259" w:lineRule="auto"/>
        <w:textboxTightWrap w:val="none"/>
        <w:rPr>
          <w:i/>
          <w:iCs/>
          <w:color w:val="0F5CA2" w:themeColor="accent1"/>
        </w:rPr>
      </w:pPr>
      <w:hyperlink r:id="rId91" w:history="1">
        <w:r w:rsidR="00E27EFA" w:rsidRPr="00FE16AC">
          <w:rPr>
            <w:rStyle w:val="Hyperlink"/>
            <w:i/>
            <w:iCs/>
          </w:rPr>
          <w:t>Public Health Act 200</w:t>
        </w:r>
        <w:r w:rsidR="00DF23E4" w:rsidRPr="00FE16AC">
          <w:rPr>
            <w:rStyle w:val="Hyperlink"/>
            <w:i/>
            <w:iCs/>
          </w:rPr>
          <w:t xml:space="preserve">5 </w:t>
        </w:r>
        <w:r w:rsidR="00DF23E4" w:rsidRPr="00FE16AC">
          <w:rPr>
            <w:rStyle w:val="Hyperlink"/>
          </w:rPr>
          <w:t>(Qld)</w:t>
        </w:r>
      </w:hyperlink>
      <w:r w:rsidR="00DF23E4" w:rsidRPr="00FE16AC">
        <w:rPr>
          <w:color w:val="0F5CA2" w:themeColor="accent1"/>
        </w:rPr>
        <w:t xml:space="preserve"> </w:t>
      </w:r>
    </w:p>
    <w:p w14:paraId="14EE1515" w14:textId="42C43F01" w:rsidR="00B549EB" w:rsidRPr="00FE16AC" w:rsidRDefault="007B09F7" w:rsidP="000F30E5">
      <w:pPr>
        <w:pStyle w:val="ListParagraph"/>
        <w:numPr>
          <w:ilvl w:val="0"/>
          <w:numId w:val="10"/>
        </w:numPr>
        <w:rPr>
          <w:i/>
          <w:iCs/>
          <w:color w:val="0F5CA2" w:themeColor="accent1"/>
          <w:u w:val="single"/>
          <w:lang w:eastAsia="en-AU"/>
        </w:rPr>
      </w:pPr>
      <w:hyperlink r:id="rId92" w:history="1">
        <w:r w:rsidR="00BB4523" w:rsidRPr="00FE16AC">
          <w:rPr>
            <w:rStyle w:val="Hyperlink"/>
            <w:i/>
            <w:iCs/>
            <w:lang w:eastAsia="en-AU"/>
          </w:rPr>
          <w:t xml:space="preserve">Police Powers and Responsibilities Act 2000 </w:t>
        </w:r>
        <w:r w:rsidR="00BB4523" w:rsidRPr="00FE16AC">
          <w:rPr>
            <w:rStyle w:val="Hyperlink"/>
            <w:lang w:eastAsia="en-AU"/>
          </w:rPr>
          <w:t>(Qld)</w:t>
        </w:r>
      </w:hyperlink>
      <w:r w:rsidR="00BB4523" w:rsidRPr="00AB1694">
        <w:rPr>
          <w:color w:val="0F5CA2" w:themeColor="accent1"/>
          <w:lang w:eastAsia="en-AU"/>
        </w:rPr>
        <w:t xml:space="preserve"> </w:t>
      </w:r>
    </w:p>
    <w:p w14:paraId="6CB1D9E4" w14:textId="7370DF04" w:rsidR="00B549EB" w:rsidRPr="00AB1694" w:rsidRDefault="007B09F7" w:rsidP="00B549EB">
      <w:pPr>
        <w:pStyle w:val="ListParagraph"/>
        <w:numPr>
          <w:ilvl w:val="0"/>
          <w:numId w:val="10"/>
        </w:numPr>
        <w:spacing w:before="0" w:after="160" w:line="259" w:lineRule="auto"/>
        <w:textboxTightWrap w:val="none"/>
        <w:rPr>
          <w:i/>
          <w:iCs/>
          <w:color w:val="0F5CA2" w:themeColor="accent1"/>
        </w:rPr>
      </w:pPr>
      <w:hyperlink r:id="rId93" w:history="1">
        <w:r w:rsidR="00C65372" w:rsidRPr="00FE16AC">
          <w:rPr>
            <w:rStyle w:val="Hyperlink"/>
            <w:i/>
            <w:iCs/>
            <w:lang w:eastAsia="en-AU"/>
          </w:rPr>
          <w:t xml:space="preserve">Privacy Act 1988 </w:t>
        </w:r>
        <w:r w:rsidR="00C65372" w:rsidRPr="00FE16AC">
          <w:rPr>
            <w:rStyle w:val="Hyperlink"/>
            <w:lang w:eastAsia="en-AU"/>
          </w:rPr>
          <w:t xml:space="preserve">(Qld) </w:t>
        </w:r>
      </w:hyperlink>
      <w:r w:rsidR="00C65372" w:rsidRPr="00AB1694">
        <w:rPr>
          <w:i/>
          <w:iCs/>
          <w:color w:val="0F5CA2" w:themeColor="accent1"/>
          <w:lang w:eastAsia="en-AU"/>
        </w:rPr>
        <w:t xml:space="preserve"> </w:t>
      </w:r>
    </w:p>
    <w:p w14:paraId="7445710E" w14:textId="14249350" w:rsidR="00B549EB" w:rsidRPr="00AB1694" w:rsidRDefault="007B09F7" w:rsidP="00B549EB">
      <w:pPr>
        <w:pStyle w:val="ListParagraph"/>
        <w:numPr>
          <w:ilvl w:val="0"/>
          <w:numId w:val="10"/>
        </w:numPr>
        <w:spacing w:before="0" w:after="160" w:line="259" w:lineRule="auto"/>
        <w:textboxTightWrap w:val="none"/>
        <w:rPr>
          <w:i/>
          <w:iCs/>
          <w:color w:val="0F5CA2" w:themeColor="accent1"/>
        </w:rPr>
      </w:pPr>
      <w:hyperlink r:id="rId94" w:history="1">
        <w:r w:rsidR="001369F8" w:rsidRPr="00FE16AC">
          <w:rPr>
            <w:rStyle w:val="Hyperlink"/>
            <w:i/>
            <w:iCs/>
          </w:rPr>
          <w:t>Tobacco and Other Smoking Products Act 199</w:t>
        </w:r>
        <w:r w:rsidR="003C40A9" w:rsidRPr="00FE16AC">
          <w:rPr>
            <w:rStyle w:val="Hyperlink"/>
            <w:i/>
            <w:iCs/>
          </w:rPr>
          <w:t>8</w:t>
        </w:r>
        <w:r w:rsidR="003C40A9" w:rsidRPr="00FE16AC">
          <w:rPr>
            <w:rStyle w:val="Hyperlink"/>
          </w:rPr>
          <w:t xml:space="preserve"> (Qld)</w:t>
        </w:r>
      </w:hyperlink>
      <w:r w:rsidR="003C40A9" w:rsidRPr="00AB1694" w:rsidDel="00C603D3">
        <w:rPr>
          <w:i/>
          <w:iCs/>
          <w:color w:val="0F5CA2" w:themeColor="accent1"/>
        </w:rPr>
        <w:t xml:space="preserve"> </w:t>
      </w:r>
      <w:r w:rsidR="00B549EB" w:rsidRPr="00AB1694">
        <w:rPr>
          <w:i/>
          <w:iCs/>
          <w:color w:val="0F5CA2" w:themeColor="accent1"/>
        </w:rPr>
        <w:t xml:space="preserve"> </w:t>
      </w:r>
    </w:p>
    <w:p w14:paraId="54B03826" w14:textId="10098D0C" w:rsidR="00F63789" w:rsidRPr="00AB1694" w:rsidRDefault="007B09F7" w:rsidP="00C664D3">
      <w:pPr>
        <w:pStyle w:val="ListParagraph"/>
        <w:numPr>
          <w:ilvl w:val="0"/>
          <w:numId w:val="200"/>
        </w:numPr>
        <w:spacing w:before="0" w:after="160" w:line="259" w:lineRule="auto"/>
        <w:textboxTightWrap w:val="none"/>
        <w:rPr>
          <w:i/>
          <w:iCs/>
          <w:color w:val="0F5CA2" w:themeColor="accent1"/>
        </w:rPr>
      </w:pPr>
      <w:hyperlink r:id="rId95" w:history="1">
        <w:r w:rsidR="00C664D3" w:rsidRPr="00FE16AC">
          <w:rPr>
            <w:rStyle w:val="Hyperlink"/>
            <w:i/>
            <w:iCs/>
          </w:rPr>
          <w:t xml:space="preserve">Work Health and Safety Act 2011 </w:t>
        </w:r>
        <w:r w:rsidR="00C664D3" w:rsidRPr="00FE16AC">
          <w:rPr>
            <w:rStyle w:val="Hyperlink"/>
          </w:rPr>
          <w:t>(Qld)</w:t>
        </w:r>
      </w:hyperlink>
      <w:r w:rsidR="00C664D3" w:rsidRPr="00AB1694">
        <w:rPr>
          <w:i/>
          <w:iCs/>
          <w:color w:val="0F5CA2" w:themeColor="accent1"/>
        </w:rPr>
        <w:t xml:space="preserve"> </w:t>
      </w:r>
    </w:p>
    <w:p w14:paraId="3DB00EB3" w14:textId="08AEFA17" w:rsidR="00444DE4" w:rsidRPr="0017106D" w:rsidRDefault="007B09F7" w:rsidP="0017106D">
      <w:pPr>
        <w:pStyle w:val="ListParagraph"/>
        <w:numPr>
          <w:ilvl w:val="0"/>
          <w:numId w:val="200"/>
        </w:numPr>
        <w:spacing w:before="0" w:after="160" w:line="259" w:lineRule="auto"/>
        <w:textboxTightWrap w:val="none"/>
        <w:rPr>
          <w:i/>
          <w:iCs/>
        </w:rPr>
      </w:pPr>
      <w:hyperlink r:id="rId96" w:history="1">
        <w:r w:rsidR="00444DE4" w:rsidRPr="00FE16AC">
          <w:rPr>
            <w:rStyle w:val="Hyperlink"/>
            <w:i/>
            <w:iCs/>
          </w:rPr>
          <w:t>Work Health and Safety Regulation 201</w:t>
        </w:r>
        <w:r w:rsidR="003F01EE" w:rsidRPr="00FE16AC">
          <w:rPr>
            <w:rStyle w:val="Hyperlink"/>
            <w:i/>
            <w:iCs/>
          </w:rPr>
          <w:t xml:space="preserve">1 </w:t>
        </w:r>
        <w:r w:rsidR="003F01EE" w:rsidRPr="00FE16AC">
          <w:rPr>
            <w:rStyle w:val="Hyperlink"/>
          </w:rPr>
          <w:t>(Qld)</w:t>
        </w:r>
        <w:r w:rsidR="007260E1" w:rsidRPr="00FE16AC">
          <w:rPr>
            <w:rStyle w:val="Hyperlink"/>
            <w:i/>
            <w:iCs/>
          </w:rPr>
          <w:t xml:space="preserve"> </w:t>
        </w:r>
        <w:r w:rsidR="00444DE4" w:rsidRPr="00FE16AC">
          <w:rPr>
            <w:rStyle w:val="Hyperlink"/>
            <w:i/>
            <w:iCs/>
          </w:rPr>
          <w:t xml:space="preserve"> </w:t>
        </w:r>
      </w:hyperlink>
      <w:r w:rsidR="00444DE4">
        <w:rPr>
          <w:i/>
          <w:iCs/>
        </w:rPr>
        <w:t xml:space="preserve"> </w:t>
      </w:r>
    </w:p>
    <w:p w14:paraId="4C28BBEE" w14:textId="6FDA165D" w:rsidR="00D018F6" w:rsidRPr="00C123BA" w:rsidRDefault="00D018F6" w:rsidP="00D018F6">
      <w:pPr>
        <w:spacing w:after="160" w:line="259" w:lineRule="auto"/>
        <w:rPr>
          <w:b/>
          <w:bCs/>
        </w:rPr>
      </w:pPr>
      <w:r w:rsidRPr="00C123BA">
        <w:rPr>
          <w:b/>
          <w:bCs/>
        </w:rPr>
        <w:t>Standards</w:t>
      </w:r>
    </w:p>
    <w:p w14:paraId="300BAC9C" w14:textId="77777777" w:rsidR="00BC2A23" w:rsidRPr="00B52E10" w:rsidRDefault="00BC2A23" w:rsidP="00BC2A23">
      <w:pPr>
        <w:pStyle w:val="ListParagraph"/>
        <w:numPr>
          <w:ilvl w:val="0"/>
          <w:numId w:val="200"/>
        </w:numPr>
        <w:spacing w:before="0" w:after="160" w:line="259" w:lineRule="auto"/>
        <w:textboxTightWrap w:val="none"/>
      </w:pPr>
      <w:r w:rsidRPr="00B52E10">
        <w:t xml:space="preserve">AS 4083:2010, Planning for emergencies – health care facilities </w:t>
      </w:r>
    </w:p>
    <w:p w14:paraId="4AE9A26E" w14:textId="77777777" w:rsidR="00BC2A23" w:rsidRPr="00B52E10" w:rsidRDefault="00BC2A23" w:rsidP="00BC2A23">
      <w:pPr>
        <w:pStyle w:val="ListParagraph"/>
        <w:numPr>
          <w:ilvl w:val="0"/>
          <w:numId w:val="200"/>
        </w:numPr>
        <w:spacing w:before="0" w:after="160" w:line="259" w:lineRule="auto"/>
        <w:textboxTightWrap w:val="none"/>
      </w:pPr>
      <w:r w:rsidRPr="00B52E10">
        <w:t>AS 4485. 1 &amp; 2:2021, Security for Healthcare Facilities</w:t>
      </w:r>
    </w:p>
    <w:p w14:paraId="000933ED" w14:textId="77777777" w:rsidR="00BC2A23" w:rsidRPr="00B52E10" w:rsidRDefault="00BC2A23" w:rsidP="00BC2A23">
      <w:pPr>
        <w:pStyle w:val="ListParagraph"/>
        <w:numPr>
          <w:ilvl w:val="0"/>
          <w:numId w:val="200"/>
        </w:numPr>
        <w:spacing w:before="0" w:after="160" w:line="259" w:lineRule="auto"/>
        <w:textboxTightWrap w:val="none"/>
      </w:pPr>
      <w:r w:rsidRPr="00B52E10">
        <w:t xml:space="preserve">AS/NZS 4421:2011, Guard and patrol security services  </w:t>
      </w:r>
    </w:p>
    <w:p w14:paraId="7009DA03" w14:textId="77777777" w:rsidR="00BC2A23" w:rsidRPr="00EC24DF" w:rsidRDefault="007B09F7" w:rsidP="00BC2A23">
      <w:pPr>
        <w:pStyle w:val="ListParagraph"/>
        <w:numPr>
          <w:ilvl w:val="0"/>
          <w:numId w:val="200"/>
        </w:numPr>
        <w:spacing w:before="0" w:after="160" w:line="259" w:lineRule="auto"/>
        <w:textboxTightWrap w:val="none"/>
        <w:rPr>
          <w:color w:val="0F5CA2" w:themeColor="accent1"/>
        </w:rPr>
      </w:pPr>
      <w:hyperlink r:id="rId97" w:history="1">
        <w:r w:rsidR="00BC2A23" w:rsidRPr="00904CE7">
          <w:rPr>
            <w:rStyle w:val="Hyperlink"/>
          </w:rPr>
          <w:t>Australian Commission on Safety and Quality in Health Care</w:t>
        </w:r>
      </w:hyperlink>
    </w:p>
    <w:p w14:paraId="224E1A38" w14:textId="77777777" w:rsidR="00BC2A23" w:rsidRPr="00B52E10" w:rsidRDefault="00BC2A23" w:rsidP="00BC2A23">
      <w:pPr>
        <w:pStyle w:val="ListParagraph"/>
        <w:numPr>
          <w:ilvl w:val="0"/>
          <w:numId w:val="200"/>
        </w:numPr>
        <w:spacing w:before="0" w:after="160" w:line="259" w:lineRule="auto"/>
        <w:textboxTightWrap w:val="none"/>
      </w:pPr>
      <w:r w:rsidRPr="00B52E10">
        <w:t xml:space="preserve">HB 167: 2006 Security risk management </w:t>
      </w:r>
    </w:p>
    <w:p w14:paraId="2950979C" w14:textId="77777777" w:rsidR="00BC2A23" w:rsidRPr="00B52E10" w:rsidRDefault="00BC2A23" w:rsidP="00BC2A23">
      <w:pPr>
        <w:pStyle w:val="ListParagraph"/>
        <w:numPr>
          <w:ilvl w:val="0"/>
          <w:numId w:val="200"/>
        </w:numPr>
        <w:spacing w:before="0" w:after="160" w:line="259" w:lineRule="auto"/>
        <w:textboxTightWrap w:val="none"/>
      </w:pPr>
      <w:r w:rsidRPr="00B52E10">
        <w:t xml:space="preserve">HB 327:2010 Communicating and consulting about risk </w:t>
      </w:r>
    </w:p>
    <w:p w14:paraId="13D4F72B" w14:textId="77777777" w:rsidR="00BC2A23" w:rsidRPr="00B52E10" w:rsidRDefault="00BC2A23" w:rsidP="00BC2A23">
      <w:pPr>
        <w:pStyle w:val="ListParagraph"/>
        <w:numPr>
          <w:ilvl w:val="0"/>
          <w:numId w:val="200"/>
        </w:numPr>
        <w:spacing w:before="0" w:after="160" w:line="259" w:lineRule="auto"/>
        <w:textboxTightWrap w:val="none"/>
      </w:pPr>
      <w:r w:rsidRPr="00B52E10">
        <w:t>HB 188:2021 base building physical security handbook – terrorism and extreme violence</w:t>
      </w:r>
    </w:p>
    <w:p w14:paraId="30B1B197" w14:textId="77777777" w:rsidR="002510B7" w:rsidRPr="00616EEB" w:rsidRDefault="007B09F7" w:rsidP="00BC2A23">
      <w:pPr>
        <w:pStyle w:val="ListParagraph"/>
        <w:numPr>
          <w:ilvl w:val="0"/>
          <w:numId w:val="200"/>
        </w:numPr>
        <w:spacing w:before="0" w:after="160" w:line="259" w:lineRule="auto"/>
        <w:textboxTightWrap w:val="none"/>
        <w:rPr>
          <w:rStyle w:val="Hyperlink"/>
          <w:color w:val="3A3E3E" w:themeColor="background2" w:themeShade="40"/>
          <w:u w:val="none"/>
        </w:rPr>
      </w:pPr>
      <w:hyperlink r:id="rId98" w:history="1">
        <w:r w:rsidR="00BC2A23" w:rsidRPr="00EC24DF">
          <w:rPr>
            <w:rStyle w:val="Hyperlink"/>
          </w:rPr>
          <w:t xml:space="preserve">Health, </w:t>
        </w:r>
        <w:proofErr w:type="gramStart"/>
        <w:r w:rsidR="00BC2A23" w:rsidRPr="00EC24DF">
          <w:rPr>
            <w:rStyle w:val="Hyperlink"/>
          </w:rPr>
          <w:t>safety</w:t>
        </w:r>
        <w:proofErr w:type="gramEnd"/>
        <w:r w:rsidR="00BC2A23" w:rsidRPr="00EC24DF">
          <w:rPr>
            <w:rStyle w:val="Hyperlink"/>
          </w:rPr>
          <w:t xml:space="preserve"> and wellbeing risk management standard</w:t>
        </w:r>
        <w:r w:rsidR="00BC2A23" w:rsidRPr="00EC24DF">
          <w:rPr>
            <w:color w:val="0F5CA2" w:themeColor="accent1"/>
          </w:rPr>
          <w:t xml:space="preserve"> </w:t>
        </w:r>
        <w:r w:rsidR="00BC2A23" w:rsidRPr="00EC24DF">
          <w:rPr>
            <w:rStyle w:val="Hyperlink"/>
          </w:rPr>
          <w:t>QH-IMP-401-3:2020</w:t>
        </w:r>
      </w:hyperlink>
    </w:p>
    <w:p w14:paraId="127EDBF8" w14:textId="7860B2A1" w:rsidR="00F63789" w:rsidRPr="00B52E10" w:rsidRDefault="00F63789" w:rsidP="00BC2A23">
      <w:pPr>
        <w:pStyle w:val="ListParagraph"/>
        <w:numPr>
          <w:ilvl w:val="0"/>
          <w:numId w:val="200"/>
        </w:numPr>
        <w:spacing w:before="0" w:after="160" w:line="259" w:lineRule="auto"/>
        <w:textboxTightWrap w:val="none"/>
      </w:pPr>
      <w:r w:rsidRPr="00B52E10">
        <w:t xml:space="preserve">ISO 31000: 2018 Risk management </w:t>
      </w:r>
    </w:p>
    <w:p w14:paraId="778BE269" w14:textId="4FA19AB3" w:rsidR="00F21D21" w:rsidRPr="00904CE7" w:rsidRDefault="00F63789" w:rsidP="00BC2A23">
      <w:pPr>
        <w:pStyle w:val="ListParagraph"/>
        <w:numPr>
          <w:ilvl w:val="0"/>
          <w:numId w:val="200"/>
        </w:numPr>
        <w:spacing w:before="0" w:after="160" w:line="259" w:lineRule="auto"/>
        <w:textboxTightWrap w:val="none"/>
      </w:pPr>
      <w:r w:rsidRPr="00B52E10">
        <w:t xml:space="preserve">ISO 45001:2018 Occupational health and safety management systems </w:t>
      </w:r>
    </w:p>
    <w:p w14:paraId="3A791613" w14:textId="57D131C8" w:rsidR="00D018F6" w:rsidRPr="00C123BA" w:rsidRDefault="00D018F6" w:rsidP="00D018F6">
      <w:pPr>
        <w:spacing w:after="160" w:line="259" w:lineRule="auto"/>
        <w:rPr>
          <w:b/>
          <w:bCs/>
        </w:rPr>
      </w:pPr>
      <w:r w:rsidRPr="00C123BA">
        <w:rPr>
          <w:b/>
          <w:bCs/>
        </w:rPr>
        <w:t xml:space="preserve">Supporting documents </w:t>
      </w:r>
    </w:p>
    <w:p w14:paraId="58B3D280" w14:textId="77777777" w:rsidR="00F14A9B" w:rsidRPr="009A35D9" w:rsidRDefault="007B09F7" w:rsidP="00F14A9B">
      <w:pPr>
        <w:pStyle w:val="ListParagraph"/>
        <w:numPr>
          <w:ilvl w:val="0"/>
          <w:numId w:val="199"/>
        </w:numPr>
        <w:spacing w:before="0" w:after="160" w:line="259" w:lineRule="auto"/>
        <w:textboxTightWrap w:val="none"/>
        <w:rPr>
          <w:color w:val="0F5CA2" w:themeColor="accent1"/>
        </w:rPr>
      </w:pPr>
      <w:hyperlink r:id="rId99" w:history="1">
        <w:r w:rsidR="00F14A9B" w:rsidRPr="00067136">
          <w:rPr>
            <w:rStyle w:val="Hyperlink"/>
          </w:rPr>
          <w:t>Australasian Health Facility Guidelines 2018</w:t>
        </w:r>
      </w:hyperlink>
      <w:r w:rsidR="00F14A9B" w:rsidRPr="009A35D9">
        <w:rPr>
          <w:color w:val="0F5CA2" w:themeColor="accent1"/>
          <w:lang w:eastAsia="en-AU"/>
        </w:rPr>
        <w:t xml:space="preserve"> </w:t>
      </w:r>
    </w:p>
    <w:p w14:paraId="1D015F9F" w14:textId="77777777" w:rsidR="00F14A9B" w:rsidRPr="009A35D9" w:rsidRDefault="007B09F7" w:rsidP="00F14A9B">
      <w:pPr>
        <w:pStyle w:val="ListParagraph"/>
        <w:numPr>
          <w:ilvl w:val="0"/>
          <w:numId w:val="199"/>
        </w:numPr>
        <w:spacing w:before="0" w:after="160" w:line="259" w:lineRule="auto"/>
        <w:textboxTightWrap w:val="none"/>
        <w:rPr>
          <w:color w:val="0F5CA2" w:themeColor="accent1"/>
        </w:rPr>
      </w:pPr>
      <w:hyperlink r:id="rId100" w:history="1">
        <w:r w:rsidR="00F14A9B" w:rsidRPr="00067136">
          <w:rPr>
            <w:rStyle w:val="Hyperlink"/>
          </w:rPr>
          <w:t>Crime Prevention Through Environmental Desig</w:t>
        </w:r>
        <w:r w:rsidR="00F14A9B" w:rsidRPr="009A35D9">
          <w:rPr>
            <w:color w:val="0F5CA2" w:themeColor="accent1"/>
          </w:rPr>
          <w:t xml:space="preserve">n </w:t>
        </w:r>
        <w:r w:rsidR="00F14A9B" w:rsidRPr="00067136">
          <w:rPr>
            <w:rStyle w:val="Hyperlink"/>
          </w:rPr>
          <w:t>Guidelines for Queensland 2021</w:t>
        </w:r>
      </w:hyperlink>
      <w:r w:rsidR="00F14A9B" w:rsidRPr="00067136">
        <w:rPr>
          <w:rStyle w:val="Hyperlink"/>
          <w:b/>
          <w:bCs/>
        </w:rPr>
        <w:t xml:space="preserve"> </w:t>
      </w:r>
    </w:p>
    <w:p w14:paraId="1ABA2AD5" w14:textId="77777777" w:rsidR="00F14A9B" w:rsidRPr="00067136" w:rsidRDefault="00F14A9B" w:rsidP="00F14A9B">
      <w:pPr>
        <w:pStyle w:val="ListParagraph"/>
        <w:numPr>
          <w:ilvl w:val="0"/>
          <w:numId w:val="199"/>
        </w:numPr>
        <w:rPr>
          <w:color w:val="0F5CA2" w:themeColor="accent1"/>
          <w:u w:val="single"/>
        </w:rPr>
      </w:pPr>
      <w:r w:rsidRPr="00067136">
        <w:rPr>
          <w:color w:val="0F5CA2" w:themeColor="accent1"/>
          <w:u w:val="single"/>
        </w:rPr>
        <w:t>Elected members of Parliament, Senators and candidates for political office seeking to visit a Hospital and Health Service, Queensland Ambulance Service facility or Statutory agency QH-GDL-960:2015</w:t>
      </w:r>
    </w:p>
    <w:p w14:paraId="6650B82E" w14:textId="77777777" w:rsidR="00F14A9B" w:rsidRPr="00067136" w:rsidRDefault="007B09F7" w:rsidP="00F14A9B">
      <w:pPr>
        <w:pStyle w:val="ListParagraph"/>
        <w:numPr>
          <w:ilvl w:val="0"/>
          <w:numId w:val="199"/>
        </w:numPr>
        <w:spacing w:before="0" w:after="160" w:line="259" w:lineRule="auto"/>
        <w:textboxTightWrap w:val="none"/>
        <w:rPr>
          <w:color w:val="0F5CA2" w:themeColor="accent1"/>
        </w:rPr>
      </w:pPr>
      <w:hyperlink r:id="rId101" w:history="1">
        <w:r w:rsidR="00F14A9B" w:rsidRPr="00067136">
          <w:rPr>
            <w:rStyle w:val="Hyperlink"/>
          </w:rPr>
          <w:t>Health Safety and Wellbeing Risk Management Standard</w:t>
        </w:r>
        <w:r w:rsidR="00F14A9B" w:rsidRPr="00067136">
          <w:rPr>
            <w:color w:val="0F5CA2" w:themeColor="accent1"/>
          </w:rPr>
          <w:t xml:space="preserve"> </w:t>
        </w:r>
        <w:r w:rsidR="00F14A9B" w:rsidRPr="00067136">
          <w:rPr>
            <w:rStyle w:val="Hyperlink"/>
          </w:rPr>
          <w:t>QH-GDL-401-3-1:2021</w:t>
        </w:r>
      </w:hyperlink>
    </w:p>
    <w:p w14:paraId="5BCC9D9E" w14:textId="77777777" w:rsidR="00F14A9B" w:rsidRPr="009A35D9" w:rsidRDefault="007B09F7" w:rsidP="00F14A9B">
      <w:pPr>
        <w:pStyle w:val="ListParagraph"/>
        <w:numPr>
          <w:ilvl w:val="0"/>
          <w:numId w:val="199"/>
        </w:numPr>
        <w:spacing w:before="0" w:after="160" w:line="259" w:lineRule="auto"/>
        <w:textboxTightWrap w:val="none"/>
        <w:rPr>
          <w:color w:val="0F5CA2" w:themeColor="accent1"/>
        </w:rPr>
      </w:pPr>
      <w:hyperlink r:id="rId102" w:history="1">
        <w:r w:rsidR="00F14A9B" w:rsidRPr="009A35D9">
          <w:rPr>
            <w:rStyle w:val="Hyperlink"/>
          </w:rPr>
          <w:t>Helicopter landing sites</w:t>
        </w:r>
        <w:r w:rsidR="00F14A9B" w:rsidRPr="009A35D9">
          <w:rPr>
            <w:color w:val="0F5CA2" w:themeColor="accent1"/>
          </w:rPr>
          <w:t xml:space="preserve"> </w:t>
        </w:r>
        <w:r w:rsidR="00F14A9B" w:rsidRPr="009A35D9">
          <w:rPr>
            <w:rStyle w:val="Hyperlink"/>
          </w:rPr>
          <w:t>Queensland Health Guideline QH-GDL-447:2021</w:t>
        </w:r>
      </w:hyperlink>
      <w:r w:rsidR="00F14A9B" w:rsidRPr="009A35D9">
        <w:rPr>
          <w:color w:val="0F5CA2" w:themeColor="accent1"/>
        </w:rPr>
        <w:t xml:space="preserve"> </w:t>
      </w:r>
    </w:p>
    <w:p w14:paraId="41B6B891" w14:textId="77777777" w:rsidR="00F14A9B" w:rsidRPr="009A35D9" w:rsidRDefault="007B09F7" w:rsidP="00F14A9B">
      <w:pPr>
        <w:pStyle w:val="ListParagraph"/>
        <w:numPr>
          <w:ilvl w:val="0"/>
          <w:numId w:val="199"/>
        </w:numPr>
        <w:spacing w:before="0" w:after="160" w:line="259" w:lineRule="auto"/>
        <w:textboxTightWrap w:val="none"/>
        <w:rPr>
          <w:color w:val="0F5CA2" w:themeColor="accent1"/>
        </w:rPr>
      </w:pPr>
      <w:hyperlink r:id="rId103" w:history="1">
        <w:r w:rsidR="00F14A9B" w:rsidRPr="00067136">
          <w:rPr>
            <w:rStyle w:val="Hyperlink"/>
          </w:rPr>
          <w:t xml:space="preserve">How to manage work health and safety risks Code of Practice 2021 </w:t>
        </w:r>
      </w:hyperlink>
    </w:p>
    <w:p w14:paraId="5FFE0184" w14:textId="77777777" w:rsidR="00D55EA0" w:rsidRPr="00067136" w:rsidRDefault="007B09F7" w:rsidP="00D55EA0">
      <w:pPr>
        <w:pStyle w:val="ListParagraph"/>
        <w:numPr>
          <w:ilvl w:val="0"/>
          <w:numId w:val="199"/>
        </w:numPr>
        <w:spacing w:before="0" w:after="160" w:line="259" w:lineRule="auto"/>
        <w:textboxTightWrap w:val="none"/>
        <w:rPr>
          <w:color w:val="0F5CA2" w:themeColor="accent1"/>
        </w:rPr>
      </w:pPr>
      <w:hyperlink r:id="rId104" w:history="1">
        <w:r w:rsidR="00D55EA0" w:rsidRPr="00067136">
          <w:rPr>
            <w:rFonts w:eastAsiaTheme="minorEastAsia"/>
            <w:color w:val="0F5CA2" w:themeColor="accent1"/>
            <w:kern w:val="0"/>
            <w:u w:val="single"/>
            <w:shd w:val="clear" w:color="auto" w:fill="FFFFFF"/>
            <w:lang w:eastAsia="en-AU"/>
            <w14:numSpacing w14:val="default"/>
          </w:rPr>
          <w:t>Information Security</w:t>
        </w:r>
        <w:r w:rsidR="00D55EA0" w:rsidRPr="00067136">
          <w:rPr>
            <w:color w:val="0F5CA2" w:themeColor="accent1"/>
            <w:shd w:val="clear" w:color="auto" w:fill="FFFFFF"/>
          </w:rPr>
          <w:t xml:space="preserve"> </w:t>
        </w:r>
        <w:r w:rsidR="00D55EA0" w:rsidRPr="00067136">
          <w:rPr>
            <w:rFonts w:eastAsiaTheme="minorEastAsia"/>
            <w:color w:val="0F5CA2" w:themeColor="accent1"/>
            <w:kern w:val="0"/>
            <w:u w:val="single"/>
            <w:shd w:val="clear" w:color="auto" w:fill="FFFFFF"/>
            <w:lang w:eastAsia="en-AU"/>
            <w14:numSpacing w14:val="default"/>
          </w:rPr>
          <w:t>QH-POL-468:2019</w:t>
        </w:r>
        <w:r w:rsidR="00D55EA0" w:rsidRPr="00067136">
          <w:rPr>
            <w:rFonts w:eastAsiaTheme="minorEastAsia"/>
            <w:color w:val="0F5CA2" w:themeColor="accent1"/>
            <w:kern w:val="0"/>
            <w:u w:val="single"/>
            <w:shd w:val="clear" w:color="auto" w:fill="F5F5F5"/>
            <w:lang w:eastAsia="en-AU"/>
            <w14:numSpacing w14:val="default"/>
          </w:rPr>
          <w:t xml:space="preserve"> </w:t>
        </w:r>
      </w:hyperlink>
    </w:p>
    <w:p w14:paraId="1D71AEBA" w14:textId="77777777" w:rsidR="00D55EA0" w:rsidRPr="00D55EA0" w:rsidRDefault="007B09F7" w:rsidP="00A16585">
      <w:pPr>
        <w:pStyle w:val="ListParagraph"/>
        <w:numPr>
          <w:ilvl w:val="0"/>
          <w:numId w:val="199"/>
        </w:numPr>
        <w:spacing w:before="0" w:after="160" w:line="259" w:lineRule="auto"/>
        <w:textboxTightWrap w:val="none"/>
        <w:rPr>
          <w:rStyle w:val="Hyperlink"/>
          <w:u w:val="none"/>
        </w:rPr>
      </w:pPr>
      <w:hyperlink r:id="rId105" w:history="1">
        <w:r w:rsidR="00D55EA0" w:rsidRPr="00067136">
          <w:rPr>
            <w:rStyle w:val="Hyperlink"/>
          </w:rPr>
          <w:t xml:space="preserve">Protective Security Policy Framework 2018 </w:t>
        </w:r>
      </w:hyperlink>
    </w:p>
    <w:p w14:paraId="7A295C0D" w14:textId="469F7D88" w:rsidR="00F63789" w:rsidRPr="009A35D9" w:rsidRDefault="007B09F7" w:rsidP="00D55EA0">
      <w:pPr>
        <w:pStyle w:val="ListParagraph"/>
        <w:numPr>
          <w:ilvl w:val="0"/>
          <w:numId w:val="199"/>
        </w:numPr>
        <w:spacing w:before="0" w:after="160" w:line="259" w:lineRule="auto"/>
        <w:textboxTightWrap w:val="none"/>
        <w:rPr>
          <w:color w:val="0F5CA2" w:themeColor="accent1"/>
        </w:rPr>
      </w:pPr>
      <w:hyperlink r:id="rId106" w:history="1">
        <w:r w:rsidR="003D774C" w:rsidRPr="00067136">
          <w:rPr>
            <w:rStyle w:val="Hyperlink"/>
          </w:rPr>
          <w:t xml:space="preserve">Queensland Public Health Sector Certified Agreement (No. 10) 2019 </w:t>
        </w:r>
      </w:hyperlink>
      <w:r w:rsidR="003D774C" w:rsidRPr="00067136">
        <w:rPr>
          <w:color w:val="0F5CA2" w:themeColor="accent1"/>
        </w:rPr>
        <w:t xml:space="preserve"> </w:t>
      </w:r>
    </w:p>
    <w:p w14:paraId="56CDBC7F" w14:textId="3DF3603A" w:rsidR="003A258E" w:rsidRPr="009A35D9" w:rsidRDefault="007B09F7" w:rsidP="00A16585">
      <w:pPr>
        <w:pStyle w:val="ListParagraph"/>
        <w:numPr>
          <w:ilvl w:val="0"/>
          <w:numId w:val="199"/>
        </w:numPr>
        <w:spacing w:before="0" w:after="160" w:line="259" w:lineRule="auto"/>
        <w:textboxTightWrap w:val="none"/>
        <w:rPr>
          <w:color w:val="0F5CA2" w:themeColor="accent1"/>
        </w:rPr>
      </w:pPr>
      <w:hyperlink r:id="rId107" w:history="1">
        <w:r w:rsidR="0047423B" w:rsidRPr="00067136">
          <w:rPr>
            <w:rStyle w:val="Hyperlink"/>
          </w:rPr>
          <w:t>Queensland Health Capital Infrastructure Requirements Volume1</w:t>
        </w:r>
      </w:hyperlink>
      <w:r w:rsidR="0047423B" w:rsidRPr="009A35D9">
        <w:rPr>
          <w:color w:val="0F5CA2" w:themeColor="accent1"/>
        </w:rPr>
        <w:t xml:space="preserve"> </w:t>
      </w:r>
    </w:p>
    <w:p w14:paraId="37A8D487" w14:textId="0E6807F3" w:rsidR="00811939" w:rsidRPr="009A35D9" w:rsidRDefault="007B09F7" w:rsidP="00A16585">
      <w:pPr>
        <w:pStyle w:val="ListParagraph"/>
        <w:numPr>
          <w:ilvl w:val="0"/>
          <w:numId w:val="199"/>
        </w:numPr>
        <w:spacing w:before="0" w:after="160" w:line="259" w:lineRule="auto"/>
        <w:textboxTightWrap w:val="none"/>
        <w:rPr>
          <w:color w:val="0F5CA2" w:themeColor="accent1"/>
        </w:rPr>
      </w:pPr>
      <w:hyperlink r:id="rId108" w:history="1">
        <w:r w:rsidR="00193F18" w:rsidRPr="00067136">
          <w:rPr>
            <w:rStyle w:val="Hyperlink"/>
          </w:rPr>
          <w:t>Queensland Health Wayfinding Design Guideline 2010</w:t>
        </w:r>
      </w:hyperlink>
      <w:r w:rsidR="00193F18" w:rsidRPr="00067136">
        <w:rPr>
          <w:rStyle w:val="Hyperlink"/>
        </w:rPr>
        <w:t xml:space="preserve"> </w:t>
      </w:r>
    </w:p>
    <w:p w14:paraId="6FA8FE04" w14:textId="343D041C" w:rsidR="00E8419B" w:rsidRPr="00AB1694" w:rsidRDefault="00E8419B" w:rsidP="00067136">
      <w:pPr>
        <w:rPr>
          <w:kern w:val="21"/>
          <w:lang w:val="en-AU"/>
          <w14:numSpacing w14:val="proportional"/>
        </w:rPr>
      </w:pPr>
      <w:r>
        <w:br w:type="page"/>
      </w:r>
    </w:p>
    <w:p w14:paraId="77570E63" w14:textId="483385DF" w:rsidR="007409DA" w:rsidRDefault="000C4B3A" w:rsidP="00E8419B">
      <w:pPr>
        <w:pStyle w:val="Heading1"/>
      </w:pPr>
      <w:bookmarkStart w:id="149" w:name="_Toc101452919"/>
      <w:r>
        <w:lastRenderedPageBreak/>
        <w:t>Appendices</w:t>
      </w:r>
      <w:bookmarkEnd w:id="149"/>
    </w:p>
    <w:p w14:paraId="7BA394B9" w14:textId="6CEDAECA" w:rsidR="006F105A" w:rsidRPr="006F105A" w:rsidRDefault="006F105A" w:rsidP="000E1E6D">
      <w:pPr>
        <w:pStyle w:val="HeaderSubtitle"/>
      </w:pPr>
      <w:r>
        <w:t>Appendix 1</w:t>
      </w:r>
    </w:p>
    <w:p w14:paraId="7CB7C59C" w14:textId="77777777" w:rsidR="001716E6" w:rsidRPr="000E1E6D" w:rsidRDefault="001716E6" w:rsidP="000E1E6D">
      <w:pPr>
        <w:rPr>
          <w:b/>
          <w:bCs/>
        </w:rPr>
      </w:pPr>
      <w:bookmarkStart w:id="150" w:name="one"/>
      <w:r w:rsidRPr="000E1E6D">
        <w:rPr>
          <w:b/>
          <w:bCs/>
        </w:rPr>
        <w:t xml:space="preserve">Security risk environment and national threat levels. </w:t>
      </w:r>
    </w:p>
    <w:bookmarkEnd w:id="150"/>
    <w:p w14:paraId="3124DA7F" w14:textId="77777777" w:rsidR="001716E6" w:rsidRPr="009A30C2" w:rsidRDefault="001716E6" w:rsidP="00D545D3">
      <w:pPr>
        <w:pStyle w:val="BodyText"/>
        <w:ind w:firstLine="360"/>
        <w:rPr>
          <w:b/>
          <w:bCs/>
          <w:lang w:eastAsia="en-AU"/>
        </w:rPr>
      </w:pPr>
      <w:r>
        <w:rPr>
          <w:lang w:eastAsia="en-AU"/>
        </w:rPr>
        <w:t>S</w:t>
      </w:r>
      <w:r w:rsidRPr="009A30C2">
        <w:rPr>
          <w:lang w:eastAsia="en-AU"/>
        </w:rPr>
        <w:t>ummarised from HB188</w:t>
      </w:r>
      <w:r>
        <w:rPr>
          <w:lang w:eastAsia="en-AU"/>
        </w:rPr>
        <w:t xml:space="preserve">, </w:t>
      </w:r>
      <w:r w:rsidRPr="00C80A84">
        <w:rPr>
          <w:lang w:eastAsia="en-AU"/>
        </w:rPr>
        <w:t>methods for threat identification</w:t>
      </w:r>
      <w:r>
        <w:rPr>
          <w:lang w:eastAsia="en-AU"/>
        </w:rPr>
        <w:t xml:space="preserve"> may consider the below:</w:t>
      </w:r>
      <w:r w:rsidRPr="009A30C2">
        <w:rPr>
          <w:lang w:eastAsia="en-AU"/>
        </w:rPr>
        <w:t xml:space="preserve"> </w:t>
      </w:r>
    </w:p>
    <w:p w14:paraId="6DDF1878" w14:textId="6690053C" w:rsidR="001716E6" w:rsidRDefault="008221C1" w:rsidP="008221C1">
      <w:pPr>
        <w:pStyle w:val="ListParagraph"/>
        <w:numPr>
          <w:ilvl w:val="0"/>
          <w:numId w:val="200"/>
        </w:numPr>
        <w:spacing w:before="0" w:after="160" w:line="259" w:lineRule="auto"/>
        <w:textboxTightWrap w:val="none"/>
      </w:pPr>
      <w:r>
        <w:t>I</w:t>
      </w:r>
      <w:r w:rsidR="001716E6">
        <w:t>dentification of existing building vulnerabilities includes factors that:</w:t>
      </w:r>
    </w:p>
    <w:p w14:paraId="22BAA7BC" w14:textId="48DF8310" w:rsidR="001716E6" w:rsidRDefault="008221C1" w:rsidP="002D77DE">
      <w:pPr>
        <w:pStyle w:val="BodyText"/>
        <w:numPr>
          <w:ilvl w:val="0"/>
          <w:numId w:val="38"/>
        </w:numPr>
        <w:rPr>
          <w:lang w:eastAsia="en-AU"/>
        </w:rPr>
      </w:pPr>
      <w:r>
        <w:rPr>
          <w:lang w:eastAsia="en-AU"/>
        </w:rPr>
        <w:t>I</w:t>
      </w:r>
      <w:r w:rsidR="001716E6">
        <w:rPr>
          <w:lang w:eastAsia="en-AU"/>
        </w:rPr>
        <w:t xml:space="preserve">ncrease the attractiveness of a building as a target </w:t>
      </w:r>
    </w:p>
    <w:p w14:paraId="6DC19FC0" w14:textId="2C94A6F4" w:rsidR="001716E6" w:rsidRDefault="008221C1" w:rsidP="002D77DE">
      <w:pPr>
        <w:pStyle w:val="BodyText"/>
        <w:numPr>
          <w:ilvl w:val="0"/>
          <w:numId w:val="38"/>
        </w:numPr>
        <w:rPr>
          <w:lang w:eastAsia="en-AU"/>
        </w:rPr>
      </w:pPr>
      <w:r>
        <w:rPr>
          <w:lang w:eastAsia="en-AU"/>
        </w:rPr>
        <w:t>E</w:t>
      </w:r>
      <w:r w:rsidR="001716E6">
        <w:rPr>
          <w:lang w:eastAsia="en-AU"/>
        </w:rPr>
        <w:t xml:space="preserve">nable offenders conduct hostile reconnaissance to identify and exploit weakness </w:t>
      </w:r>
    </w:p>
    <w:p w14:paraId="381A7B64" w14:textId="66812CFD" w:rsidR="001716E6" w:rsidRDefault="008221C1" w:rsidP="002D77DE">
      <w:pPr>
        <w:pStyle w:val="BodyText"/>
        <w:numPr>
          <w:ilvl w:val="0"/>
          <w:numId w:val="38"/>
        </w:numPr>
        <w:rPr>
          <w:lang w:eastAsia="en-AU"/>
        </w:rPr>
      </w:pPr>
      <w:r>
        <w:rPr>
          <w:lang w:eastAsia="en-AU"/>
        </w:rPr>
        <w:t>R</w:t>
      </w:r>
      <w:r w:rsidR="001716E6">
        <w:rPr>
          <w:lang w:eastAsia="en-AU"/>
        </w:rPr>
        <w:t xml:space="preserve">educe the effectiveness of security measures or risk treatments </w:t>
      </w:r>
    </w:p>
    <w:p w14:paraId="6AFC81DE" w14:textId="1AFA58CC" w:rsidR="001716E6" w:rsidRDefault="008221C1" w:rsidP="008221C1">
      <w:pPr>
        <w:pStyle w:val="ListParagraph"/>
        <w:numPr>
          <w:ilvl w:val="0"/>
          <w:numId w:val="200"/>
        </w:numPr>
        <w:spacing w:before="0" w:after="160" w:line="259" w:lineRule="auto"/>
        <w:textboxTightWrap w:val="none"/>
      </w:pPr>
      <w:r>
        <w:t>I</w:t>
      </w:r>
      <w:r w:rsidR="001716E6">
        <w:t>nformation gathered from previous incidents and targeted attacks (actual and attempted)</w:t>
      </w:r>
    </w:p>
    <w:p w14:paraId="740F19FB" w14:textId="5C8422EE" w:rsidR="001716E6" w:rsidRDefault="008221C1" w:rsidP="008221C1">
      <w:pPr>
        <w:pStyle w:val="ListParagraph"/>
        <w:numPr>
          <w:ilvl w:val="0"/>
          <w:numId w:val="200"/>
        </w:numPr>
        <w:spacing w:before="0" w:after="160" w:line="259" w:lineRule="auto"/>
        <w:textboxTightWrap w:val="none"/>
      </w:pPr>
      <w:r>
        <w:t>I</w:t>
      </w:r>
      <w:r w:rsidR="001716E6">
        <w:t>dentification of known motivations and malicious capabilities, potential threats can be identified through a consideration of the current threat environment, this information can be sourced through)</w:t>
      </w:r>
      <w:r w:rsidR="00F30C5E">
        <w:t>:</w:t>
      </w:r>
    </w:p>
    <w:p w14:paraId="0264A79A" w14:textId="36876B7A" w:rsidR="001716E6" w:rsidRDefault="008221C1" w:rsidP="00A16585">
      <w:pPr>
        <w:pStyle w:val="BodyText"/>
        <w:numPr>
          <w:ilvl w:val="0"/>
          <w:numId w:val="138"/>
        </w:numPr>
        <w:rPr>
          <w:b/>
          <w:bCs/>
          <w:lang w:eastAsia="en-AU"/>
        </w:rPr>
      </w:pPr>
      <w:r>
        <w:rPr>
          <w:lang w:eastAsia="en-AU"/>
        </w:rPr>
        <w:t>O</w:t>
      </w:r>
      <w:r w:rsidR="001716E6" w:rsidRPr="00405C75">
        <w:rPr>
          <w:lang w:eastAsia="en-AU"/>
        </w:rPr>
        <w:t>nline crime map</w:t>
      </w:r>
      <w:r w:rsidR="001716E6">
        <w:rPr>
          <w:lang w:eastAsia="en-AU"/>
        </w:rPr>
        <w:t xml:space="preserve"> (QPS) </w:t>
      </w:r>
      <w:hyperlink r:id="rId109" w:history="1">
        <w:r w:rsidR="001716E6">
          <w:rPr>
            <w:rStyle w:val="Hyperlink"/>
          </w:rPr>
          <w:t>Maps and statistics | QPS (police.qld.gov.au)</w:t>
        </w:r>
      </w:hyperlink>
      <w:r w:rsidR="001716E6">
        <w:t xml:space="preserve"> </w:t>
      </w:r>
    </w:p>
    <w:p w14:paraId="6A7E6455" w14:textId="33B7B3F5" w:rsidR="001716E6" w:rsidRDefault="008221C1" w:rsidP="00A16585">
      <w:pPr>
        <w:pStyle w:val="BodyText"/>
        <w:numPr>
          <w:ilvl w:val="0"/>
          <w:numId w:val="138"/>
        </w:numPr>
        <w:rPr>
          <w:b/>
          <w:bCs/>
          <w:lang w:eastAsia="en-AU"/>
        </w:rPr>
      </w:pPr>
      <w:r>
        <w:rPr>
          <w:lang w:eastAsia="en-AU"/>
        </w:rPr>
        <w:t>T</w:t>
      </w:r>
      <w:r w:rsidR="001716E6">
        <w:rPr>
          <w:lang w:eastAsia="en-AU"/>
        </w:rPr>
        <w:t>he QPS annual report</w:t>
      </w:r>
      <w:r w:rsidR="001716E6" w:rsidRPr="00B148F7">
        <w:t xml:space="preserve"> </w:t>
      </w:r>
      <w:hyperlink r:id="rId110" w:history="1">
        <w:r w:rsidR="001716E6">
          <w:rPr>
            <w:rStyle w:val="Hyperlink"/>
          </w:rPr>
          <w:t>Reports and publications | QPS (police.qld.gov.au)</w:t>
        </w:r>
      </w:hyperlink>
      <w:r w:rsidR="001716E6">
        <w:t xml:space="preserve"> and</w:t>
      </w:r>
      <w:r w:rsidR="001716E6" w:rsidRPr="00BD40FB">
        <w:rPr>
          <w:color w:val="0F5CA2" w:themeColor="accent1"/>
        </w:rPr>
        <w:t xml:space="preserve"> </w:t>
      </w:r>
      <w:hyperlink r:id="rId111" w:history="1">
        <w:r w:rsidR="001716E6" w:rsidRPr="00DE5F9C">
          <w:rPr>
            <w:rStyle w:val="Hyperlink"/>
          </w:rPr>
          <w:t>Queensland Counter-Terrorism Strategy</w:t>
        </w:r>
      </w:hyperlink>
      <w:r w:rsidR="001716E6" w:rsidRPr="00BD40FB">
        <w:rPr>
          <w:color w:val="0F5CA2" w:themeColor="accent1"/>
        </w:rPr>
        <w:t xml:space="preserve"> </w:t>
      </w:r>
    </w:p>
    <w:p w14:paraId="0DDC033A" w14:textId="77777777" w:rsidR="001716E6" w:rsidRPr="00BD40FB" w:rsidRDefault="001716E6" w:rsidP="00A16585">
      <w:pPr>
        <w:pStyle w:val="BodyText"/>
        <w:numPr>
          <w:ilvl w:val="0"/>
          <w:numId w:val="138"/>
        </w:numPr>
        <w:rPr>
          <w:b/>
          <w:bCs/>
          <w:sz w:val="20"/>
          <w:szCs w:val="20"/>
          <w:lang w:eastAsia="en-AU"/>
        </w:rPr>
      </w:pPr>
      <w:r w:rsidRPr="007C4D08">
        <w:t>Australia's current National Terrorism Threat Level</w:t>
      </w:r>
      <w:r w:rsidRPr="007C4D08">
        <w:rPr>
          <w:color w:val="333333"/>
          <w:sz w:val="25"/>
          <w:szCs w:val="25"/>
          <w:shd w:val="clear" w:color="auto" w:fill="FFFFFF"/>
        </w:rPr>
        <w:t xml:space="preserve"> </w:t>
      </w:r>
      <w:hyperlink r:id="rId112" w:history="1">
        <w:r w:rsidRPr="00DE5F9C">
          <w:rPr>
            <w:rStyle w:val="Hyperlink"/>
          </w:rPr>
          <w:t>Current National Terrorism Threat Level​</w:t>
        </w:r>
      </w:hyperlink>
      <w:r>
        <w:rPr>
          <w:color w:val="333333"/>
          <w:sz w:val="20"/>
          <w:szCs w:val="20"/>
          <w:shd w:val="clear" w:color="auto" w:fill="FFFFFF"/>
        </w:rPr>
        <w:t xml:space="preserve"> and </w:t>
      </w:r>
      <w:hyperlink r:id="rId113" w:history="1">
        <w:r w:rsidRPr="005C206A">
          <w:rPr>
            <w:rStyle w:val="Hyperlink"/>
          </w:rPr>
          <w:t>www.nationalsecurity.gov.au</w:t>
        </w:r>
      </w:hyperlink>
      <w:r>
        <w:t xml:space="preserve">  </w:t>
      </w:r>
    </w:p>
    <w:p w14:paraId="4C74733B" w14:textId="77777777" w:rsidR="001716E6" w:rsidRPr="00BD40FB" w:rsidRDefault="001716E6" w:rsidP="00A16585">
      <w:pPr>
        <w:pStyle w:val="BodyText"/>
        <w:numPr>
          <w:ilvl w:val="0"/>
          <w:numId w:val="138"/>
        </w:numPr>
        <w:rPr>
          <w:b/>
          <w:bCs/>
          <w:sz w:val="20"/>
          <w:szCs w:val="20"/>
          <w:lang w:eastAsia="en-AU"/>
        </w:rPr>
      </w:pPr>
      <w:r w:rsidRPr="00BD40FB">
        <w:t>Queensland’s approach to countering terrorism is outlined in the Queensland Counter-Terrorism Strategy on </w:t>
      </w:r>
      <w:hyperlink r:id="rId114" w:tgtFrame="_blank" w:history="1">
        <w:r w:rsidRPr="00BA041A">
          <w:rPr>
            <w:rStyle w:val="Hyperlink"/>
            <w:shd w:val="clear" w:color="auto" w:fill="FFFFFF"/>
          </w:rPr>
          <w:t>Safeguarding Queensland</w:t>
        </w:r>
      </w:hyperlink>
      <w:r w:rsidRPr="00BD40FB">
        <w:rPr>
          <w:color w:val="333333"/>
          <w:sz w:val="20"/>
          <w:szCs w:val="20"/>
          <w:shd w:val="clear" w:color="auto" w:fill="FFFFFF"/>
        </w:rPr>
        <w:t> </w:t>
      </w:r>
      <w:r w:rsidRPr="00BD40FB">
        <w:t>website.</w:t>
      </w:r>
    </w:p>
    <w:p w14:paraId="2A7569E3" w14:textId="77777777" w:rsidR="001716E6" w:rsidRPr="00BA041A" w:rsidRDefault="007B09F7" w:rsidP="00A16585">
      <w:pPr>
        <w:pStyle w:val="BodyText"/>
        <w:numPr>
          <w:ilvl w:val="0"/>
          <w:numId w:val="138"/>
        </w:numPr>
        <w:rPr>
          <w:b/>
          <w:bCs/>
          <w:color w:val="0F5CA2" w:themeColor="accent1"/>
          <w:lang w:eastAsia="en-AU"/>
        </w:rPr>
      </w:pPr>
      <w:hyperlink r:id="rId115" w:tgtFrame="_blank" w:history="1">
        <w:r w:rsidR="001716E6" w:rsidRPr="00BA041A">
          <w:rPr>
            <w:rStyle w:val="Hyperlink"/>
          </w:rPr>
          <w:t>Queensland Police</w:t>
        </w:r>
      </w:hyperlink>
    </w:p>
    <w:p w14:paraId="4B463ED4" w14:textId="1000CEE4" w:rsidR="001716E6" w:rsidRPr="008221C1" w:rsidRDefault="007B09F7" w:rsidP="001716E6">
      <w:pPr>
        <w:pStyle w:val="BodyText"/>
        <w:numPr>
          <w:ilvl w:val="0"/>
          <w:numId w:val="138"/>
        </w:numPr>
        <w:rPr>
          <w:b/>
          <w:bCs/>
          <w:color w:val="0F5CA2" w:themeColor="accent1"/>
          <w:lang w:eastAsia="en-AU"/>
        </w:rPr>
      </w:pPr>
      <w:hyperlink r:id="rId116" w:tgtFrame="_blank" w:history="1">
        <w:r w:rsidR="001716E6" w:rsidRPr="00BA041A">
          <w:rPr>
            <w:rStyle w:val="Hyperlink"/>
          </w:rPr>
          <w:t>Emergency Services and Safety</w:t>
        </w:r>
      </w:hyperlink>
    </w:p>
    <w:p w14:paraId="60E51E1C" w14:textId="31658F58" w:rsidR="001716E6" w:rsidRDefault="001716E6" w:rsidP="001716E6">
      <w:pPr>
        <w:pStyle w:val="BodyText"/>
        <w:rPr>
          <w:rFonts w:ascii="Verdana" w:hAnsi="Verdana"/>
          <w:b/>
          <w:bCs/>
          <w:color w:val="000000"/>
          <w:sz w:val="19"/>
          <w:szCs w:val="19"/>
          <w:shd w:val="clear" w:color="auto" w:fill="FFFFFF"/>
        </w:rPr>
      </w:pPr>
      <w:r>
        <w:t xml:space="preserve">The </w:t>
      </w:r>
      <w:r w:rsidRPr="00C80A84">
        <w:t>National Terrorism Threat Level</w:t>
      </w:r>
      <w:r>
        <w:t xml:space="preserve"> is a five-level scale (see figure below), this scale informs the public of the likelihood of an act of terrorism occurring in Australia. If Government makes a change to the </w:t>
      </w:r>
      <w:r w:rsidR="004E7608">
        <w:t>level,</w:t>
      </w:r>
      <w:r>
        <w:t xml:space="preserve"> it will explain why there is a change. </w:t>
      </w:r>
    </w:p>
    <w:p w14:paraId="50C102DE" w14:textId="77777777" w:rsidR="001716E6" w:rsidRDefault="001716E6" w:rsidP="001716E6">
      <w:pPr>
        <w:pStyle w:val="BodyText"/>
        <w:rPr>
          <w:color w:val="333333"/>
          <w:sz w:val="25"/>
          <w:szCs w:val="25"/>
          <w:shd w:val="clear" w:color="auto" w:fill="FFFFFF"/>
        </w:rPr>
      </w:pPr>
      <w:r>
        <w:rPr>
          <w:noProof/>
          <w:color w:val="333333"/>
          <w:sz w:val="25"/>
          <w:szCs w:val="25"/>
          <w:shd w:val="clear" w:color="auto" w:fill="FFFFFF"/>
          <w14:numSpacing w14:val="default"/>
        </w:rPr>
        <w:drawing>
          <wp:anchor distT="0" distB="0" distL="114300" distR="114300" simplePos="0" relativeHeight="251668992" behindDoc="0" locked="0" layoutInCell="1" allowOverlap="1" wp14:anchorId="1A77ED09" wp14:editId="05CD3256">
            <wp:simplePos x="0" y="0"/>
            <wp:positionH relativeFrom="margin">
              <wp:align>center</wp:align>
            </wp:positionH>
            <wp:positionV relativeFrom="paragraph">
              <wp:posOffset>86965</wp:posOffset>
            </wp:positionV>
            <wp:extent cx="5294541" cy="946298"/>
            <wp:effectExtent l="0" t="0" r="0" b="2540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p>
    <w:p w14:paraId="1797F1AB" w14:textId="77777777" w:rsidR="001716E6" w:rsidRDefault="001716E6" w:rsidP="001716E6">
      <w:pPr>
        <w:pStyle w:val="BodyText"/>
        <w:rPr>
          <w:color w:val="333333"/>
          <w:sz w:val="25"/>
          <w:szCs w:val="25"/>
          <w:shd w:val="clear" w:color="auto" w:fill="FFFFFF"/>
        </w:rPr>
      </w:pPr>
    </w:p>
    <w:p w14:paraId="3B1ED9A1" w14:textId="77777777" w:rsidR="001716E6" w:rsidRDefault="001716E6" w:rsidP="001716E6">
      <w:pPr>
        <w:pStyle w:val="BodyText"/>
      </w:pPr>
    </w:p>
    <w:p w14:paraId="0C76622D" w14:textId="77777777" w:rsidR="001716E6" w:rsidRDefault="001716E6" w:rsidP="001716E6">
      <w:pPr>
        <w:pStyle w:val="BodyText"/>
      </w:pPr>
    </w:p>
    <w:p w14:paraId="17294B84" w14:textId="2038E3EF" w:rsidR="006F105A" w:rsidRPr="006F105A" w:rsidRDefault="00DE02C3" w:rsidP="006F105A">
      <w:pPr>
        <w:pStyle w:val="HeaderSubtitle"/>
      </w:pPr>
      <w:r>
        <w:rPr>
          <w:b/>
          <w:bCs/>
        </w:rPr>
        <w:br w:type="page"/>
      </w:r>
      <w:bookmarkStart w:id="151" w:name="two"/>
      <w:r w:rsidR="006F105A">
        <w:lastRenderedPageBreak/>
        <w:t>Appendix 2</w:t>
      </w:r>
    </w:p>
    <w:p w14:paraId="2D18455A" w14:textId="77777777" w:rsidR="006F105A" w:rsidRDefault="006F105A" w:rsidP="006F105A">
      <w:pPr>
        <w:rPr>
          <w:b/>
          <w:bCs/>
        </w:rPr>
      </w:pPr>
    </w:p>
    <w:p w14:paraId="3DCBAE49" w14:textId="134D1D72" w:rsidR="005A7F0B" w:rsidRDefault="005A7F0B" w:rsidP="006F105A">
      <w:r w:rsidRPr="000E1E6D">
        <w:rPr>
          <w:b/>
          <w:bCs/>
        </w:rPr>
        <w:t>Assessing sensitive and security classified information</w:t>
      </w:r>
      <w:bookmarkEnd w:id="151"/>
      <w:r w:rsidRPr="000E1E6D">
        <w:rPr>
          <w:b/>
          <w:bCs/>
        </w:rPr>
        <w:t xml:space="preserve">, </w:t>
      </w:r>
      <w:r w:rsidRPr="001532C7">
        <w:t>(PSPF)</w:t>
      </w:r>
      <w:r>
        <w:t xml:space="preserve"> </w:t>
      </w:r>
    </w:p>
    <w:p w14:paraId="106F508B" w14:textId="77777777" w:rsidR="006F105A" w:rsidRPr="000E1E6D" w:rsidRDefault="006F105A" w:rsidP="000E1E6D">
      <w:pPr>
        <w:rPr>
          <w:b/>
          <w:bCs/>
        </w:rPr>
      </w:pPr>
    </w:p>
    <w:tbl>
      <w:tblPr>
        <w:tblStyle w:val="GridTable5Dark-Accent1"/>
        <w:tblW w:w="0" w:type="auto"/>
        <w:tblLook w:val="04A0" w:firstRow="1" w:lastRow="0" w:firstColumn="1" w:lastColumn="0" w:noHBand="0" w:noVBand="1"/>
      </w:tblPr>
      <w:tblGrid>
        <w:gridCol w:w="1469"/>
        <w:gridCol w:w="1229"/>
        <w:gridCol w:w="1288"/>
        <w:gridCol w:w="1440"/>
        <w:gridCol w:w="1440"/>
        <w:gridCol w:w="1440"/>
        <w:gridCol w:w="1440"/>
      </w:tblGrid>
      <w:tr w:rsidR="00372983" w:rsidRPr="00DD740D" w14:paraId="70812FA2" w14:textId="77777777" w:rsidTr="008A36F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17" w:type="dxa"/>
            <w:vMerge w:val="restart"/>
          </w:tcPr>
          <w:p w14:paraId="49E9F797" w14:textId="77777777" w:rsidR="005A7F0B" w:rsidRPr="0067370B" w:rsidRDefault="005A7F0B" w:rsidP="008C7047">
            <w:pPr>
              <w:rPr>
                <w:rFonts w:ascii="Fira Sans" w:hAnsi="Fira Sans"/>
                <w:b/>
                <w:bCs w:val="0"/>
                <w:sz w:val="20"/>
                <w:szCs w:val="20"/>
              </w:rPr>
            </w:pPr>
          </w:p>
        </w:tc>
        <w:tc>
          <w:tcPr>
            <w:tcW w:w="2574" w:type="dxa"/>
            <w:gridSpan w:val="2"/>
            <w:shd w:val="clear" w:color="auto" w:fill="FFFFFF" w:themeFill="background1"/>
          </w:tcPr>
          <w:p w14:paraId="2FCC4A3A" w14:textId="77777777" w:rsidR="005A7F0B" w:rsidRPr="0067370B" w:rsidRDefault="005A7F0B" w:rsidP="008C7047">
            <w:pPr>
              <w:cnfStyle w:val="100000000000" w:firstRow="1" w:lastRow="0" w:firstColumn="0" w:lastColumn="0" w:oddVBand="0" w:evenVBand="0" w:oddHBand="0" w:evenHBand="0" w:firstRowFirstColumn="0" w:firstRowLastColumn="0" w:lastRowFirstColumn="0" w:lastRowLastColumn="0"/>
              <w:rPr>
                <w:rFonts w:ascii="Fira Sans" w:hAnsi="Fira Sans"/>
                <w:b/>
                <w:bCs w:val="0"/>
                <w:sz w:val="20"/>
                <w:szCs w:val="20"/>
              </w:rPr>
            </w:pPr>
          </w:p>
        </w:tc>
        <w:tc>
          <w:tcPr>
            <w:tcW w:w="1389" w:type="dxa"/>
          </w:tcPr>
          <w:p w14:paraId="4B485BE6" w14:textId="77777777" w:rsidR="005A7F0B" w:rsidRPr="0067370B" w:rsidRDefault="005A7F0B" w:rsidP="008C7047">
            <w:pPr>
              <w:pStyle w:val="BodyTextExpanded"/>
              <w:jc w:val="center"/>
              <w:cnfStyle w:val="100000000000" w:firstRow="1" w:lastRow="0" w:firstColumn="0" w:lastColumn="0" w:oddVBand="0" w:evenVBand="0" w:oddHBand="0" w:evenHBand="0" w:firstRowFirstColumn="0" w:firstRowLastColumn="0" w:lastRowFirstColumn="0" w:lastRowLastColumn="0"/>
              <w:rPr>
                <w:rFonts w:ascii="Fira Sans" w:hAnsi="Fira Sans"/>
                <w:sz w:val="20"/>
                <w:szCs w:val="20"/>
              </w:rPr>
            </w:pPr>
            <w:r w:rsidRPr="0067370B">
              <w:rPr>
                <w:rFonts w:ascii="Fira Sans" w:hAnsi="Fira Sans"/>
                <w:sz w:val="20"/>
                <w:szCs w:val="20"/>
              </w:rPr>
              <w:t>Sensitive information</w:t>
            </w:r>
          </w:p>
        </w:tc>
        <w:tc>
          <w:tcPr>
            <w:tcW w:w="4366" w:type="dxa"/>
            <w:gridSpan w:val="3"/>
          </w:tcPr>
          <w:p w14:paraId="31FA75AD" w14:textId="77777777" w:rsidR="005A7F0B" w:rsidRPr="0067370B" w:rsidRDefault="005A7F0B" w:rsidP="008C7047">
            <w:pPr>
              <w:jc w:val="center"/>
              <w:cnfStyle w:val="100000000000" w:firstRow="1" w:lastRow="0" w:firstColumn="0" w:lastColumn="0" w:oddVBand="0" w:evenVBand="0" w:oddHBand="0" w:evenHBand="0" w:firstRowFirstColumn="0" w:firstRowLastColumn="0" w:lastRowFirstColumn="0" w:lastRowLastColumn="0"/>
              <w:rPr>
                <w:rFonts w:ascii="Fira Sans" w:hAnsi="Fira Sans"/>
                <w:b/>
                <w:bCs w:val="0"/>
                <w:sz w:val="20"/>
                <w:szCs w:val="20"/>
              </w:rPr>
            </w:pPr>
            <w:r w:rsidRPr="0067370B">
              <w:rPr>
                <w:rFonts w:ascii="Fira Sans" w:hAnsi="Fira Sans"/>
                <w:sz w:val="20"/>
                <w:szCs w:val="20"/>
              </w:rPr>
              <w:t>Security classified information</w:t>
            </w:r>
          </w:p>
        </w:tc>
      </w:tr>
      <w:tr w:rsidR="00183FED" w:rsidRPr="00DD740D" w14:paraId="6E9DF529" w14:textId="77777777" w:rsidTr="008A36F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7" w:type="dxa"/>
            <w:vMerge/>
          </w:tcPr>
          <w:p w14:paraId="270D4620" w14:textId="77777777" w:rsidR="005A7F0B" w:rsidRPr="0067370B" w:rsidRDefault="005A7F0B" w:rsidP="008C7047">
            <w:pPr>
              <w:rPr>
                <w:rFonts w:ascii="Fira Sans" w:hAnsi="Fira Sans"/>
                <w:b/>
                <w:bCs w:val="0"/>
                <w:sz w:val="20"/>
                <w:szCs w:val="20"/>
              </w:rPr>
            </w:pPr>
          </w:p>
        </w:tc>
        <w:tc>
          <w:tcPr>
            <w:tcW w:w="1287" w:type="dxa"/>
          </w:tcPr>
          <w:p w14:paraId="4347FF3C"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UNOFFICIAL OFFICIAL</w:t>
            </w:r>
          </w:p>
        </w:tc>
        <w:tc>
          <w:tcPr>
            <w:tcW w:w="1287" w:type="dxa"/>
          </w:tcPr>
          <w:p w14:paraId="3C1770D2"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OFFICIAL</w:t>
            </w:r>
          </w:p>
        </w:tc>
        <w:tc>
          <w:tcPr>
            <w:tcW w:w="1389" w:type="dxa"/>
          </w:tcPr>
          <w:p w14:paraId="6A5001D3"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OFFICIAL: Sensitive</w:t>
            </w:r>
          </w:p>
        </w:tc>
        <w:tc>
          <w:tcPr>
            <w:tcW w:w="1389" w:type="dxa"/>
            <w:shd w:val="clear" w:color="auto" w:fill="4F81B7"/>
          </w:tcPr>
          <w:p w14:paraId="1A62FE2E"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PROTECTED – NOT FOR GENERAL DISTRIBUTION</w:t>
            </w:r>
          </w:p>
        </w:tc>
        <w:tc>
          <w:tcPr>
            <w:tcW w:w="0" w:type="auto"/>
            <w:shd w:val="clear" w:color="auto" w:fill="FFCCCC"/>
          </w:tcPr>
          <w:p w14:paraId="62BDEE38"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SECRET</w:t>
            </w:r>
          </w:p>
        </w:tc>
        <w:tc>
          <w:tcPr>
            <w:tcW w:w="0" w:type="auto"/>
            <w:shd w:val="clear" w:color="auto" w:fill="FF0000"/>
          </w:tcPr>
          <w:p w14:paraId="2B68CD6F"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TOP SECRET</w:t>
            </w:r>
          </w:p>
        </w:tc>
      </w:tr>
      <w:tr w:rsidR="00372983" w:rsidRPr="00DD740D" w14:paraId="114D345A" w14:textId="77777777" w:rsidTr="008A36F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7" w:type="dxa"/>
            <w:vMerge/>
          </w:tcPr>
          <w:p w14:paraId="3CD31DEE" w14:textId="77777777" w:rsidR="005A7F0B" w:rsidRPr="0067370B" w:rsidRDefault="005A7F0B" w:rsidP="008C7047">
            <w:pPr>
              <w:rPr>
                <w:rFonts w:ascii="Fira Sans" w:hAnsi="Fira Sans"/>
                <w:b/>
                <w:bCs w:val="0"/>
                <w:sz w:val="20"/>
                <w:szCs w:val="20"/>
              </w:rPr>
            </w:pPr>
          </w:p>
        </w:tc>
        <w:tc>
          <w:tcPr>
            <w:tcW w:w="1287" w:type="dxa"/>
          </w:tcPr>
          <w:p w14:paraId="0A300D01" w14:textId="77777777" w:rsidR="005A7F0B" w:rsidRPr="0067370B" w:rsidRDefault="005A7F0B" w:rsidP="008A36F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r w:rsidRPr="0067370B">
              <w:rPr>
                <w:rFonts w:ascii="Fira Sans" w:hAnsi="Fira Sans"/>
                <w:sz w:val="20"/>
                <w:szCs w:val="20"/>
              </w:rPr>
              <w:t>No business impact</w:t>
            </w:r>
          </w:p>
        </w:tc>
        <w:tc>
          <w:tcPr>
            <w:tcW w:w="1287" w:type="dxa"/>
          </w:tcPr>
          <w:p w14:paraId="706F9529" w14:textId="77777777" w:rsidR="005A7F0B" w:rsidRPr="0067370B" w:rsidRDefault="005A7F0B" w:rsidP="008A36F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r w:rsidRPr="0067370B">
              <w:rPr>
                <w:rFonts w:ascii="Fira Sans" w:hAnsi="Fira Sans"/>
                <w:sz w:val="20"/>
                <w:szCs w:val="20"/>
              </w:rPr>
              <w:t>Low business impact</w:t>
            </w:r>
          </w:p>
        </w:tc>
        <w:tc>
          <w:tcPr>
            <w:tcW w:w="1389" w:type="dxa"/>
          </w:tcPr>
          <w:p w14:paraId="03BA2FC6" w14:textId="77777777" w:rsidR="005A7F0B" w:rsidRPr="0067370B" w:rsidRDefault="005A7F0B" w:rsidP="008A36F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r w:rsidRPr="0067370B">
              <w:rPr>
                <w:rFonts w:ascii="Fira Sans" w:hAnsi="Fira Sans"/>
                <w:sz w:val="20"/>
                <w:szCs w:val="20"/>
              </w:rPr>
              <w:t>Low to medium business impact</w:t>
            </w:r>
          </w:p>
        </w:tc>
        <w:tc>
          <w:tcPr>
            <w:tcW w:w="1389" w:type="dxa"/>
          </w:tcPr>
          <w:p w14:paraId="18C7655F" w14:textId="77777777" w:rsidR="005A7F0B" w:rsidRPr="0067370B" w:rsidRDefault="005A7F0B" w:rsidP="008A36F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r w:rsidRPr="0067370B">
              <w:rPr>
                <w:rFonts w:ascii="Fira Sans" w:hAnsi="Fira Sans"/>
                <w:sz w:val="20"/>
                <w:szCs w:val="20"/>
              </w:rPr>
              <w:t>High business impact</w:t>
            </w:r>
          </w:p>
        </w:tc>
        <w:tc>
          <w:tcPr>
            <w:tcW w:w="0" w:type="auto"/>
          </w:tcPr>
          <w:p w14:paraId="3488A7F5" w14:textId="77777777" w:rsidR="005A7F0B" w:rsidRPr="0067370B" w:rsidRDefault="005A7F0B" w:rsidP="008A36F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r w:rsidRPr="0067370B">
              <w:rPr>
                <w:rFonts w:ascii="Fira Sans" w:hAnsi="Fira Sans"/>
                <w:sz w:val="20"/>
                <w:szCs w:val="20"/>
              </w:rPr>
              <w:t>Extreme business impact</w:t>
            </w:r>
          </w:p>
        </w:tc>
        <w:tc>
          <w:tcPr>
            <w:tcW w:w="0" w:type="auto"/>
          </w:tcPr>
          <w:p w14:paraId="79A02F8D" w14:textId="77777777" w:rsidR="005A7F0B" w:rsidRPr="0067370B" w:rsidRDefault="005A7F0B" w:rsidP="008A36F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r w:rsidRPr="0067370B">
              <w:rPr>
                <w:rFonts w:ascii="Fira Sans" w:hAnsi="Fira Sans"/>
                <w:sz w:val="20"/>
                <w:szCs w:val="20"/>
              </w:rPr>
              <w:t>Catastrophic business impact</w:t>
            </w:r>
          </w:p>
        </w:tc>
      </w:tr>
      <w:tr w:rsidR="00372983" w:rsidRPr="00DD740D" w14:paraId="5E7C2906" w14:textId="77777777" w:rsidTr="008A36F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17" w:type="dxa"/>
          </w:tcPr>
          <w:p w14:paraId="59DE2B8C" w14:textId="77777777" w:rsidR="005A7F0B" w:rsidRPr="0067370B" w:rsidRDefault="005A7F0B" w:rsidP="008C7047">
            <w:pPr>
              <w:jc w:val="right"/>
              <w:rPr>
                <w:rFonts w:ascii="Fira Sans" w:hAnsi="Fira Sans"/>
                <w:b/>
                <w:bCs w:val="0"/>
                <w:sz w:val="20"/>
                <w:szCs w:val="20"/>
              </w:rPr>
            </w:pPr>
            <w:r w:rsidRPr="0067370B">
              <w:rPr>
                <w:rFonts w:ascii="Fira Sans" w:hAnsi="Fira Sans"/>
                <w:sz w:val="20"/>
                <w:szCs w:val="20"/>
              </w:rPr>
              <w:t>Compromise of information confidentiality would be expected to cause:</w:t>
            </w:r>
          </w:p>
        </w:tc>
        <w:tc>
          <w:tcPr>
            <w:tcW w:w="1287" w:type="dxa"/>
          </w:tcPr>
          <w:p w14:paraId="3B39854F"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No damage</w:t>
            </w:r>
          </w:p>
        </w:tc>
        <w:tc>
          <w:tcPr>
            <w:tcW w:w="1287" w:type="dxa"/>
          </w:tcPr>
          <w:p w14:paraId="28BBED4F"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No or insignificant damage</w:t>
            </w:r>
          </w:p>
        </w:tc>
        <w:tc>
          <w:tcPr>
            <w:tcW w:w="1389" w:type="dxa"/>
          </w:tcPr>
          <w:p w14:paraId="4C8BBFB9"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 xml:space="preserve">Limited damage to an individual, organisations, or government </w:t>
            </w:r>
          </w:p>
        </w:tc>
        <w:tc>
          <w:tcPr>
            <w:tcW w:w="1389" w:type="dxa"/>
          </w:tcPr>
          <w:p w14:paraId="2846F5C0"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Damage to the national interest, organisations, or individuals</w:t>
            </w:r>
          </w:p>
        </w:tc>
        <w:tc>
          <w:tcPr>
            <w:tcW w:w="0" w:type="auto"/>
          </w:tcPr>
          <w:p w14:paraId="454E7C8C"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Serious damage to the national interest, organisations, or individuals</w:t>
            </w:r>
          </w:p>
        </w:tc>
        <w:tc>
          <w:tcPr>
            <w:tcW w:w="0" w:type="auto"/>
          </w:tcPr>
          <w:p w14:paraId="6F0CF0BB" w14:textId="77777777" w:rsidR="005A7F0B" w:rsidRPr="0067370B" w:rsidRDefault="005A7F0B"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sz w:val="20"/>
                <w:szCs w:val="20"/>
              </w:rPr>
              <w:t>Exceptionally grave damage to the national interest, organisations, or individuals</w:t>
            </w:r>
          </w:p>
        </w:tc>
      </w:tr>
      <w:tr w:rsidR="005A7F0B" w:rsidRPr="00DD740D" w14:paraId="6A4D827C" w14:textId="77777777" w:rsidTr="008775C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FFFFFF" w:themeFill="background1"/>
          </w:tcPr>
          <w:p w14:paraId="08478D22" w14:textId="77777777" w:rsidR="005A7F0B" w:rsidRDefault="005A7F0B" w:rsidP="008C7047">
            <w:pPr>
              <w:rPr>
                <w:bCs w:val="0"/>
                <w:szCs w:val="20"/>
              </w:rPr>
            </w:pPr>
            <w:r w:rsidRPr="00172870">
              <w:rPr>
                <w:rFonts w:ascii="Fira Sans" w:hAnsi="Fira Sans"/>
                <w:color w:val="auto"/>
                <w:sz w:val="20"/>
                <w:szCs w:val="20"/>
              </w:rPr>
              <w:t xml:space="preserve">For further information please </w:t>
            </w:r>
            <w:r w:rsidRPr="00E76660">
              <w:rPr>
                <w:rFonts w:ascii="Fira Sans" w:hAnsi="Fira Sans"/>
                <w:color w:val="auto"/>
                <w:sz w:val="20"/>
                <w:szCs w:val="20"/>
              </w:rPr>
              <w:t>see</w:t>
            </w:r>
            <w:r w:rsidRPr="00E76660">
              <w:rPr>
                <w:rFonts w:ascii="Fira Sans" w:hAnsi="Fira Sans"/>
                <w:b/>
                <w:bCs w:val="0"/>
                <w:color w:val="FF0000"/>
                <w:sz w:val="20"/>
                <w:szCs w:val="20"/>
              </w:rPr>
              <w:t xml:space="preserve"> </w:t>
            </w:r>
            <w:hyperlink w:anchor="biz" w:history="1">
              <w:r w:rsidRPr="00FF6984">
                <w:rPr>
                  <w:rStyle w:val="Hyperlink"/>
                  <w:rFonts w:ascii="Fira Sans" w:hAnsi="Fira Sans"/>
                  <w:b/>
                  <w:bCs w:val="0"/>
                  <w:sz w:val="20"/>
                  <w:szCs w:val="20"/>
                </w:rPr>
                <w:t>Business impact levels for consequence of threat</w:t>
              </w:r>
            </w:hyperlink>
            <w:r w:rsidRPr="00FF6984">
              <w:rPr>
                <w:rFonts w:ascii="Fira Sans" w:hAnsi="Fira Sans"/>
                <w:b/>
                <w:color w:val="0F5CA2" w:themeColor="accent1"/>
                <w:sz w:val="20"/>
                <w:szCs w:val="20"/>
              </w:rPr>
              <w:t>,</w:t>
            </w:r>
            <w:r w:rsidRPr="00E76660">
              <w:rPr>
                <w:rFonts w:ascii="Fira Sans" w:hAnsi="Fira Sans"/>
                <w:color w:val="3A3E3E" w:themeColor="background2" w:themeShade="40"/>
                <w:sz w:val="20"/>
                <w:szCs w:val="20"/>
              </w:rPr>
              <w:t xml:space="preserve"> PSPF (example)</w:t>
            </w:r>
            <w:r w:rsidR="00C87049">
              <w:rPr>
                <w:rFonts w:ascii="Fira Sans" w:hAnsi="Fira Sans"/>
                <w:color w:val="3A3E3E" w:themeColor="background2" w:themeShade="40"/>
                <w:sz w:val="20"/>
                <w:szCs w:val="20"/>
              </w:rPr>
              <w:t>.</w:t>
            </w:r>
          </w:p>
          <w:p w14:paraId="5C3EA504" w14:textId="6D9856D1" w:rsidR="00C87049" w:rsidRPr="00172870" w:rsidRDefault="00C87049" w:rsidP="008C7047">
            <w:pPr>
              <w:rPr>
                <w:rFonts w:ascii="Fira Sans" w:hAnsi="Fira Sans"/>
                <w:bCs w:val="0"/>
                <w:color w:val="FF0000"/>
                <w:sz w:val="20"/>
                <w:szCs w:val="20"/>
              </w:rPr>
            </w:pPr>
          </w:p>
        </w:tc>
      </w:tr>
    </w:tbl>
    <w:p w14:paraId="7E81C138" w14:textId="65054B42" w:rsidR="006F105A" w:rsidRDefault="006F105A" w:rsidP="006F105A">
      <w:pPr>
        <w:pStyle w:val="BodyText"/>
        <w:rPr>
          <w:b/>
          <w:bCs/>
          <w:lang w:eastAsia="en-AU"/>
        </w:rPr>
      </w:pPr>
      <w:bookmarkStart w:id="152" w:name="cons"/>
      <w:bookmarkStart w:id="153" w:name="three"/>
      <w:r>
        <w:rPr>
          <w:b/>
          <w:bCs/>
          <w:lang w:eastAsia="en-AU"/>
        </w:rPr>
        <w:br w:type="page"/>
      </w:r>
    </w:p>
    <w:p w14:paraId="52DE7E19" w14:textId="3EFC78B2" w:rsidR="006F105A" w:rsidRPr="006F105A" w:rsidRDefault="006F105A" w:rsidP="006F105A">
      <w:pPr>
        <w:pStyle w:val="HeaderSubtitle"/>
      </w:pPr>
      <w:r>
        <w:lastRenderedPageBreak/>
        <w:t>Appendix 3</w:t>
      </w:r>
    </w:p>
    <w:p w14:paraId="4B12723E" w14:textId="65155599" w:rsidR="008A36F8" w:rsidRDefault="008A36F8" w:rsidP="000E1E6D">
      <w:pPr>
        <w:pStyle w:val="BodyText"/>
        <w:rPr>
          <w:lang w:eastAsia="en-AU"/>
        </w:rPr>
      </w:pPr>
      <w:r w:rsidRPr="006F57C6">
        <w:rPr>
          <w:b/>
          <w:bCs/>
          <w:lang w:eastAsia="en-AU"/>
        </w:rPr>
        <w:t>Consequence assessment</w:t>
      </w:r>
      <w:bookmarkEnd w:id="152"/>
      <w:r w:rsidRPr="006F57C6">
        <w:rPr>
          <w:b/>
          <w:bCs/>
          <w:lang w:eastAsia="en-AU"/>
        </w:rPr>
        <w:t>,</w:t>
      </w:r>
      <w:r>
        <w:rPr>
          <w:lang w:eastAsia="en-AU"/>
        </w:rPr>
        <w:t xml:space="preserve"> </w:t>
      </w:r>
      <w:bookmarkEnd w:id="153"/>
      <w:r>
        <w:rPr>
          <w:lang w:eastAsia="en-AU"/>
        </w:rPr>
        <w:t>(</w:t>
      </w:r>
      <w:r w:rsidRPr="007106A0">
        <w:t xml:space="preserve">Health, </w:t>
      </w:r>
      <w:r>
        <w:t>s</w:t>
      </w:r>
      <w:r w:rsidRPr="007106A0">
        <w:t>afety, and wellbeing risk management guideline</w:t>
      </w:r>
      <w:r>
        <w:t xml:space="preserve"> </w:t>
      </w:r>
      <w:r w:rsidRPr="002E06C3">
        <w:t>QH-GDL-401-3-1:2021</w:t>
      </w:r>
      <w:r>
        <w:t>)</w:t>
      </w:r>
      <w:r w:rsidRPr="007106A0">
        <w:t xml:space="preserve"> </w:t>
      </w:r>
    </w:p>
    <w:tbl>
      <w:tblPr>
        <w:tblStyle w:val="GridTable5Dark-Accent1"/>
        <w:tblW w:w="0" w:type="auto"/>
        <w:tblLook w:val="04A0" w:firstRow="1" w:lastRow="0" w:firstColumn="1" w:lastColumn="0" w:noHBand="0" w:noVBand="1"/>
      </w:tblPr>
      <w:tblGrid>
        <w:gridCol w:w="1606"/>
        <w:gridCol w:w="1662"/>
        <w:gridCol w:w="1576"/>
        <w:gridCol w:w="1663"/>
        <w:gridCol w:w="1663"/>
        <w:gridCol w:w="1576"/>
      </w:tblGrid>
      <w:tr w:rsidR="008A36F8" w14:paraId="1582980B" w14:textId="77777777" w:rsidTr="003153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2" w:type="dxa"/>
          </w:tcPr>
          <w:p w14:paraId="1DB59A5A" w14:textId="77777777" w:rsidR="008A36F8" w:rsidRDefault="008A36F8" w:rsidP="003153AF">
            <w:pPr>
              <w:pStyle w:val="BodyTextExpanded"/>
              <w:rPr>
                <w:lang w:eastAsia="en-AU"/>
              </w:rPr>
            </w:pPr>
            <w:r>
              <w:t xml:space="preserve">Type of consequence </w:t>
            </w:r>
          </w:p>
        </w:tc>
        <w:tc>
          <w:tcPr>
            <w:tcW w:w="1742" w:type="dxa"/>
          </w:tcPr>
          <w:p w14:paraId="5AEF42C3" w14:textId="77777777" w:rsidR="008A36F8" w:rsidRDefault="008A36F8" w:rsidP="003153AF">
            <w:pPr>
              <w:pStyle w:val="BodyTextExpanded"/>
              <w:cnfStyle w:val="100000000000" w:firstRow="1" w:lastRow="0" w:firstColumn="0" w:lastColumn="0" w:oddVBand="0" w:evenVBand="0" w:oddHBand="0" w:evenHBand="0" w:firstRowFirstColumn="0" w:firstRowLastColumn="0" w:lastRowFirstColumn="0" w:lastRowLastColumn="0"/>
              <w:rPr>
                <w:lang w:eastAsia="en-AU"/>
              </w:rPr>
            </w:pPr>
            <w:r>
              <w:t xml:space="preserve">Negligible </w:t>
            </w:r>
          </w:p>
        </w:tc>
        <w:tc>
          <w:tcPr>
            <w:tcW w:w="1743" w:type="dxa"/>
          </w:tcPr>
          <w:p w14:paraId="27E12B67" w14:textId="77777777" w:rsidR="008A36F8" w:rsidRDefault="008A36F8" w:rsidP="003153AF">
            <w:pPr>
              <w:pStyle w:val="BodyTextExpanded"/>
              <w:cnfStyle w:val="100000000000" w:firstRow="1" w:lastRow="0" w:firstColumn="0" w:lastColumn="0" w:oddVBand="0" w:evenVBand="0" w:oddHBand="0" w:evenHBand="0" w:firstRowFirstColumn="0" w:firstRowLastColumn="0" w:lastRowFirstColumn="0" w:lastRowLastColumn="0"/>
              <w:rPr>
                <w:lang w:eastAsia="en-AU"/>
              </w:rPr>
            </w:pPr>
            <w:r>
              <w:t xml:space="preserve">Minor </w:t>
            </w:r>
          </w:p>
        </w:tc>
        <w:tc>
          <w:tcPr>
            <w:tcW w:w="1743" w:type="dxa"/>
          </w:tcPr>
          <w:p w14:paraId="044ACBDD" w14:textId="77777777" w:rsidR="008A36F8" w:rsidRDefault="008A36F8" w:rsidP="003153AF">
            <w:pPr>
              <w:pStyle w:val="BodyTextExpanded"/>
              <w:cnfStyle w:val="100000000000" w:firstRow="1" w:lastRow="0" w:firstColumn="0" w:lastColumn="0" w:oddVBand="0" w:evenVBand="0" w:oddHBand="0" w:evenHBand="0" w:firstRowFirstColumn="0" w:firstRowLastColumn="0" w:lastRowFirstColumn="0" w:lastRowLastColumn="0"/>
              <w:rPr>
                <w:lang w:eastAsia="en-AU"/>
              </w:rPr>
            </w:pPr>
            <w:r>
              <w:t xml:space="preserve">Moderate </w:t>
            </w:r>
          </w:p>
        </w:tc>
        <w:tc>
          <w:tcPr>
            <w:tcW w:w="1743" w:type="dxa"/>
          </w:tcPr>
          <w:p w14:paraId="447B8EAA" w14:textId="77777777" w:rsidR="008A36F8" w:rsidRDefault="008A36F8" w:rsidP="003153AF">
            <w:pPr>
              <w:pStyle w:val="BodyTextExpanded"/>
              <w:cnfStyle w:val="100000000000" w:firstRow="1" w:lastRow="0" w:firstColumn="0" w:lastColumn="0" w:oddVBand="0" w:evenVBand="0" w:oddHBand="0" w:evenHBand="0" w:firstRowFirstColumn="0" w:firstRowLastColumn="0" w:lastRowFirstColumn="0" w:lastRowLastColumn="0"/>
              <w:rPr>
                <w:lang w:eastAsia="en-AU"/>
              </w:rPr>
            </w:pPr>
            <w:r>
              <w:t xml:space="preserve">Major </w:t>
            </w:r>
          </w:p>
        </w:tc>
        <w:tc>
          <w:tcPr>
            <w:tcW w:w="1743" w:type="dxa"/>
          </w:tcPr>
          <w:p w14:paraId="531CDE22" w14:textId="77777777" w:rsidR="008A36F8" w:rsidRDefault="008A36F8" w:rsidP="003153AF">
            <w:pPr>
              <w:pStyle w:val="BodyTextExpanded"/>
              <w:cnfStyle w:val="100000000000" w:firstRow="1" w:lastRow="0" w:firstColumn="0" w:lastColumn="0" w:oddVBand="0" w:evenVBand="0" w:oddHBand="0" w:evenHBand="0" w:firstRowFirstColumn="0" w:firstRowLastColumn="0" w:lastRowFirstColumn="0" w:lastRowLastColumn="0"/>
              <w:rPr>
                <w:lang w:eastAsia="en-AU"/>
              </w:rPr>
            </w:pPr>
            <w:r>
              <w:t xml:space="preserve">Extreme </w:t>
            </w:r>
          </w:p>
        </w:tc>
      </w:tr>
      <w:tr w:rsidR="008A36F8" w14:paraId="30D14283" w14:textId="77777777" w:rsidTr="003153AF">
        <w:trPr>
          <w:cnfStyle w:val="000000100000" w:firstRow="0" w:lastRow="0" w:firstColumn="0" w:lastColumn="0" w:oddVBand="0" w:evenVBand="0" w:oddHBand="1" w:evenHBand="0" w:firstRowFirstColumn="0" w:firstRowLastColumn="0" w:lastRowFirstColumn="0" w:lastRowLastColumn="0"/>
          <w:trHeight w:val="3770"/>
        </w:trPr>
        <w:tc>
          <w:tcPr>
            <w:cnfStyle w:val="001000000000" w:firstRow="0" w:lastRow="0" w:firstColumn="1" w:lastColumn="0" w:oddVBand="0" w:evenVBand="0" w:oddHBand="0" w:evenHBand="0" w:firstRowFirstColumn="0" w:firstRowLastColumn="0" w:lastRowFirstColumn="0" w:lastRowLastColumn="0"/>
            <w:tcW w:w="1742" w:type="dxa"/>
          </w:tcPr>
          <w:p w14:paraId="4E0FA1BB" w14:textId="77777777" w:rsidR="008A36F8" w:rsidRPr="0067370B" w:rsidRDefault="008A36F8" w:rsidP="003153AF">
            <w:pPr>
              <w:pStyle w:val="BodyTextExpanded"/>
              <w:rPr>
                <w:rFonts w:ascii="Fira Sans" w:hAnsi="Fira Sans"/>
                <w:lang w:eastAsia="en-AU"/>
              </w:rPr>
            </w:pPr>
            <w:r w:rsidRPr="0067370B">
              <w:rPr>
                <w:rFonts w:ascii="Fira Sans" w:hAnsi="Fira Sans"/>
              </w:rPr>
              <w:t xml:space="preserve">People, property, and environment </w:t>
            </w:r>
          </w:p>
        </w:tc>
        <w:tc>
          <w:tcPr>
            <w:tcW w:w="1742" w:type="dxa"/>
            <w:vAlign w:val="top"/>
          </w:tcPr>
          <w:p w14:paraId="48BC6491"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No structural or equipment damage</w:t>
            </w:r>
          </w:p>
          <w:p w14:paraId="7E6ADC26"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 xml:space="preserve">No environmental damage </w:t>
            </w:r>
          </w:p>
          <w:p w14:paraId="648C96F6"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rPr>
              <w:t xml:space="preserve">No injury/illness or first aid treatment only. No time lost (SAC 4) </w:t>
            </w:r>
          </w:p>
        </w:tc>
        <w:tc>
          <w:tcPr>
            <w:tcW w:w="1743" w:type="dxa"/>
            <w:vAlign w:val="top"/>
          </w:tcPr>
          <w:p w14:paraId="008850A2"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 xml:space="preserve">Minor structural or equipment damage </w:t>
            </w:r>
          </w:p>
          <w:p w14:paraId="088A1499"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 xml:space="preserve">Limited escape to onsite environment </w:t>
            </w:r>
          </w:p>
          <w:p w14:paraId="3444D879"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 xml:space="preserve">Medical treatment required for injury. A full shift has not been lost </w:t>
            </w:r>
          </w:p>
          <w:p w14:paraId="50316359"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rPr>
              <w:t xml:space="preserve">(SAC 3) </w:t>
            </w:r>
          </w:p>
        </w:tc>
        <w:tc>
          <w:tcPr>
            <w:tcW w:w="1743" w:type="dxa"/>
            <w:vAlign w:val="top"/>
          </w:tcPr>
          <w:p w14:paraId="11BD372C"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 xml:space="preserve">Moderate structural or equipment damage </w:t>
            </w:r>
          </w:p>
          <w:p w14:paraId="22FA4916"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 xml:space="preserve">Some offsite environmental damage </w:t>
            </w:r>
          </w:p>
          <w:p w14:paraId="76D28A02"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Lost time or injury or illness without permanent impairment</w:t>
            </w:r>
          </w:p>
          <w:p w14:paraId="060577B3"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rPr>
              <w:t xml:space="preserve">(SAC 2) </w:t>
            </w:r>
          </w:p>
        </w:tc>
        <w:tc>
          <w:tcPr>
            <w:tcW w:w="1743" w:type="dxa"/>
            <w:vAlign w:val="top"/>
          </w:tcPr>
          <w:p w14:paraId="1ACDC301"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Major structural or equipment damage</w:t>
            </w:r>
          </w:p>
          <w:p w14:paraId="62BEC0F2"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Some offsite environmental damage</w:t>
            </w:r>
          </w:p>
          <w:p w14:paraId="4AFCFDF9"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Serious injury or illness with permanent impairment</w:t>
            </w:r>
          </w:p>
          <w:p w14:paraId="66A80F2C"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rPr>
              <w:t xml:space="preserve">(SAC 2) </w:t>
            </w:r>
          </w:p>
        </w:tc>
        <w:tc>
          <w:tcPr>
            <w:tcW w:w="1743" w:type="dxa"/>
            <w:vAlign w:val="top"/>
          </w:tcPr>
          <w:p w14:paraId="585B0365"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 xml:space="preserve">Catastrophic structural or equipment damage </w:t>
            </w:r>
          </w:p>
          <w:p w14:paraId="369E0F8F"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Significant offsite environment impact</w:t>
            </w:r>
          </w:p>
          <w:p w14:paraId="68C7C0EE"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 xml:space="preserve">A loss of life </w:t>
            </w:r>
          </w:p>
          <w:p w14:paraId="52415E73" w14:textId="77777777" w:rsidR="008A36F8" w:rsidRPr="0067370B" w:rsidRDefault="008A36F8" w:rsidP="008A36F8">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rPr>
              <w:t xml:space="preserve">(SAC 1) </w:t>
            </w:r>
          </w:p>
        </w:tc>
      </w:tr>
    </w:tbl>
    <w:p w14:paraId="1EAFF2A4" w14:textId="053F5ED8" w:rsidR="006F105A" w:rsidRDefault="006F105A" w:rsidP="009E2D00">
      <w:pPr>
        <w:pStyle w:val="BodyText"/>
        <w:rPr>
          <w:lang w:eastAsia="en-AU"/>
        </w:rPr>
      </w:pPr>
      <w:r>
        <w:rPr>
          <w:lang w:eastAsia="en-AU"/>
        </w:rPr>
        <w:br w:type="page"/>
      </w:r>
    </w:p>
    <w:p w14:paraId="5EFC39BE" w14:textId="5AD0E052" w:rsidR="008A36F8" w:rsidRDefault="006F105A" w:rsidP="000E1E6D">
      <w:pPr>
        <w:pStyle w:val="BodyText"/>
        <w:rPr>
          <w:lang w:eastAsia="en-AU"/>
        </w:rPr>
      </w:pPr>
      <w:r>
        <w:lastRenderedPageBreak/>
        <w:t xml:space="preserve">Appendix </w:t>
      </w:r>
      <w:r w:rsidR="004E7608">
        <w:t>4</w:t>
      </w:r>
      <w:bookmarkStart w:id="154" w:name="lik"/>
      <w:bookmarkStart w:id="155" w:name="four"/>
      <w:r w:rsidR="008A36F8" w:rsidRPr="00302789">
        <w:rPr>
          <w:b/>
          <w:bCs/>
          <w:lang w:eastAsia="en-AU"/>
        </w:rPr>
        <w:t>Likelihood (probability) assessment</w:t>
      </w:r>
      <w:bookmarkEnd w:id="154"/>
      <w:bookmarkEnd w:id="155"/>
      <w:r w:rsidR="008A36F8" w:rsidRPr="00302789">
        <w:rPr>
          <w:b/>
          <w:bCs/>
          <w:lang w:eastAsia="en-AU"/>
        </w:rPr>
        <w:t>,</w:t>
      </w:r>
      <w:r w:rsidR="008A36F8">
        <w:rPr>
          <w:lang w:eastAsia="en-AU"/>
        </w:rPr>
        <w:t xml:space="preserve"> (</w:t>
      </w:r>
      <w:r w:rsidR="008A36F8" w:rsidRPr="007106A0">
        <w:t xml:space="preserve">Health, </w:t>
      </w:r>
      <w:r w:rsidR="008A36F8">
        <w:t>s</w:t>
      </w:r>
      <w:r w:rsidR="008A36F8" w:rsidRPr="007106A0">
        <w:t xml:space="preserve">afety, and wellbeing risk management guideline </w:t>
      </w:r>
      <w:r w:rsidR="008A36F8" w:rsidRPr="002E06C3">
        <w:t>QH-GDL-401-3-1:2021</w:t>
      </w:r>
      <w:r w:rsidR="008A36F8">
        <w:t>)</w:t>
      </w:r>
    </w:p>
    <w:tbl>
      <w:tblPr>
        <w:tblStyle w:val="GridTable5Dark-Accent1"/>
        <w:tblW w:w="0" w:type="auto"/>
        <w:tblLook w:val="04A0" w:firstRow="1" w:lastRow="0" w:firstColumn="1" w:lastColumn="0" w:noHBand="0" w:noVBand="1"/>
      </w:tblPr>
      <w:tblGrid>
        <w:gridCol w:w="4848"/>
        <w:gridCol w:w="4898"/>
      </w:tblGrid>
      <w:tr w:rsidR="008A36F8" w:rsidRPr="00816F7F" w14:paraId="7168622E" w14:textId="77777777" w:rsidTr="00025C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46" w:type="dxa"/>
            <w:gridSpan w:val="2"/>
          </w:tcPr>
          <w:p w14:paraId="0D4028C2" w14:textId="77777777" w:rsidR="008A36F8" w:rsidRPr="00816F7F" w:rsidRDefault="008A36F8" w:rsidP="003153AF">
            <w:pPr>
              <w:pStyle w:val="BodyTextExpanded"/>
              <w:rPr>
                <w:sz w:val="20"/>
                <w:szCs w:val="20"/>
                <w:lang w:eastAsia="en-AU"/>
              </w:rPr>
            </w:pPr>
            <w:r w:rsidRPr="00816F7F">
              <w:rPr>
                <w:sz w:val="20"/>
                <w:szCs w:val="20"/>
              </w:rPr>
              <w:t>Likelihood</w:t>
            </w:r>
          </w:p>
        </w:tc>
      </w:tr>
      <w:tr w:rsidR="008A36F8" w:rsidRPr="00816F7F" w14:paraId="34B5F81D" w14:textId="77777777" w:rsidTr="00025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8" w:type="dxa"/>
          </w:tcPr>
          <w:p w14:paraId="4C8B7865" w14:textId="77777777" w:rsidR="008A36F8" w:rsidRPr="0067370B" w:rsidRDefault="008A36F8" w:rsidP="003153AF">
            <w:pPr>
              <w:pStyle w:val="BodyTextExpanded"/>
              <w:rPr>
                <w:rFonts w:ascii="Fira Sans" w:hAnsi="Fira Sans"/>
                <w:sz w:val="20"/>
                <w:szCs w:val="20"/>
                <w:lang w:eastAsia="en-AU"/>
              </w:rPr>
            </w:pPr>
            <w:r w:rsidRPr="0067370B">
              <w:rPr>
                <w:rFonts w:ascii="Fira Sans" w:hAnsi="Fira Sans"/>
                <w:sz w:val="20"/>
                <w:szCs w:val="20"/>
              </w:rPr>
              <w:t xml:space="preserve">Almost certain </w:t>
            </w:r>
          </w:p>
        </w:tc>
        <w:tc>
          <w:tcPr>
            <w:tcW w:w="4898" w:type="dxa"/>
          </w:tcPr>
          <w:p w14:paraId="1D9693EF" w14:textId="77777777" w:rsidR="008A36F8" w:rsidRPr="0067370B" w:rsidRDefault="008A36F8"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rPr>
              <w:t xml:space="preserve">Expected to occur in most circumstances </w:t>
            </w:r>
          </w:p>
        </w:tc>
      </w:tr>
      <w:tr w:rsidR="008A36F8" w:rsidRPr="00816F7F" w14:paraId="3DFF8EC7" w14:textId="77777777" w:rsidTr="00025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8" w:type="dxa"/>
          </w:tcPr>
          <w:p w14:paraId="43FC4488" w14:textId="77777777" w:rsidR="008A36F8" w:rsidRPr="0067370B" w:rsidRDefault="008A36F8" w:rsidP="003153AF">
            <w:pPr>
              <w:pStyle w:val="BodyTextExpanded"/>
              <w:rPr>
                <w:rFonts w:ascii="Fira Sans" w:hAnsi="Fira Sans"/>
                <w:sz w:val="20"/>
                <w:szCs w:val="20"/>
                <w:lang w:eastAsia="en-AU"/>
              </w:rPr>
            </w:pPr>
            <w:r w:rsidRPr="0067370B">
              <w:rPr>
                <w:rFonts w:ascii="Fira Sans" w:hAnsi="Fira Sans"/>
                <w:sz w:val="20"/>
                <w:szCs w:val="20"/>
              </w:rPr>
              <w:t xml:space="preserve">Likely </w:t>
            </w:r>
          </w:p>
        </w:tc>
        <w:tc>
          <w:tcPr>
            <w:tcW w:w="4898" w:type="dxa"/>
          </w:tcPr>
          <w:p w14:paraId="3FDDE0A2" w14:textId="77777777" w:rsidR="008A36F8" w:rsidRPr="0067370B" w:rsidRDefault="008A36F8"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rPr>
              <w:t xml:space="preserve">Will probably occur in most circumstances </w:t>
            </w:r>
          </w:p>
        </w:tc>
      </w:tr>
      <w:tr w:rsidR="008A36F8" w:rsidRPr="00816F7F" w14:paraId="72A2ED2D" w14:textId="77777777" w:rsidTr="00025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8" w:type="dxa"/>
          </w:tcPr>
          <w:p w14:paraId="10153FAA" w14:textId="77777777" w:rsidR="008A36F8" w:rsidRPr="0067370B" w:rsidRDefault="008A36F8" w:rsidP="003153AF">
            <w:pPr>
              <w:pStyle w:val="BodyTextExpanded"/>
              <w:rPr>
                <w:rFonts w:ascii="Fira Sans" w:hAnsi="Fira Sans"/>
                <w:sz w:val="20"/>
                <w:szCs w:val="20"/>
                <w:lang w:eastAsia="en-AU"/>
              </w:rPr>
            </w:pPr>
            <w:r w:rsidRPr="0067370B">
              <w:rPr>
                <w:rFonts w:ascii="Fira Sans" w:hAnsi="Fira Sans"/>
                <w:sz w:val="20"/>
                <w:szCs w:val="20"/>
              </w:rPr>
              <w:t xml:space="preserve">Possible </w:t>
            </w:r>
          </w:p>
        </w:tc>
        <w:tc>
          <w:tcPr>
            <w:tcW w:w="4898" w:type="dxa"/>
          </w:tcPr>
          <w:p w14:paraId="1A38084B" w14:textId="77777777" w:rsidR="008A36F8" w:rsidRPr="0067370B" w:rsidRDefault="008A36F8"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rPr>
              <w:t xml:space="preserve">Might occur occasionally </w:t>
            </w:r>
          </w:p>
        </w:tc>
      </w:tr>
      <w:tr w:rsidR="008A36F8" w:rsidRPr="00816F7F" w14:paraId="1D8B6684" w14:textId="77777777" w:rsidTr="00025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8" w:type="dxa"/>
          </w:tcPr>
          <w:p w14:paraId="6F71BF92" w14:textId="77777777" w:rsidR="008A36F8" w:rsidRPr="0067370B" w:rsidRDefault="008A36F8" w:rsidP="003153AF">
            <w:pPr>
              <w:pStyle w:val="BodyTextExpanded"/>
              <w:rPr>
                <w:rFonts w:ascii="Fira Sans" w:hAnsi="Fira Sans"/>
                <w:sz w:val="20"/>
                <w:szCs w:val="20"/>
                <w:lang w:eastAsia="en-AU"/>
              </w:rPr>
            </w:pPr>
            <w:r w:rsidRPr="0067370B">
              <w:rPr>
                <w:rFonts w:ascii="Fira Sans" w:hAnsi="Fira Sans"/>
                <w:sz w:val="20"/>
                <w:szCs w:val="20"/>
              </w:rPr>
              <w:t xml:space="preserve">Unlikely </w:t>
            </w:r>
          </w:p>
        </w:tc>
        <w:tc>
          <w:tcPr>
            <w:tcW w:w="4898" w:type="dxa"/>
          </w:tcPr>
          <w:p w14:paraId="79CF375A" w14:textId="77777777" w:rsidR="008A36F8" w:rsidRPr="0067370B" w:rsidRDefault="008A36F8"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rPr>
              <w:t xml:space="preserve">Could occur sometime but not expected </w:t>
            </w:r>
          </w:p>
        </w:tc>
      </w:tr>
      <w:tr w:rsidR="008A36F8" w:rsidRPr="00816F7F" w14:paraId="6B41FDF0" w14:textId="77777777" w:rsidTr="00025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8" w:type="dxa"/>
          </w:tcPr>
          <w:p w14:paraId="07E8A24F" w14:textId="77777777" w:rsidR="008A36F8" w:rsidRPr="0067370B" w:rsidRDefault="008A36F8" w:rsidP="003153AF">
            <w:pPr>
              <w:pStyle w:val="BodyTextExpanded"/>
              <w:rPr>
                <w:rFonts w:ascii="Fira Sans" w:hAnsi="Fira Sans"/>
                <w:sz w:val="20"/>
                <w:szCs w:val="20"/>
                <w:lang w:eastAsia="en-AU"/>
              </w:rPr>
            </w:pPr>
            <w:r w:rsidRPr="0067370B">
              <w:rPr>
                <w:rFonts w:ascii="Fira Sans" w:hAnsi="Fira Sans"/>
                <w:sz w:val="20"/>
                <w:szCs w:val="20"/>
              </w:rPr>
              <w:t xml:space="preserve">Rare </w:t>
            </w:r>
          </w:p>
        </w:tc>
        <w:tc>
          <w:tcPr>
            <w:tcW w:w="4898" w:type="dxa"/>
          </w:tcPr>
          <w:p w14:paraId="02A767B3" w14:textId="77777777" w:rsidR="008A36F8" w:rsidRPr="0067370B" w:rsidRDefault="008A36F8"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rPr>
              <w:t xml:space="preserve">May occur only in exceptional circumstances </w:t>
            </w:r>
          </w:p>
        </w:tc>
      </w:tr>
    </w:tbl>
    <w:p w14:paraId="1A972753" w14:textId="4CB93CE3" w:rsidR="006F105A" w:rsidRDefault="006F105A" w:rsidP="00E76660">
      <w:pPr>
        <w:pStyle w:val="ListParagraph"/>
      </w:pPr>
      <w:bookmarkStart w:id="156" w:name="control"/>
      <w:r>
        <w:br w:type="page"/>
      </w:r>
    </w:p>
    <w:p w14:paraId="3EE7E32E" w14:textId="27655996" w:rsidR="00025C03" w:rsidRDefault="006F105A" w:rsidP="000E1E6D">
      <w:r>
        <w:lastRenderedPageBreak/>
        <w:t>Appendix 5</w:t>
      </w:r>
      <w:bookmarkStart w:id="157" w:name="five"/>
      <w:r w:rsidR="00025C03" w:rsidRPr="000E1E6D">
        <w:rPr>
          <w:b/>
          <w:bCs/>
        </w:rPr>
        <w:t>Security control rating</w:t>
      </w:r>
      <w:bookmarkEnd w:id="156"/>
      <w:r w:rsidR="00025C03" w:rsidRPr="000E1E6D">
        <w:rPr>
          <w:b/>
          <w:bCs/>
        </w:rPr>
        <w:t>,</w:t>
      </w:r>
      <w:r w:rsidR="00025C03">
        <w:t xml:space="preserve"> </w:t>
      </w:r>
      <w:bookmarkEnd w:id="157"/>
      <w:r w:rsidR="00025C03">
        <w:t>(HB</w:t>
      </w:r>
      <w:r w:rsidR="009310D3">
        <w:t xml:space="preserve"> </w:t>
      </w:r>
      <w:r w:rsidR="00025C03">
        <w:t>167) (example)</w:t>
      </w:r>
    </w:p>
    <w:tbl>
      <w:tblPr>
        <w:tblStyle w:val="GridTable5Dark-Accent1"/>
        <w:tblW w:w="5000" w:type="pct"/>
        <w:tblLook w:val="04A0" w:firstRow="1" w:lastRow="0" w:firstColumn="1" w:lastColumn="0" w:noHBand="0" w:noVBand="1"/>
      </w:tblPr>
      <w:tblGrid>
        <w:gridCol w:w="1450"/>
        <w:gridCol w:w="1244"/>
        <w:gridCol w:w="7052"/>
      </w:tblGrid>
      <w:tr w:rsidR="00025C03" w:rsidRPr="00E35A7C" w14:paraId="42CD736E" w14:textId="77777777" w:rsidTr="003153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4" w:type="pct"/>
          </w:tcPr>
          <w:p w14:paraId="61033CF7" w14:textId="77777777" w:rsidR="00025C03" w:rsidRPr="00E35A7C" w:rsidRDefault="00025C03" w:rsidP="003153AF">
            <w:pPr>
              <w:jc w:val="center"/>
              <w:rPr>
                <w:sz w:val="20"/>
                <w:szCs w:val="20"/>
              </w:rPr>
            </w:pPr>
            <w:r w:rsidRPr="00E35A7C">
              <w:rPr>
                <w:sz w:val="20"/>
                <w:szCs w:val="20"/>
              </w:rPr>
              <w:t>Control rating</w:t>
            </w:r>
          </w:p>
        </w:tc>
        <w:tc>
          <w:tcPr>
            <w:tcW w:w="638" w:type="pct"/>
          </w:tcPr>
          <w:p w14:paraId="5446C717" w14:textId="77777777" w:rsidR="00025C03" w:rsidRPr="00E35A7C" w:rsidRDefault="00025C03" w:rsidP="003153AF">
            <w:pPr>
              <w:jc w:val="center"/>
              <w:cnfStyle w:val="100000000000" w:firstRow="1" w:lastRow="0" w:firstColumn="0" w:lastColumn="0" w:oddVBand="0" w:evenVBand="0" w:oddHBand="0" w:evenHBand="0" w:firstRowFirstColumn="0" w:firstRowLastColumn="0" w:lastRowFirstColumn="0" w:lastRowLastColumn="0"/>
              <w:rPr>
                <w:sz w:val="20"/>
                <w:szCs w:val="20"/>
              </w:rPr>
            </w:pPr>
            <w:r w:rsidRPr="00E35A7C">
              <w:rPr>
                <w:sz w:val="20"/>
                <w:szCs w:val="20"/>
              </w:rPr>
              <w:t>Symbol used</w:t>
            </w:r>
          </w:p>
        </w:tc>
        <w:tc>
          <w:tcPr>
            <w:tcW w:w="3618" w:type="pct"/>
          </w:tcPr>
          <w:p w14:paraId="3A50A4C2" w14:textId="77777777" w:rsidR="00025C03" w:rsidRPr="00E35A7C" w:rsidRDefault="00025C03" w:rsidP="003153AF">
            <w:pPr>
              <w:jc w:val="center"/>
              <w:cnfStyle w:val="100000000000" w:firstRow="1" w:lastRow="0" w:firstColumn="0" w:lastColumn="0" w:oddVBand="0" w:evenVBand="0" w:oddHBand="0" w:evenHBand="0" w:firstRowFirstColumn="0" w:firstRowLastColumn="0" w:lastRowFirstColumn="0" w:lastRowLastColumn="0"/>
              <w:rPr>
                <w:sz w:val="20"/>
                <w:szCs w:val="20"/>
              </w:rPr>
            </w:pPr>
            <w:r w:rsidRPr="00E35A7C">
              <w:rPr>
                <w:sz w:val="20"/>
                <w:szCs w:val="20"/>
              </w:rPr>
              <w:t>Description</w:t>
            </w:r>
          </w:p>
        </w:tc>
      </w:tr>
      <w:tr w:rsidR="00025C03" w:rsidRPr="00E35A7C" w14:paraId="43304816"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 w:type="pct"/>
          </w:tcPr>
          <w:p w14:paraId="5ED20B57" w14:textId="77777777" w:rsidR="00025C03" w:rsidRPr="0067370B" w:rsidRDefault="00025C03" w:rsidP="003153AF">
            <w:pPr>
              <w:jc w:val="center"/>
              <w:rPr>
                <w:rFonts w:ascii="Fira Sans" w:hAnsi="Fira Sans"/>
                <w:sz w:val="20"/>
                <w:szCs w:val="20"/>
              </w:rPr>
            </w:pPr>
            <w:r w:rsidRPr="0067370B">
              <w:rPr>
                <w:rFonts w:ascii="Fira Sans" w:hAnsi="Fira Sans"/>
                <w:sz w:val="20"/>
                <w:szCs w:val="20"/>
              </w:rPr>
              <w:t>Excellent</w:t>
            </w:r>
          </w:p>
        </w:tc>
        <w:tc>
          <w:tcPr>
            <w:tcW w:w="638" w:type="pct"/>
          </w:tcPr>
          <w:p w14:paraId="3B09F447" w14:textId="77777777" w:rsidR="00025C03" w:rsidRPr="0067370B" w:rsidRDefault="00025C03" w:rsidP="00A16585">
            <w:pPr>
              <w:pStyle w:val="ListParagraph"/>
              <w:numPr>
                <w:ilvl w:val="0"/>
                <w:numId w:val="153"/>
              </w:numPr>
              <w:spacing w:before="0" w:after="0" w:line="240" w:lineRule="auto"/>
              <w:textboxTightWrap w:val="none"/>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x3</w:t>
            </w:r>
          </w:p>
        </w:tc>
        <w:tc>
          <w:tcPr>
            <w:tcW w:w="3618" w:type="pct"/>
          </w:tcPr>
          <w:p w14:paraId="07ED224F" w14:textId="77777777" w:rsidR="00025C03" w:rsidRPr="0067370B" w:rsidRDefault="00025C03" w:rsidP="00A16585">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all key security risks are efficiently and effectively managed</w:t>
            </w:r>
          </w:p>
          <w:p w14:paraId="2F49F45C" w14:textId="77777777" w:rsidR="00025C03" w:rsidRPr="0067370B" w:rsidRDefault="00025C03" w:rsidP="00A16585">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controls are optimal to meet the level of security risk</w:t>
            </w:r>
          </w:p>
        </w:tc>
      </w:tr>
      <w:tr w:rsidR="00025C03" w:rsidRPr="00E35A7C" w14:paraId="1454E1E0"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 w:type="pct"/>
          </w:tcPr>
          <w:p w14:paraId="2E4A4597" w14:textId="77777777" w:rsidR="00025C03" w:rsidRPr="0067370B" w:rsidRDefault="00025C03" w:rsidP="003153AF">
            <w:pPr>
              <w:jc w:val="center"/>
              <w:rPr>
                <w:rFonts w:ascii="Fira Sans" w:hAnsi="Fira Sans"/>
                <w:sz w:val="20"/>
                <w:szCs w:val="20"/>
              </w:rPr>
            </w:pPr>
            <w:r w:rsidRPr="0067370B">
              <w:rPr>
                <w:rFonts w:ascii="Fira Sans" w:hAnsi="Fira Sans"/>
                <w:sz w:val="20"/>
                <w:szCs w:val="20"/>
              </w:rPr>
              <w:t>Good</w:t>
            </w:r>
          </w:p>
        </w:tc>
        <w:tc>
          <w:tcPr>
            <w:tcW w:w="638" w:type="pct"/>
          </w:tcPr>
          <w:p w14:paraId="725C8446" w14:textId="77777777" w:rsidR="00025C03" w:rsidRPr="0067370B" w:rsidRDefault="00025C03" w:rsidP="00A16585">
            <w:pPr>
              <w:pStyle w:val="ListParagraph"/>
              <w:numPr>
                <w:ilvl w:val="0"/>
                <w:numId w:val="152"/>
              </w:numPr>
              <w:spacing w:before="0" w:after="0" w:line="240" w:lineRule="auto"/>
              <w:textboxTightWrap w:val="none"/>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x2</w:t>
            </w:r>
          </w:p>
        </w:tc>
        <w:tc>
          <w:tcPr>
            <w:tcW w:w="3618" w:type="pct"/>
          </w:tcPr>
          <w:p w14:paraId="624B6A23" w14:textId="77777777" w:rsidR="00025C03" w:rsidRPr="0067370B" w:rsidRDefault="00025C03" w:rsidP="00A16585">
            <w:pPr>
              <w:pStyle w:val="ListParagraph"/>
              <w:numPr>
                <w:ilvl w:val="0"/>
                <w:numId w:val="15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 xml:space="preserve">majority of key security risks are effectively managed </w:t>
            </w:r>
          </w:p>
          <w:p w14:paraId="0233B289" w14:textId="77777777" w:rsidR="00025C03" w:rsidRPr="0067370B" w:rsidRDefault="00025C03" w:rsidP="00A16585">
            <w:pPr>
              <w:pStyle w:val="ListParagraph"/>
              <w:numPr>
                <w:ilvl w:val="0"/>
                <w:numId w:val="15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small improvements in controls are possible</w:t>
            </w:r>
          </w:p>
        </w:tc>
      </w:tr>
      <w:tr w:rsidR="00025C03" w:rsidRPr="00E35A7C" w14:paraId="12AADFCB"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 w:type="pct"/>
          </w:tcPr>
          <w:p w14:paraId="176A1962" w14:textId="77777777" w:rsidR="00025C03" w:rsidRPr="0067370B" w:rsidRDefault="00025C03" w:rsidP="003153AF">
            <w:pPr>
              <w:jc w:val="center"/>
              <w:rPr>
                <w:rFonts w:ascii="Fira Sans" w:hAnsi="Fira Sans"/>
                <w:sz w:val="20"/>
                <w:szCs w:val="20"/>
              </w:rPr>
            </w:pPr>
            <w:r w:rsidRPr="0067370B">
              <w:rPr>
                <w:rFonts w:ascii="Fira Sans" w:hAnsi="Fira Sans"/>
                <w:sz w:val="20"/>
                <w:szCs w:val="20"/>
              </w:rPr>
              <w:t>Adequate</w:t>
            </w:r>
          </w:p>
        </w:tc>
        <w:tc>
          <w:tcPr>
            <w:tcW w:w="638" w:type="pct"/>
          </w:tcPr>
          <w:p w14:paraId="5C5C8843" w14:textId="77777777" w:rsidR="00025C03" w:rsidRPr="0067370B" w:rsidRDefault="00025C03" w:rsidP="00A16585">
            <w:pPr>
              <w:pStyle w:val="ListParagraph"/>
              <w:numPr>
                <w:ilvl w:val="0"/>
                <w:numId w:val="151"/>
              </w:numPr>
              <w:spacing w:before="0" w:after="0" w:line="240" w:lineRule="auto"/>
              <w:textboxTightWrap w:val="none"/>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p>
        </w:tc>
        <w:tc>
          <w:tcPr>
            <w:tcW w:w="3618" w:type="pct"/>
          </w:tcPr>
          <w:p w14:paraId="64E44D00" w14:textId="77777777" w:rsidR="00025C03" w:rsidRPr="0067370B" w:rsidRDefault="00025C03" w:rsidP="00A16585">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key security risks are managed effectively</w:t>
            </w:r>
          </w:p>
          <w:p w14:paraId="256AF0F6" w14:textId="77777777" w:rsidR="00025C03" w:rsidRPr="0067370B" w:rsidRDefault="00025C03" w:rsidP="00A16585">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control improvements are recommended</w:t>
            </w:r>
          </w:p>
        </w:tc>
      </w:tr>
      <w:tr w:rsidR="00025C03" w:rsidRPr="00E35A7C" w14:paraId="42D90D55"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 w:type="pct"/>
          </w:tcPr>
          <w:p w14:paraId="40581ABB" w14:textId="77777777" w:rsidR="00025C03" w:rsidRPr="0067370B" w:rsidRDefault="00025C03" w:rsidP="003153AF">
            <w:pPr>
              <w:jc w:val="center"/>
              <w:rPr>
                <w:rFonts w:ascii="Fira Sans" w:hAnsi="Fira Sans"/>
                <w:sz w:val="20"/>
                <w:szCs w:val="20"/>
              </w:rPr>
            </w:pPr>
            <w:r w:rsidRPr="0067370B">
              <w:rPr>
                <w:rFonts w:ascii="Fira Sans" w:hAnsi="Fira Sans"/>
                <w:sz w:val="20"/>
                <w:szCs w:val="20"/>
              </w:rPr>
              <w:t>Long term requirement</w:t>
            </w:r>
          </w:p>
        </w:tc>
        <w:tc>
          <w:tcPr>
            <w:tcW w:w="638" w:type="pct"/>
          </w:tcPr>
          <w:p w14:paraId="0F064351" w14:textId="77777777" w:rsidR="00025C03" w:rsidRPr="0067370B" w:rsidRDefault="00025C03"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w:t>
            </w:r>
          </w:p>
        </w:tc>
        <w:tc>
          <w:tcPr>
            <w:tcW w:w="3618" w:type="pct"/>
          </w:tcPr>
          <w:p w14:paraId="7E51238F" w14:textId="77777777" w:rsidR="00025C03" w:rsidRPr="0067370B" w:rsidRDefault="00025C03" w:rsidP="00A16585">
            <w:pPr>
              <w:pStyle w:val="ListParagraph"/>
              <w:numPr>
                <w:ilvl w:val="0"/>
                <w:numId w:val="15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security risks are managed currently, but sustainable effectiveness is questionable in the long term</w:t>
            </w:r>
          </w:p>
          <w:p w14:paraId="09CE1A71" w14:textId="77777777" w:rsidR="00025C03" w:rsidRPr="0067370B" w:rsidRDefault="00025C03" w:rsidP="00A16585">
            <w:pPr>
              <w:pStyle w:val="ListParagraph"/>
              <w:numPr>
                <w:ilvl w:val="0"/>
                <w:numId w:val="15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significant control improvements are needed in the long term</w:t>
            </w:r>
          </w:p>
        </w:tc>
      </w:tr>
      <w:tr w:rsidR="00025C03" w:rsidRPr="00E35A7C" w14:paraId="3FD002F8"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 w:type="pct"/>
          </w:tcPr>
          <w:p w14:paraId="1BE15D22" w14:textId="77777777" w:rsidR="00025C03" w:rsidRPr="0067370B" w:rsidRDefault="00025C03" w:rsidP="003153AF">
            <w:pPr>
              <w:jc w:val="center"/>
              <w:rPr>
                <w:rFonts w:ascii="Fira Sans" w:hAnsi="Fira Sans"/>
                <w:sz w:val="20"/>
                <w:szCs w:val="20"/>
              </w:rPr>
            </w:pPr>
            <w:r w:rsidRPr="0067370B">
              <w:rPr>
                <w:rFonts w:ascii="Fira Sans" w:hAnsi="Fira Sans"/>
                <w:sz w:val="20"/>
                <w:szCs w:val="20"/>
              </w:rPr>
              <w:t>Immediate requirement</w:t>
            </w:r>
          </w:p>
        </w:tc>
        <w:tc>
          <w:tcPr>
            <w:tcW w:w="638" w:type="pct"/>
          </w:tcPr>
          <w:p w14:paraId="2FBEA05E" w14:textId="77777777" w:rsidR="00025C03" w:rsidRPr="0067370B" w:rsidRDefault="00025C03"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X</w:t>
            </w:r>
          </w:p>
        </w:tc>
        <w:tc>
          <w:tcPr>
            <w:tcW w:w="3618" w:type="pct"/>
          </w:tcPr>
          <w:p w14:paraId="3F1B06C6" w14:textId="77777777" w:rsidR="00025C03" w:rsidRPr="0067370B" w:rsidRDefault="00025C03" w:rsidP="00A16585">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controls fail repeatedly, or imminent failure is likely</w:t>
            </w:r>
          </w:p>
          <w:p w14:paraId="0ADF9E7E" w14:textId="77777777" w:rsidR="00025C03" w:rsidRPr="0067370B" w:rsidRDefault="00025C03" w:rsidP="00A16585">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significant improvement is required</w:t>
            </w:r>
          </w:p>
        </w:tc>
      </w:tr>
      <w:tr w:rsidR="00025C03" w:rsidRPr="00E35A7C" w14:paraId="540F7AC4"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 w:type="pct"/>
          </w:tcPr>
          <w:p w14:paraId="2A0EAA9A" w14:textId="77777777" w:rsidR="00025C03" w:rsidRPr="0067370B" w:rsidRDefault="00025C03" w:rsidP="003153AF">
            <w:pPr>
              <w:jc w:val="center"/>
              <w:rPr>
                <w:rFonts w:ascii="Fira Sans" w:hAnsi="Fira Sans"/>
                <w:sz w:val="20"/>
                <w:szCs w:val="20"/>
              </w:rPr>
            </w:pPr>
            <w:r w:rsidRPr="0067370B">
              <w:rPr>
                <w:rFonts w:ascii="Fira Sans" w:hAnsi="Fira Sans"/>
                <w:sz w:val="20"/>
                <w:szCs w:val="20"/>
              </w:rPr>
              <w:t>Non-existent</w:t>
            </w:r>
          </w:p>
        </w:tc>
        <w:tc>
          <w:tcPr>
            <w:tcW w:w="638" w:type="pct"/>
          </w:tcPr>
          <w:p w14:paraId="0FB3ACDE" w14:textId="77777777" w:rsidR="00025C03" w:rsidRPr="0067370B" w:rsidRDefault="00025C03"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XX</w:t>
            </w:r>
          </w:p>
        </w:tc>
        <w:tc>
          <w:tcPr>
            <w:tcW w:w="3618" w:type="pct"/>
          </w:tcPr>
          <w:p w14:paraId="7AFB68BB" w14:textId="77777777" w:rsidR="00025C03" w:rsidRPr="0067370B" w:rsidRDefault="00025C03" w:rsidP="00A16585">
            <w:pPr>
              <w:pStyle w:val="ListParagraph"/>
              <w:numPr>
                <w:ilvl w:val="0"/>
                <w:numId w:val="15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no effective management of security risks is occurring</w:t>
            </w:r>
          </w:p>
          <w:p w14:paraId="19EDD4F5" w14:textId="77777777" w:rsidR="00025C03" w:rsidRPr="0067370B" w:rsidRDefault="00025C03" w:rsidP="00A16585">
            <w:pPr>
              <w:pStyle w:val="ListParagraph"/>
              <w:numPr>
                <w:ilvl w:val="0"/>
                <w:numId w:val="15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Introduction of controls required immediately</w:t>
            </w:r>
          </w:p>
        </w:tc>
      </w:tr>
      <w:tr w:rsidR="00025C03" w:rsidRPr="00E35A7C" w14:paraId="4A4DD680"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 w:type="pct"/>
          </w:tcPr>
          <w:p w14:paraId="70E5A125" w14:textId="77777777" w:rsidR="00025C03" w:rsidRPr="0067370B" w:rsidRDefault="00025C03" w:rsidP="003153AF">
            <w:pPr>
              <w:jc w:val="center"/>
              <w:rPr>
                <w:rFonts w:ascii="Fira Sans" w:hAnsi="Fira Sans"/>
                <w:sz w:val="20"/>
                <w:szCs w:val="20"/>
              </w:rPr>
            </w:pPr>
          </w:p>
        </w:tc>
        <w:tc>
          <w:tcPr>
            <w:tcW w:w="638" w:type="pct"/>
          </w:tcPr>
          <w:p w14:paraId="3463F085" w14:textId="77777777" w:rsidR="00025C03" w:rsidRPr="0067370B" w:rsidRDefault="00025C03"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w:t>
            </w:r>
          </w:p>
        </w:tc>
        <w:tc>
          <w:tcPr>
            <w:tcW w:w="3618" w:type="pct"/>
          </w:tcPr>
          <w:p w14:paraId="790EDD54" w14:textId="77777777" w:rsidR="00025C03" w:rsidRPr="0067370B" w:rsidRDefault="00025C03" w:rsidP="00A16585">
            <w:pPr>
              <w:pStyle w:val="ListParagraph"/>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indicates that further validation is required before rating can be provided</w:t>
            </w:r>
          </w:p>
        </w:tc>
      </w:tr>
    </w:tbl>
    <w:p w14:paraId="703F59E8" w14:textId="77777777" w:rsidR="00975A4C" w:rsidRPr="00975A4C" w:rsidRDefault="00975A4C" w:rsidP="00975A4C">
      <w:pPr>
        <w:rPr>
          <w:rStyle w:val="BodyTextChar"/>
          <w:b/>
          <w:bCs/>
        </w:rPr>
      </w:pPr>
    </w:p>
    <w:p w14:paraId="637A3AD7" w14:textId="4B41312B" w:rsidR="006F105A" w:rsidRPr="006F105A" w:rsidRDefault="006F105A" w:rsidP="006F105A">
      <w:pPr>
        <w:pStyle w:val="HeaderSubtitle"/>
      </w:pPr>
      <w:bookmarkStart w:id="158" w:name="six"/>
      <w:r>
        <w:t>Appendix 6</w:t>
      </w:r>
    </w:p>
    <w:p w14:paraId="3B8FC64F" w14:textId="038B9FE0" w:rsidR="00025C03" w:rsidRPr="00E56569" w:rsidRDefault="00025C03" w:rsidP="000E1E6D">
      <w:pPr>
        <w:rPr>
          <w:color w:val="FF0000"/>
        </w:rPr>
      </w:pPr>
      <w:r w:rsidRPr="00E56569">
        <w:rPr>
          <w:rStyle w:val="BodyTextChar"/>
          <w:b/>
          <w:bCs/>
        </w:rPr>
        <w:t>Security in depth factors R2D3</w:t>
      </w:r>
      <w:bookmarkEnd w:id="158"/>
      <w:r w:rsidRPr="00E56569">
        <w:rPr>
          <w:rStyle w:val="BodyTextChar"/>
          <w:b/>
          <w:bCs/>
        </w:rPr>
        <w:t xml:space="preserve">, </w:t>
      </w:r>
      <w:r w:rsidRPr="00C47790">
        <w:rPr>
          <w:rStyle w:val="BodyTextChar"/>
        </w:rPr>
        <w:t>(</w:t>
      </w:r>
      <w:r w:rsidRPr="00D90602">
        <w:rPr>
          <w:rStyle w:val="BodyTextChar"/>
        </w:rPr>
        <w:t>HB</w:t>
      </w:r>
      <w:r w:rsidR="009310D3">
        <w:rPr>
          <w:rStyle w:val="BodyTextChar"/>
        </w:rPr>
        <w:t xml:space="preserve"> </w:t>
      </w:r>
      <w:r w:rsidRPr="00D90602">
        <w:rPr>
          <w:rStyle w:val="BodyTextChar"/>
        </w:rPr>
        <w:t>188</w:t>
      </w:r>
      <w:r>
        <w:rPr>
          <w:rStyle w:val="BodyTextChar"/>
        </w:rPr>
        <w:t>)</w:t>
      </w:r>
      <w:r w:rsidRPr="00D90602">
        <w:rPr>
          <w:rStyle w:val="BodyTextChar"/>
        </w:rPr>
        <w:t xml:space="preserve"> (summarised)</w:t>
      </w:r>
    </w:p>
    <w:tbl>
      <w:tblPr>
        <w:tblStyle w:val="GridTable5Dark-Accent1"/>
        <w:tblW w:w="0" w:type="auto"/>
        <w:tblLook w:val="04A0" w:firstRow="1" w:lastRow="0" w:firstColumn="1" w:lastColumn="0" w:noHBand="0" w:noVBand="1"/>
      </w:tblPr>
      <w:tblGrid>
        <w:gridCol w:w="1383"/>
        <w:gridCol w:w="8363"/>
      </w:tblGrid>
      <w:tr w:rsidR="00025C03" w:rsidRPr="00220AF8" w14:paraId="58B8C533" w14:textId="77777777" w:rsidTr="002B31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3" w:type="dxa"/>
          </w:tcPr>
          <w:p w14:paraId="15B78F7B" w14:textId="77777777" w:rsidR="00025C03" w:rsidRPr="00220AF8" w:rsidRDefault="00025C03" w:rsidP="003153AF">
            <w:pPr>
              <w:rPr>
                <w:sz w:val="20"/>
                <w:szCs w:val="20"/>
                <w:lang w:eastAsia="en-AU"/>
              </w:rPr>
            </w:pPr>
            <w:r w:rsidRPr="00220AF8">
              <w:rPr>
                <w:sz w:val="20"/>
                <w:szCs w:val="20"/>
                <w:lang w:eastAsia="en-AU"/>
              </w:rPr>
              <w:t xml:space="preserve">Principle </w:t>
            </w:r>
          </w:p>
        </w:tc>
        <w:tc>
          <w:tcPr>
            <w:tcW w:w="8363" w:type="dxa"/>
          </w:tcPr>
          <w:p w14:paraId="3E081FCD" w14:textId="77777777" w:rsidR="00025C03" w:rsidRPr="00220AF8" w:rsidRDefault="00025C03" w:rsidP="003153AF">
            <w:pPr>
              <w:cnfStyle w:val="100000000000" w:firstRow="1" w:lastRow="0" w:firstColumn="0" w:lastColumn="0" w:oddVBand="0" w:evenVBand="0" w:oddHBand="0" w:evenHBand="0" w:firstRowFirstColumn="0" w:firstRowLastColumn="0" w:lastRowFirstColumn="0" w:lastRowLastColumn="0"/>
              <w:rPr>
                <w:sz w:val="20"/>
                <w:szCs w:val="20"/>
                <w:lang w:eastAsia="en-AU"/>
              </w:rPr>
            </w:pPr>
            <w:r w:rsidRPr="00220AF8">
              <w:rPr>
                <w:sz w:val="20"/>
                <w:szCs w:val="20"/>
                <w:lang w:eastAsia="en-AU"/>
              </w:rPr>
              <w:t xml:space="preserve">Definition </w:t>
            </w:r>
            <w:r>
              <w:rPr>
                <w:sz w:val="20"/>
                <w:szCs w:val="20"/>
                <w:lang w:eastAsia="en-AU"/>
              </w:rPr>
              <w:t xml:space="preserve">(R2D3 model) </w:t>
            </w:r>
          </w:p>
        </w:tc>
      </w:tr>
      <w:tr w:rsidR="00025C03" w:rsidRPr="00220AF8" w14:paraId="44488A91" w14:textId="77777777" w:rsidTr="002B3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14:paraId="43722B8A" w14:textId="77777777" w:rsidR="00025C03" w:rsidRPr="0067370B" w:rsidRDefault="00025C03" w:rsidP="003153AF">
            <w:pPr>
              <w:rPr>
                <w:rFonts w:ascii="Fira Sans" w:hAnsi="Fira Sans"/>
                <w:sz w:val="20"/>
                <w:szCs w:val="20"/>
                <w:lang w:eastAsia="en-AU"/>
              </w:rPr>
            </w:pPr>
            <w:r w:rsidRPr="0067370B">
              <w:rPr>
                <w:rFonts w:ascii="Fira Sans" w:hAnsi="Fira Sans"/>
                <w:sz w:val="20"/>
                <w:szCs w:val="20"/>
                <w:lang w:eastAsia="en-AU"/>
              </w:rPr>
              <w:t xml:space="preserve">Deter </w:t>
            </w:r>
          </w:p>
        </w:tc>
        <w:tc>
          <w:tcPr>
            <w:tcW w:w="8363" w:type="dxa"/>
          </w:tcPr>
          <w:p w14:paraId="0DFD2A32" w14:textId="13AAEB38" w:rsidR="00025C03" w:rsidRPr="0067370B" w:rsidRDefault="00025C03" w:rsidP="00025C03">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 xml:space="preserve">Deterrence controls provide a psychological barrier to discourage offenders from considering the building in question as an attack target, or from </w:t>
            </w:r>
            <w:r w:rsidR="008B4949" w:rsidRPr="0067370B">
              <w:rPr>
                <w:rFonts w:ascii="Fira Sans" w:hAnsi="Fira Sans"/>
                <w:sz w:val="20"/>
                <w:szCs w:val="20"/>
                <w:lang w:eastAsia="en-AU"/>
              </w:rPr>
              <w:t>initiating</w:t>
            </w:r>
            <w:r w:rsidRPr="0067370B">
              <w:rPr>
                <w:rFonts w:ascii="Fira Sans" w:hAnsi="Fira Sans"/>
                <w:sz w:val="20"/>
                <w:szCs w:val="20"/>
                <w:lang w:eastAsia="en-AU"/>
              </w:rPr>
              <w:t xml:space="preserve"> an attack</w:t>
            </w:r>
          </w:p>
        </w:tc>
      </w:tr>
      <w:tr w:rsidR="00025C03" w:rsidRPr="00220AF8" w14:paraId="37537BDA" w14:textId="77777777" w:rsidTr="002B3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14:paraId="2DF8C4AD" w14:textId="77777777" w:rsidR="00025C03" w:rsidRPr="0067370B" w:rsidRDefault="00025C03" w:rsidP="003153AF">
            <w:pPr>
              <w:rPr>
                <w:rFonts w:ascii="Fira Sans" w:hAnsi="Fira Sans"/>
                <w:sz w:val="20"/>
                <w:szCs w:val="20"/>
                <w:lang w:eastAsia="en-AU"/>
              </w:rPr>
            </w:pPr>
            <w:r w:rsidRPr="0067370B">
              <w:rPr>
                <w:rFonts w:ascii="Fira Sans" w:hAnsi="Fira Sans"/>
                <w:sz w:val="20"/>
                <w:szCs w:val="20"/>
                <w:lang w:eastAsia="en-AU"/>
              </w:rPr>
              <w:t>Detect</w:t>
            </w:r>
          </w:p>
        </w:tc>
        <w:tc>
          <w:tcPr>
            <w:tcW w:w="8363" w:type="dxa"/>
          </w:tcPr>
          <w:p w14:paraId="3B9DFF2F" w14:textId="77777777" w:rsidR="00025C03" w:rsidRPr="0067370B" w:rsidRDefault="00025C03" w:rsidP="00025C03">
            <w:pPr>
              <w:pStyle w:val="BodyText"/>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 xml:space="preserve">Detection controls should enable the timely detection of unauthorized access, suspicious activity or other behaviour associated with threat sources </w:t>
            </w:r>
          </w:p>
        </w:tc>
      </w:tr>
      <w:tr w:rsidR="00025C03" w:rsidRPr="00220AF8" w14:paraId="17DD4287" w14:textId="77777777" w:rsidTr="002B3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14:paraId="18C32281" w14:textId="77777777" w:rsidR="00025C03" w:rsidRPr="0067370B" w:rsidRDefault="00025C03" w:rsidP="003153AF">
            <w:pPr>
              <w:rPr>
                <w:rFonts w:ascii="Fira Sans" w:hAnsi="Fira Sans"/>
                <w:sz w:val="20"/>
                <w:szCs w:val="20"/>
                <w:lang w:eastAsia="en-AU"/>
              </w:rPr>
            </w:pPr>
            <w:r w:rsidRPr="0067370B">
              <w:rPr>
                <w:rFonts w:ascii="Fira Sans" w:hAnsi="Fira Sans"/>
                <w:sz w:val="20"/>
                <w:szCs w:val="20"/>
                <w:lang w:eastAsia="en-AU"/>
              </w:rPr>
              <w:t>Delay</w:t>
            </w:r>
          </w:p>
        </w:tc>
        <w:tc>
          <w:tcPr>
            <w:tcW w:w="8363" w:type="dxa"/>
          </w:tcPr>
          <w:p w14:paraId="110F6D35" w14:textId="77777777" w:rsidR="00025C03" w:rsidRPr="0067370B" w:rsidRDefault="00025C03" w:rsidP="00025C03">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 xml:space="preserve">Delay controls should be designed to obstruct the progress of offenders during any attempted incursion into a building site or attack scenario </w:t>
            </w:r>
          </w:p>
        </w:tc>
      </w:tr>
      <w:tr w:rsidR="00025C03" w:rsidRPr="00220AF8" w14:paraId="1DEE953B" w14:textId="77777777" w:rsidTr="00950CC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83" w:type="dxa"/>
          </w:tcPr>
          <w:p w14:paraId="1E4DF855" w14:textId="77777777" w:rsidR="00025C03" w:rsidRPr="0067370B" w:rsidRDefault="00025C03" w:rsidP="003153AF">
            <w:pPr>
              <w:rPr>
                <w:rFonts w:ascii="Fira Sans" w:hAnsi="Fira Sans"/>
                <w:sz w:val="20"/>
                <w:szCs w:val="20"/>
                <w:lang w:eastAsia="en-AU"/>
              </w:rPr>
            </w:pPr>
            <w:r w:rsidRPr="0067370B">
              <w:rPr>
                <w:rFonts w:ascii="Fira Sans" w:hAnsi="Fira Sans"/>
                <w:sz w:val="20"/>
                <w:szCs w:val="20"/>
                <w:lang w:eastAsia="en-AU"/>
              </w:rPr>
              <w:t>Respond</w:t>
            </w:r>
          </w:p>
        </w:tc>
        <w:tc>
          <w:tcPr>
            <w:tcW w:w="8363" w:type="dxa"/>
          </w:tcPr>
          <w:p w14:paraId="303C8CB4" w14:textId="77777777" w:rsidR="00025C03" w:rsidRPr="0067370B" w:rsidRDefault="00025C03" w:rsidP="00025C03">
            <w:pPr>
              <w:pStyle w:val="BodyText"/>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Response controls should also be put in place to prevent or counter the incursion, damage, or other impact associated with the attack scenario</w:t>
            </w:r>
          </w:p>
        </w:tc>
      </w:tr>
      <w:tr w:rsidR="00025C03" w:rsidRPr="00220AF8" w14:paraId="1DED0965" w14:textId="77777777" w:rsidTr="00950CCB">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383" w:type="dxa"/>
          </w:tcPr>
          <w:p w14:paraId="64DFC8FB" w14:textId="77777777" w:rsidR="00025C03" w:rsidRPr="0067370B" w:rsidRDefault="00025C03" w:rsidP="003153AF">
            <w:pPr>
              <w:rPr>
                <w:rFonts w:ascii="Fira Sans" w:hAnsi="Fira Sans"/>
                <w:sz w:val="20"/>
                <w:szCs w:val="20"/>
                <w:lang w:eastAsia="en-AU"/>
              </w:rPr>
            </w:pPr>
            <w:r w:rsidRPr="0067370B">
              <w:rPr>
                <w:rFonts w:ascii="Fira Sans" w:hAnsi="Fira Sans"/>
                <w:sz w:val="20"/>
                <w:szCs w:val="20"/>
                <w:lang w:eastAsia="en-AU"/>
              </w:rPr>
              <w:t>Recover</w:t>
            </w:r>
          </w:p>
        </w:tc>
        <w:tc>
          <w:tcPr>
            <w:tcW w:w="8363" w:type="dxa"/>
          </w:tcPr>
          <w:p w14:paraId="782E2923" w14:textId="77777777" w:rsidR="00025C03" w:rsidRPr="0067370B" w:rsidRDefault="00025C03" w:rsidP="00025C03">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Recover controls should be applied to reduce business interruption and restore operations in a timely manner after an actual or attempted attack</w:t>
            </w:r>
          </w:p>
        </w:tc>
      </w:tr>
    </w:tbl>
    <w:p w14:paraId="294EF52D" w14:textId="1E81169D" w:rsidR="00E2649A" w:rsidRDefault="00E2649A" w:rsidP="00E2649A">
      <w:pPr>
        <w:pStyle w:val="BodyText"/>
        <w:rPr>
          <w:lang w:eastAsia="en-AU"/>
        </w:rPr>
      </w:pPr>
      <w:r w:rsidRPr="00071E6D">
        <w:rPr>
          <w:lang w:eastAsia="en-AU"/>
        </w:rPr>
        <w:lastRenderedPageBreak/>
        <w:t>Components of a security control environment,</w:t>
      </w:r>
      <w:r>
        <w:rPr>
          <w:lang w:eastAsia="en-AU"/>
        </w:rPr>
        <w:t xml:space="preserve"> based off HB</w:t>
      </w:r>
      <w:r w:rsidR="009310D3">
        <w:rPr>
          <w:lang w:eastAsia="en-AU"/>
        </w:rPr>
        <w:t xml:space="preserve"> </w:t>
      </w:r>
      <w:r>
        <w:rPr>
          <w:lang w:eastAsia="en-AU"/>
        </w:rPr>
        <w:t>167 (example of how controls can be measured)</w:t>
      </w:r>
    </w:p>
    <w:tbl>
      <w:tblPr>
        <w:tblStyle w:val="GridTable5Dark-Accent1"/>
        <w:tblW w:w="9781" w:type="dxa"/>
        <w:tblLook w:val="04A0" w:firstRow="1" w:lastRow="0" w:firstColumn="1" w:lastColumn="0" w:noHBand="0" w:noVBand="1"/>
      </w:tblPr>
      <w:tblGrid>
        <w:gridCol w:w="1747"/>
        <w:gridCol w:w="1606"/>
        <w:gridCol w:w="1607"/>
        <w:gridCol w:w="1607"/>
        <w:gridCol w:w="1607"/>
        <w:gridCol w:w="1607"/>
      </w:tblGrid>
      <w:tr w:rsidR="00E2649A" w:rsidRPr="00525F75" w14:paraId="5A4C41B7" w14:textId="77777777" w:rsidTr="00E264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7" w:type="dxa"/>
          </w:tcPr>
          <w:p w14:paraId="55207FB6" w14:textId="77777777" w:rsidR="00E2649A" w:rsidRPr="00525F75" w:rsidRDefault="00E2649A" w:rsidP="00E13139">
            <w:pPr>
              <w:pStyle w:val="BodyText"/>
              <w:rPr>
                <w:sz w:val="20"/>
                <w:szCs w:val="20"/>
                <w:lang w:eastAsia="en-AU"/>
              </w:rPr>
            </w:pPr>
          </w:p>
        </w:tc>
        <w:tc>
          <w:tcPr>
            <w:tcW w:w="1606" w:type="dxa"/>
          </w:tcPr>
          <w:p w14:paraId="5AD04414" w14:textId="77777777" w:rsidR="00E2649A" w:rsidRPr="00525F75" w:rsidRDefault="00E2649A" w:rsidP="00E13139">
            <w:pPr>
              <w:pStyle w:val="BodyText"/>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525F75">
              <w:rPr>
                <w:sz w:val="20"/>
                <w:szCs w:val="20"/>
                <w:lang w:eastAsia="en-AU"/>
              </w:rPr>
              <w:t>Deter</w:t>
            </w:r>
          </w:p>
        </w:tc>
        <w:tc>
          <w:tcPr>
            <w:tcW w:w="1607" w:type="dxa"/>
          </w:tcPr>
          <w:p w14:paraId="02D0A0BD" w14:textId="77777777" w:rsidR="00E2649A" w:rsidRPr="00525F75" w:rsidRDefault="00E2649A" w:rsidP="00E13139">
            <w:pPr>
              <w:pStyle w:val="BodyText"/>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525F75">
              <w:rPr>
                <w:sz w:val="20"/>
                <w:szCs w:val="20"/>
                <w:lang w:eastAsia="en-AU"/>
              </w:rPr>
              <w:t>Detect</w:t>
            </w:r>
          </w:p>
        </w:tc>
        <w:tc>
          <w:tcPr>
            <w:tcW w:w="1607" w:type="dxa"/>
          </w:tcPr>
          <w:p w14:paraId="18B3349A" w14:textId="77777777" w:rsidR="00E2649A" w:rsidRPr="00525F75" w:rsidRDefault="00E2649A" w:rsidP="00E13139">
            <w:pPr>
              <w:pStyle w:val="BodyText"/>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525F75">
              <w:rPr>
                <w:sz w:val="20"/>
                <w:szCs w:val="20"/>
                <w:lang w:eastAsia="en-AU"/>
              </w:rPr>
              <w:t>Delay</w:t>
            </w:r>
          </w:p>
        </w:tc>
        <w:tc>
          <w:tcPr>
            <w:tcW w:w="1607" w:type="dxa"/>
          </w:tcPr>
          <w:p w14:paraId="2DF5A56E" w14:textId="77777777" w:rsidR="00E2649A" w:rsidRPr="00525F75" w:rsidRDefault="00E2649A" w:rsidP="00E13139">
            <w:pPr>
              <w:pStyle w:val="BodyText"/>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525F75">
              <w:rPr>
                <w:sz w:val="20"/>
                <w:szCs w:val="20"/>
                <w:lang w:eastAsia="en-AU"/>
              </w:rPr>
              <w:t>Respond</w:t>
            </w:r>
          </w:p>
        </w:tc>
        <w:tc>
          <w:tcPr>
            <w:tcW w:w="1607" w:type="dxa"/>
          </w:tcPr>
          <w:p w14:paraId="43D84141" w14:textId="77777777" w:rsidR="00E2649A" w:rsidRPr="00525F75" w:rsidRDefault="00E2649A" w:rsidP="00E13139">
            <w:pPr>
              <w:pStyle w:val="BodyText"/>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525F75">
              <w:rPr>
                <w:sz w:val="20"/>
                <w:szCs w:val="20"/>
                <w:lang w:eastAsia="en-AU"/>
              </w:rPr>
              <w:t>Recover</w:t>
            </w:r>
          </w:p>
        </w:tc>
      </w:tr>
      <w:tr w:rsidR="00E2649A" w:rsidRPr="00525F75" w14:paraId="7A36D64F" w14:textId="77777777" w:rsidTr="00E26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tcPr>
          <w:p w14:paraId="3A81E0EC" w14:textId="77777777" w:rsidR="00E2649A" w:rsidRPr="0067370B" w:rsidRDefault="00E2649A" w:rsidP="00E13139">
            <w:pPr>
              <w:pStyle w:val="BodyText"/>
              <w:rPr>
                <w:rFonts w:ascii="Fira Sans" w:hAnsi="Fira Sans"/>
                <w:sz w:val="20"/>
                <w:szCs w:val="20"/>
                <w:lang w:eastAsia="en-AU"/>
              </w:rPr>
            </w:pPr>
            <w:r w:rsidRPr="0067370B">
              <w:rPr>
                <w:rFonts w:ascii="Fira Sans" w:hAnsi="Fira Sans"/>
                <w:sz w:val="20"/>
                <w:szCs w:val="20"/>
                <w:lang w:eastAsia="en-AU"/>
              </w:rPr>
              <w:t xml:space="preserve">Patrols </w:t>
            </w:r>
          </w:p>
        </w:tc>
        <w:tc>
          <w:tcPr>
            <w:tcW w:w="1606" w:type="dxa"/>
          </w:tcPr>
          <w:p w14:paraId="239E969A"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160455C2"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3F5AB5B7"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15F9F6D7"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317F42EA"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Partial</w:t>
            </w:r>
          </w:p>
        </w:tc>
      </w:tr>
      <w:tr w:rsidR="00E2649A" w:rsidRPr="00525F75" w14:paraId="1CAEDF21" w14:textId="77777777" w:rsidTr="00E26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tcPr>
          <w:p w14:paraId="24C88398" w14:textId="77777777" w:rsidR="00E2649A" w:rsidRPr="0067370B" w:rsidRDefault="00E2649A" w:rsidP="00E13139">
            <w:pPr>
              <w:pStyle w:val="BodyText"/>
              <w:rPr>
                <w:rFonts w:ascii="Fira Sans" w:hAnsi="Fira Sans"/>
                <w:sz w:val="20"/>
                <w:szCs w:val="20"/>
                <w:lang w:eastAsia="en-AU"/>
              </w:rPr>
            </w:pPr>
            <w:r w:rsidRPr="0067370B">
              <w:rPr>
                <w:rFonts w:ascii="Fira Sans" w:hAnsi="Fira Sans"/>
                <w:sz w:val="20"/>
                <w:szCs w:val="20"/>
                <w:lang w:eastAsia="en-AU"/>
              </w:rPr>
              <w:t xml:space="preserve">Signage </w:t>
            </w:r>
          </w:p>
        </w:tc>
        <w:tc>
          <w:tcPr>
            <w:tcW w:w="1606" w:type="dxa"/>
          </w:tcPr>
          <w:p w14:paraId="3B6D3177"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670F7480"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56F53D46"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193C7A0D"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40231379"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r>
      <w:tr w:rsidR="00E2649A" w:rsidRPr="00525F75" w14:paraId="6045B9FC" w14:textId="77777777" w:rsidTr="00E26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tcPr>
          <w:p w14:paraId="7BB2A41D" w14:textId="77777777" w:rsidR="00E2649A" w:rsidRPr="0067370B" w:rsidRDefault="00E2649A" w:rsidP="00E13139">
            <w:pPr>
              <w:pStyle w:val="BodyText"/>
              <w:rPr>
                <w:rFonts w:ascii="Fira Sans" w:hAnsi="Fira Sans"/>
                <w:sz w:val="20"/>
                <w:szCs w:val="20"/>
                <w:lang w:eastAsia="en-AU"/>
              </w:rPr>
            </w:pPr>
            <w:r w:rsidRPr="0067370B">
              <w:rPr>
                <w:rFonts w:ascii="Fira Sans" w:hAnsi="Fira Sans"/>
                <w:sz w:val="20"/>
                <w:szCs w:val="20"/>
                <w:lang w:eastAsia="en-AU"/>
              </w:rPr>
              <w:t xml:space="preserve">Barriers </w:t>
            </w:r>
          </w:p>
        </w:tc>
        <w:tc>
          <w:tcPr>
            <w:tcW w:w="1606" w:type="dxa"/>
          </w:tcPr>
          <w:p w14:paraId="0F4EF668"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634FAFA6"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0312522B"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70E6ED72"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66302699"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r>
      <w:tr w:rsidR="00E2649A" w:rsidRPr="00525F75" w14:paraId="57443D1C" w14:textId="77777777" w:rsidTr="00E26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tcPr>
          <w:p w14:paraId="6DFCE2CB" w14:textId="77777777" w:rsidR="00E2649A" w:rsidRPr="0067370B" w:rsidRDefault="00E2649A" w:rsidP="00E13139">
            <w:pPr>
              <w:pStyle w:val="BodyText"/>
              <w:rPr>
                <w:rFonts w:ascii="Fira Sans" w:hAnsi="Fira Sans"/>
                <w:sz w:val="20"/>
                <w:szCs w:val="20"/>
                <w:lang w:eastAsia="en-AU"/>
              </w:rPr>
            </w:pPr>
            <w:r w:rsidRPr="0067370B">
              <w:rPr>
                <w:rFonts w:ascii="Fira Sans" w:hAnsi="Fira Sans"/>
                <w:sz w:val="20"/>
                <w:szCs w:val="20"/>
                <w:lang w:eastAsia="en-AU"/>
              </w:rPr>
              <w:t>Lighting</w:t>
            </w:r>
          </w:p>
        </w:tc>
        <w:tc>
          <w:tcPr>
            <w:tcW w:w="1606" w:type="dxa"/>
          </w:tcPr>
          <w:p w14:paraId="19957551"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15C269BD"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5E5F2BCF"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04208E3A"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6FFCFB5E"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r>
      <w:tr w:rsidR="00E2649A" w:rsidRPr="00525F75" w14:paraId="65491666" w14:textId="77777777" w:rsidTr="00E26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tcPr>
          <w:p w14:paraId="6FE92DAA" w14:textId="77777777" w:rsidR="00E2649A" w:rsidRPr="0067370B" w:rsidRDefault="00E2649A" w:rsidP="00E13139">
            <w:pPr>
              <w:pStyle w:val="BodyText"/>
              <w:rPr>
                <w:rFonts w:ascii="Fira Sans" w:hAnsi="Fira Sans"/>
                <w:sz w:val="20"/>
                <w:szCs w:val="20"/>
                <w:lang w:eastAsia="en-AU"/>
              </w:rPr>
            </w:pPr>
            <w:r w:rsidRPr="0067370B">
              <w:rPr>
                <w:rFonts w:ascii="Fira Sans" w:hAnsi="Fira Sans"/>
                <w:sz w:val="20"/>
                <w:szCs w:val="20"/>
                <w:lang w:eastAsia="en-AU"/>
              </w:rPr>
              <w:t xml:space="preserve">Security risk assessments and planning </w:t>
            </w:r>
          </w:p>
        </w:tc>
        <w:tc>
          <w:tcPr>
            <w:tcW w:w="1606" w:type="dxa"/>
          </w:tcPr>
          <w:p w14:paraId="5F89D26F"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Partial</w:t>
            </w:r>
          </w:p>
        </w:tc>
        <w:tc>
          <w:tcPr>
            <w:tcW w:w="1607" w:type="dxa"/>
          </w:tcPr>
          <w:p w14:paraId="455AD9F2"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Partial</w:t>
            </w:r>
          </w:p>
        </w:tc>
        <w:tc>
          <w:tcPr>
            <w:tcW w:w="1607" w:type="dxa"/>
          </w:tcPr>
          <w:p w14:paraId="4967E8CA"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Partial</w:t>
            </w:r>
          </w:p>
        </w:tc>
        <w:tc>
          <w:tcPr>
            <w:tcW w:w="1607" w:type="dxa"/>
          </w:tcPr>
          <w:p w14:paraId="325A58FD"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Partial</w:t>
            </w:r>
          </w:p>
        </w:tc>
        <w:tc>
          <w:tcPr>
            <w:tcW w:w="1607" w:type="dxa"/>
          </w:tcPr>
          <w:p w14:paraId="4F149FF3"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Partial</w:t>
            </w:r>
          </w:p>
        </w:tc>
      </w:tr>
      <w:tr w:rsidR="00E2649A" w:rsidRPr="00525F75" w14:paraId="5F9DD12E" w14:textId="77777777" w:rsidTr="00E26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tcPr>
          <w:p w14:paraId="3FED4130" w14:textId="77777777" w:rsidR="00E2649A" w:rsidRPr="0067370B" w:rsidRDefault="00E2649A" w:rsidP="00E13139">
            <w:pPr>
              <w:pStyle w:val="BodyText"/>
              <w:rPr>
                <w:rFonts w:ascii="Fira Sans" w:hAnsi="Fira Sans"/>
                <w:sz w:val="20"/>
                <w:szCs w:val="20"/>
                <w:lang w:eastAsia="en-AU"/>
              </w:rPr>
            </w:pPr>
            <w:r w:rsidRPr="0067370B">
              <w:rPr>
                <w:rFonts w:ascii="Fira Sans" w:hAnsi="Fira Sans"/>
                <w:sz w:val="20"/>
                <w:szCs w:val="20"/>
                <w:lang w:eastAsia="en-AU"/>
              </w:rPr>
              <w:t xml:space="preserve">Lock and unlock / lock up check </w:t>
            </w:r>
          </w:p>
        </w:tc>
        <w:tc>
          <w:tcPr>
            <w:tcW w:w="1606" w:type="dxa"/>
          </w:tcPr>
          <w:p w14:paraId="0BEAAB21"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44B3B88D"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3DBBCF77"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6912E4B1"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14DC39B0"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r>
      <w:tr w:rsidR="00E2649A" w:rsidRPr="00525F75" w14:paraId="5FE45C41" w14:textId="77777777" w:rsidTr="00E26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tcPr>
          <w:p w14:paraId="446EAD0C" w14:textId="77777777" w:rsidR="00E2649A" w:rsidRPr="0067370B" w:rsidRDefault="00E2649A" w:rsidP="00E13139">
            <w:pPr>
              <w:pStyle w:val="BodyText"/>
              <w:rPr>
                <w:rFonts w:ascii="Fira Sans" w:hAnsi="Fira Sans"/>
                <w:sz w:val="20"/>
                <w:szCs w:val="20"/>
                <w:lang w:eastAsia="en-AU"/>
              </w:rPr>
            </w:pPr>
            <w:r w:rsidRPr="0067370B">
              <w:rPr>
                <w:rFonts w:ascii="Fira Sans" w:hAnsi="Fira Sans"/>
                <w:sz w:val="20"/>
                <w:szCs w:val="20"/>
                <w:lang w:eastAsia="en-AU"/>
              </w:rPr>
              <w:t xml:space="preserve">Security access systems </w:t>
            </w:r>
          </w:p>
        </w:tc>
        <w:tc>
          <w:tcPr>
            <w:tcW w:w="1606" w:type="dxa"/>
          </w:tcPr>
          <w:p w14:paraId="64F18F4E"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22139D65"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Partial</w:t>
            </w:r>
          </w:p>
        </w:tc>
        <w:tc>
          <w:tcPr>
            <w:tcW w:w="1607" w:type="dxa"/>
          </w:tcPr>
          <w:p w14:paraId="658A0168"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7A64EB30"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0C9F8CAC"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r>
      <w:tr w:rsidR="00E2649A" w:rsidRPr="00525F75" w14:paraId="3056E234" w14:textId="77777777" w:rsidTr="00E26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tcPr>
          <w:p w14:paraId="56B4052D" w14:textId="77777777" w:rsidR="00E2649A" w:rsidRPr="0067370B" w:rsidRDefault="00E2649A" w:rsidP="00E13139">
            <w:pPr>
              <w:pStyle w:val="BodyText"/>
              <w:rPr>
                <w:rFonts w:ascii="Fira Sans" w:hAnsi="Fira Sans"/>
                <w:sz w:val="20"/>
                <w:szCs w:val="20"/>
                <w:lang w:eastAsia="en-AU"/>
              </w:rPr>
            </w:pPr>
            <w:r w:rsidRPr="0067370B">
              <w:rPr>
                <w:rFonts w:ascii="Fira Sans" w:hAnsi="Fira Sans"/>
                <w:sz w:val="20"/>
                <w:szCs w:val="20"/>
                <w:lang w:eastAsia="en-AU"/>
              </w:rPr>
              <w:t xml:space="preserve">Security alarms (intruder and duress) </w:t>
            </w:r>
          </w:p>
        </w:tc>
        <w:tc>
          <w:tcPr>
            <w:tcW w:w="1606" w:type="dxa"/>
          </w:tcPr>
          <w:p w14:paraId="533767D6"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0F976A71"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3EDB2188"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77A225E3"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22945A3F" w14:textId="77777777" w:rsidR="00E2649A" w:rsidRPr="0067370B" w:rsidRDefault="00E2649A" w:rsidP="00E13139">
            <w:pPr>
              <w:pStyle w:val="BodyText"/>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r>
      <w:tr w:rsidR="00E2649A" w:rsidRPr="00525F75" w14:paraId="04632FE4" w14:textId="77777777" w:rsidTr="00E26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tcPr>
          <w:p w14:paraId="1030AB07" w14:textId="77777777" w:rsidR="00E2649A" w:rsidRPr="0067370B" w:rsidRDefault="00E2649A" w:rsidP="00E13139">
            <w:pPr>
              <w:pStyle w:val="BodyText"/>
              <w:rPr>
                <w:rFonts w:ascii="Fira Sans" w:hAnsi="Fira Sans"/>
                <w:sz w:val="20"/>
                <w:szCs w:val="20"/>
                <w:lang w:eastAsia="en-AU"/>
              </w:rPr>
            </w:pPr>
            <w:r w:rsidRPr="0067370B">
              <w:rPr>
                <w:rFonts w:ascii="Fira Sans" w:hAnsi="Fira Sans"/>
                <w:sz w:val="20"/>
                <w:szCs w:val="20"/>
                <w:lang w:eastAsia="en-AU"/>
              </w:rPr>
              <w:t xml:space="preserve">Surveillance </w:t>
            </w:r>
          </w:p>
        </w:tc>
        <w:tc>
          <w:tcPr>
            <w:tcW w:w="1606" w:type="dxa"/>
          </w:tcPr>
          <w:p w14:paraId="361DDF9E"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33189374"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Yes</w:t>
            </w:r>
          </w:p>
        </w:tc>
        <w:tc>
          <w:tcPr>
            <w:tcW w:w="1607" w:type="dxa"/>
          </w:tcPr>
          <w:p w14:paraId="50DDA7ED"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w:t>
            </w:r>
          </w:p>
        </w:tc>
        <w:tc>
          <w:tcPr>
            <w:tcW w:w="1607" w:type="dxa"/>
          </w:tcPr>
          <w:p w14:paraId="62800051"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Partial</w:t>
            </w:r>
          </w:p>
        </w:tc>
        <w:tc>
          <w:tcPr>
            <w:tcW w:w="1607" w:type="dxa"/>
          </w:tcPr>
          <w:p w14:paraId="63991FBB" w14:textId="77777777" w:rsidR="00E2649A" w:rsidRPr="0067370B" w:rsidRDefault="00E2649A" w:rsidP="00E13139">
            <w:pPr>
              <w:pStyle w:val="BodyText"/>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Partial</w:t>
            </w:r>
          </w:p>
        </w:tc>
      </w:tr>
    </w:tbl>
    <w:p w14:paraId="15DB6A51" w14:textId="09B67466" w:rsidR="006F105A" w:rsidRDefault="006F105A" w:rsidP="006F105A">
      <w:bookmarkStart w:id="159" w:name="sev"/>
      <w:r>
        <w:br w:type="page"/>
      </w:r>
    </w:p>
    <w:p w14:paraId="7E4D93E8" w14:textId="30939F46" w:rsidR="006F105A" w:rsidRPr="006F105A" w:rsidRDefault="006F105A" w:rsidP="006F105A">
      <w:pPr>
        <w:pStyle w:val="HeaderSubtitle"/>
      </w:pPr>
      <w:r>
        <w:lastRenderedPageBreak/>
        <w:t>Appendix 7</w:t>
      </w:r>
    </w:p>
    <w:p w14:paraId="47BB5407" w14:textId="1F0820B4" w:rsidR="000869D0" w:rsidRDefault="000869D0" w:rsidP="000E1E6D">
      <w:r w:rsidRPr="000E1E6D">
        <w:rPr>
          <w:b/>
          <w:bCs/>
        </w:rPr>
        <w:t>Threat matrix (capability vs intent),</w:t>
      </w:r>
      <w:r>
        <w:t xml:space="preserve"> </w:t>
      </w:r>
      <w:bookmarkEnd w:id="159"/>
      <w:r>
        <w:t xml:space="preserve">(HB167 &amp; HB188) (example) </w:t>
      </w:r>
    </w:p>
    <w:tbl>
      <w:tblPr>
        <w:tblStyle w:val="GridTable5Dark-Accent1"/>
        <w:tblW w:w="5000" w:type="pct"/>
        <w:tblLook w:val="04A0" w:firstRow="1" w:lastRow="0" w:firstColumn="1" w:lastColumn="0" w:noHBand="0" w:noVBand="1"/>
      </w:tblPr>
      <w:tblGrid>
        <w:gridCol w:w="557"/>
        <w:gridCol w:w="2297"/>
        <w:gridCol w:w="2297"/>
        <w:gridCol w:w="2297"/>
        <w:gridCol w:w="2298"/>
      </w:tblGrid>
      <w:tr w:rsidR="000869D0" w:rsidRPr="00E35A7C" w14:paraId="64DD8AF2" w14:textId="77777777" w:rsidTr="00B166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 w:type="pct"/>
            <w:vMerge w:val="restart"/>
            <w:textDirection w:val="btLr"/>
          </w:tcPr>
          <w:p w14:paraId="789375FE" w14:textId="77777777" w:rsidR="000869D0" w:rsidRPr="00E35A7C" w:rsidRDefault="000869D0" w:rsidP="003153AF">
            <w:pPr>
              <w:ind w:left="113" w:right="113"/>
              <w:jc w:val="center"/>
              <w:rPr>
                <w:sz w:val="20"/>
                <w:szCs w:val="20"/>
              </w:rPr>
            </w:pPr>
            <w:r w:rsidRPr="00E35A7C">
              <w:rPr>
                <w:sz w:val="20"/>
                <w:szCs w:val="20"/>
              </w:rPr>
              <w:t>Capability</w:t>
            </w:r>
          </w:p>
        </w:tc>
        <w:tc>
          <w:tcPr>
            <w:tcW w:w="4716" w:type="pct"/>
            <w:gridSpan w:val="4"/>
          </w:tcPr>
          <w:p w14:paraId="4C228F3A" w14:textId="77777777" w:rsidR="000869D0" w:rsidRPr="00E35A7C" w:rsidRDefault="000869D0" w:rsidP="003153AF">
            <w:pPr>
              <w:jc w:val="center"/>
              <w:cnfStyle w:val="100000000000" w:firstRow="1" w:lastRow="0" w:firstColumn="0" w:lastColumn="0" w:oddVBand="0" w:evenVBand="0" w:oddHBand="0" w:evenHBand="0" w:firstRowFirstColumn="0" w:firstRowLastColumn="0" w:lastRowFirstColumn="0" w:lastRowLastColumn="0"/>
              <w:rPr>
                <w:sz w:val="20"/>
                <w:szCs w:val="20"/>
              </w:rPr>
            </w:pPr>
            <w:r w:rsidRPr="00E35A7C">
              <w:rPr>
                <w:sz w:val="20"/>
                <w:szCs w:val="20"/>
              </w:rPr>
              <w:t>Intent</w:t>
            </w:r>
          </w:p>
        </w:tc>
      </w:tr>
      <w:tr w:rsidR="000869D0" w:rsidRPr="00E35A7C" w14:paraId="167612A9" w14:textId="77777777" w:rsidTr="00B16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pct"/>
            <w:vMerge/>
          </w:tcPr>
          <w:p w14:paraId="22284ED1" w14:textId="77777777" w:rsidR="000869D0" w:rsidRPr="00E35A7C" w:rsidRDefault="000869D0" w:rsidP="003153AF">
            <w:pPr>
              <w:rPr>
                <w:sz w:val="20"/>
                <w:szCs w:val="20"/>
              </w:rPr>
            </w:pPr>
          </w:p>
        </w:tc>
        <w:tc>
          <w:tcPr>
            <w:tcW w:w="1179" w:type="pct"/>
          </w:tcPr>
          <w:p w14:paraId="7F6466C9" w14:textId="77777777" w:rsidR="000869D0" w:rsidRPr="0067370B" w:rsidRDefault="000869D0"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179" w:type="pct"/>
          </w:tcPr>
          <w:p w14:paraId="49C83C6F" w14:textId="77777777" w:rsidR="000869D0" w:rsidRPr="0067370B" w:rsidRDefault="000869D0"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b/>
                <w:bCs/>
                <w:sz w:val="20"/>
                <w:szCs w:val="20"/>
              </w:rPr>
              <w:t>Little</w:t>
            </w:r>
          </w:p>
        </w:tc>
        <w:tc>
          <w:tcPr>
            <w:tcW w:w="1179" w:type="pct"/>
          </w:tcPr>
          <w:p w14:paraId="21C33B47" w14:textId="77777777" w:rsidR="000869D0" w:rsidRPr="0067370B" w:rsidRDefault="000869D0"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b/>
                <w:bCs/>
                <w:sz w:val="20"/>
                <w:szCs w:val="20"/>
              </w:rPr>
              <w:t>Expressed</w:t>
            </w:r>
          </w:p>
        </w:tc>
        <w:tc>
          <w:tcPr>
            <w:tcW w:w="1179" w:type="pct"/>
          </w:tcPr>
          <w:p w14:paraId="59C5DB2C" w14:textId="77777777" w:rsidR="000869D0" w:rsidRPr="0067370B" w:rsidRDefault="000869D0"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b/>
                <w:bCs/>
                <w:sz w:val="20"/>
                <w:szCs w:val="20"/>
              </w:rPr>
              <w:t>Determined</w:t>
            </w:r>
          </w:p>
        </w:tc>
      </w:tr>
      <w:tr w:rsidR="000869D0" w:rsidRPr="00E35A7C" w14:paraId="3CEE319D" w14:textId="77777777" w:rsidTr="00B16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pct"/>
            <w:vMerge/>
          </w:tcPr>
          <w:p w14:paraId="4AB6918B" w14:textId="77777777" w:rsidR="000869D0" w:rsidRPr="00E35A7C" w:rsidRDefault="000869D0" w:rsidP="003153AF">
            <w:pPr>
              <w:rPr>
                <w:sz w:val="20"/>
                <w:szCs w:val="20"/>
              </w:rPr>
            </w:pPr>
          </w:p>
        </w:tc>
        <w:tc>
          <w:tcPr>
            <w:tcW w:w="1179" w:type="pct"/>
            <w:shd w:val="clear" w:color="auto" w:fill="F2F2F2" w:themeFill="background1" w:themeFillShade="F2"/>
          </w:tcPr>
          <w:p w14:paraId="58FA6B85" w14:textId="77777777" w:rsidR="000869D0" w:rsidRPr="0067370B" w:rsidRDefault="000869D0"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r w:rsidRPr="0067370B">
              <w:rPr>
                <w:rFonts w:ascii="Fira Sans" w:hAnsi="Fira Sans"/>
                <w:b/>
                <w:bCs/>
                <w:sz w:val="20"/>
                <w:szCs w:val="20"/>
              </w:rPr>
              <w:t>Extensive</w:t>
            </w:r>
          </w:p>
        </w:tc>
        <w:tc>
          <w:tcPr>
            <w:tcW w:w="1179" w:type="pct"/>
          </w:tcPr>
          <w:p w14:paraId="19FBA7FB" w14:textId="77777777" w:rsidR="000869D0" w:rsidRPr="0067370B" w:rsidRDefault="000869D0"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Medium</w:t>
            </w:r>
          </w:p>
        </w:tc>
        <w:tc>
          <w:tcPr>
            <w:tcW w:w="1179" w:type="pct"/>
          </w:tcPr>
          <w:p w14:paraId="666819C7" w14:textId="77777777" w:rsidR="000869D0" w:rsidRPr="0067370B" w:rsidRDefault="000869D0"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High</w:t>
            </w:r>
          </w:p>
        </w:tc>
        <w:tc>
          <w:tcPr>
            <w:tcW w:w="1179" w:type="pct"/>
          </w:tcPr>
          <w:p w14:paraId="42B1E014" w14:textId="77777777" w:rsidR="000869D0" w:rsidRPr="0067370B" w:rsidRDefault="000869D0"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Extreme</w:t>
            </w:r>
          </w:p>
        </w:tc>
      </w:tr>
      <w:tr w:rsidR="000869D0" w:rsidRPr="00E35A7C" w14:paraId="48687C70" w14:textId="77777777" w:rsidTr="00B16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pct"/>
            <w:vMerge/>
          </w:tcPr>
          <w:p w14:paraId="18F21F6A" w14:textId="77777777" w:rsidR="000869D0" w:rsidRPr="00E35A7C" w:rsidRDefault="000869D0" w:rsidP="003153AF">
            <w:pPr>
              <w:rPr>
                <w:sz w:val="20"/>
                <w:szCs w:val="20"/>
              </w:rPr>
            </w:pPr>
          </w:p>
        </w:tc>
        <w:tc>
          <w:tcPr>
            <w:tcW w:w="1179" w:type="pct"/>
          </w:tcPr>
          <w:p w14:paraId="1BABF502" w14:textId="77777777" w:rsidR="000869D0" w:rsidRPr="0067370B" w:rsidRDefault="000869D0"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67370B">
              <w:rPr>
                <w:rFonts w:ascii="Fira Sans" w:hAnsi="Fira Sans"/>
                <w:b/>
                <w:bCs/>
                <w:sz w:val="20"/>
                <w:szCs w:val="20"/>
              </w:rPr>
              <w:t>Moderate</w:t>
            </w:r>
          </w:p>
        </w:tc>
        <w:tc>
          <w:tcPr>
            <w:tcW w:w="1179" w:type="pct"/>
            <w:shd w:val="clear" w:color="auto" w:fill="D9D9D9" w:themeFill="background1" w:themeFillShade="D9"/>
          </w:tcPr>
          <w:p w14:paraId="2EE31CDA" w14:textId="77777777" w:rsidR="000869D0" w:rsidRPr="0067370B" w:rsidRDefault="000869D0"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Low</w:t>
            </w:r>
          </w:p>
        </w:tc>
        <w:tc>
          <w:tcPr>
            <w:tcW w:w="1179" w:type="pct"/>
            <w:shd w:val="clear" w:color="auto" w:fill="D9D9D9" w:themeFill="background1" w:themeFillShade="D9"/>
          </w:tcPr>
          <w:p w14:paraId="59D6A9D7" w14:textId="77777777" w:rsidR="000869D0" w:rsidRPr="0067370B" w:rsidRDefault="000869D0"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Significant</w:t>
            </w:r>
          </w:p>
        </w:tc>
        <w:tc>
          <w:tcPr>
            <w:tcW w:w="1179" w:type="pct"/>
            <w:shd w:val="clear" w:color="auto" w:fill="D9D9D9" w:themeFill="background1" w:themeFillShade="D9"/>
          </w:tcPr>
          <w:p w14:paraId="1B3E845C" w14:textId="77777777" w:rsidR="000869D0" w:rsidRPr="0067370B" w:rsidRDefault="000869D0"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High</w:t>
            </w:r>
          </w:p>
        </w:tc>
      </w:tr>
      <w:tr w:rsidR="000869D0" w:rsidRPr="00E35A7C" w14:paraId="1706D6B3" w14:textId="77777777" w:rsidTr="00B16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pct"/>
            <w:vMerge/>
          </w:tcPr>
          <w:p w14:paraId="6B7AA54F" w14:textId="77777777" w:rsidR="000869D0" w:rsidRPr="00E35A7C" w:rsidRDefault="000869D0" w:rsidP="003153AF">
            <w:pPr>
              <w:rPr>
                <w:sz w:val="20"/>
                <w:szCs w:val="20"/>
              </w:rPr>
            </w:pPr>
          </w:p>
        </w:tc>
        <w:tc>
          <w:tcPr>
            <w:tcW w:w="1179" w:type="pct"/>
            <w:shd w:val="clear" w:color="auto" w:fill="F2F2F2" w:themeFill="background1" w:themeFillShade="F2"/>
          </w:tcPr>
          <w:p w14:paraId="5B24B29F" w14:textId="77777777" w:rsidR="000869D0" w:rsidRPr="0067370B" w:rsidRDefault="000869D0"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r w:rsidRPr="0067370B">
              <w:rPr>
                <w:rFonts w:ascii="Fira Sans" w:hAnsi="Fira Sans"/>
                <w:b/>
                <w:bCs/>
                <w:sz w:val="20"/>
                <w:szCs w:val="20"/>
              </w:rPr>
              <w:t>Low</w:t>
            </w:r>
          </w:p>
        </w:tc>
        <w:tc>
          <w:tcPr>
            <w:tcW w:w="1179" w:type="pct"/>
          </w:tcPr>
          <w:p w14:paraId="29E55F65" w14:textId="77777777" w:rsidR="000869D0" w:rsidRPr="0067370B" w:rsidRDefault="000869D0"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Low</w:t>
            </w:r>
          </w:p>
        </w:tc>
        <w:tc>
          <w:tcPr>
            <w:tcW w:w="1179" w:type="pct"/>
          </w:tcPr>
          <w:p w14:paraId="5F89732A" w14:textId="77777777" w:rsidR="000869D0" w:rsidRPr="0067370B" w:rsidRDefault="000869D0"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Medium</w:t>
            </w:r>
          </w:p>
        </w:tc>
        <w:tc>
          <w:tcPr>
            <w:tcW w:w="1179" w:type="pct"/>
          </w:tcPr>
          <w:p w14:paraId="37140B6B" w14:textId="77777777" w:rsidR="000869D0" w:rsidRPr="0067370B" w:rsidRDefault="000869D0"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Significant</w:t>
            </w:r>
          </w:p>
        </w:tc>
      </w:tr>
    </w:tbl>
    <w:p w14:paraId="4DBA6B1E" w14:textId="0033C73A" w:rsidR="006F105A" w:rsidRDefault="006F105A" w:rsidP="006F105A">
      <w:pPr>
        <w:pStyle w:val="ListParagraph"/>
      </w:pPr>
      <w:bookmarkStart w:id="160" w:name="VR"/>
      <w:bookmarkStart w:id="161" w:name="eig"/>
      <w:r>
        <w:br w:type="page"/>
      </w:r>
    </w:p>
    <w:p w14:paraId="77ADDDEC" w14:textId="62D0D950" w:rsidR="006F105A" w:rsidRPr="006F105A" w:rsidRDefault="006F105A" w:rsidP="006F105A">
      <w:pPr>
        <w:pStyle w:val="HeaderSubtitle"/>
      </w:pPr>
      <w:r>
        <w:lastRenderedPageBreak/>
        <w:t>Appendix 8</w:t>
      </w:r>
    </w:p>
    <w:p w14:paraId="71940849" w14:textId="05C52581" w:rsidR="00B1662E" w:rsidRDefault="00B1662E" w:rsidP="000E1E6D">
      <w:r w:rsidRPr="006F105A">
        <w:rPr>
          <w:b/>
          <w:bCs/>
        </w:rPr>
        <w:t>Vulnerability matrix</w:t>
      </w:r>
      <w:bookmarkEnd w:id="160"/>
      <w:r w:rsidRPr="006F105A">
        <w:rPr>
          <w:b/>
          <w:bCs/>
        </w:rPr>
        <w:t>,</w:t>
      </w:r>
      <w:r>
        <w:t xml:space="preserve"> </w:t>
      </w:r>
      <w:bookmarkEnd w:id="161"/>
      <w:r>
        <w:t>(HB</w:t>
      </w:r>
      <w:r w:rsidR="009310D3">
        <w:t xml:space="preserve"> </w:t>
      </w:r>
      <w:r>
        <w:t>167 &amp; HB</w:t>
      </w:r>
      <w:r w:rsidR="009310D3">
        <w:t xml:space="preserve"> </w:t>
      </w:r>
      <w:r>
        <w:t>188) (example)</w:t>
      </w:r>
    </w:p>
    <w:tbl>
      <w:tblPr>
        <w:tblStyle w:val="GridTable5Dark-Accent1"/>
        <w:tblW w:w="5016" w:type="pct"/>
        <w:tblLook w:val="04A0" w:firstRow="1" w:lastRow="0" w:firstColumn="1" w:lastColumn="0" w:noHBand="0" w:noVBand="1"/>
      </w:tblPr>
      <w:tblGrid>
        <w:gridCol w:w="1339"/>
        <w:gridCol w:w="8438"/>
      </w:tblGrid>
      <w:tr w:rsidR="00B1662E" w:rsidRPr="00E35A7C" w14:paraId="30C5F0D7" w14:textId="77777777" w:rsidTr="003153AF">
        <w:trPr>
          <w:cnfStyle w:val="100000000000" w:firstRow="1" w:lastRow="0" w:firstColumn="0" w:lastColumn="0" w:oddVBand="0" w:evenVBand="0" w:oddHBand="0" w:evenHBand="0" w:firstRowFirstColumn="0" w:firstRowLastColumn="0" w:lastRowFirstColumn="0" w:lastRowLastColumn="0"/>
          <w:trHeight w:val="596"/>
        </w:trPr>
        <w:tc>
          <w:tcPr>
            <w:cnfStyle w:val="001000000100" w:firstRow="0" w:lastRow="0" w:firstColumn="1" w:lastColumn="0" w:oddVBand="0" w:evenVBand="0" w:oddHBand="0" w:evenHBand="0" w:firstRowFirstColumn="1" w:firstRowLastColumn="0" w:lastRowFirstColumn="0" w:lastRowLastColumn="0"/>
            <w:tcW w:w="685" w:type="pct"/>
          </w:tcPr>
          <w:p w14:paraId="570ED1FA" w14:textId="77777777" w:rsidR="00B1662E" w:rsidRPr="00E35A7C" w:rsidRDefault="00B1662E" w:rsidP="003153AF">
            <w:pPr>
              <w:jc w:val="center"/>
              <w:rPr>
                <w:sz w:val="20"/>
                <w:szCs w:val="20"/>
              </w:rPr>
            </w:pPr>
            <w:r w:rsidRPr="00E35A7C">
              <w:rPr>
                <w:sz w:val="20"/>
                <w:szCs w:val="20"/>
              </w:rPr>
              <w:t>Vulnerability rating</w:t>
            </w:r>
          </w:p>
        </w:tc>
        <w:tc>
          <w:tcPr>
            <w:tcW w:w="4315" w:type="pct"/>
          </w:tcPr>
          <w:p w14:paraId="6E9A4E97" w14:textId="77777777" w:rsidR="00B1662E" w:rsidRPr="00E35A7C" w:rsidRDefault="00B1662E" w:rsidP="003153AF">
            <w:pPr>
              <w:jc w:val="center"/>
              <w:cnfStyle w:val="100000000000" w:firstRow="1" w:lastRow="0" w:firstColumn="0" w:lastColumn="0" w:oddVBand="0" w:evenVBand="0" w:oddHBand="0" w:evenHBand="0" w:firstRowFirstColumn="0" w:firstRowLastColumn="0" w:lastRowFirstColumn="0" w:lastRowLastColumn="0"/>
              <w:rPr>
                <w:sz w:val="20"/>
                <w:szCs w:val="20"/>
              </w:rPr>
            </w:pPr>
            <w:r w:rsidRPr="00E35A7C">
              <w:rPr>
                <w:sz w:val="20"/>
                <w:szCs w:val="20"/>
              </w:rPr>
              <w:t>Assessment criteria</w:t>
            </w:r>
          </w:p>
        </w:tc>
      </w:tr>
      <w:tr w:rsidR="00B1662E" w:rsidRPr="00E35A7C" w14:paraId="2EF50BE4" w14:textId="77777777" w:rsidTr="00AE3968">
        <w:trPr>
          <w:cnfStyle w:val="000000100000" w:firstRow="0" w:lastRow="0" w:firstColumn="0" w:lastColumn="0" w:oddVBand="0" w:evenVBand="0" w:oddHBand="1" w:evenHBand="0"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685" w:type="pct"/>
          </w:tcPr>
          <w:p w14:paraId="34B536DB" w14:textId="77777777" w:rsidR="00B1662E" w:rsidRPr="0067370B" w:rsidRDefault="00B1662E" w:rsidP="003153AF">
            <w:pPr>
              <w:jc w:val="center"/>
              <w:rPr>
                <w:rFonts w:ascii="Fira Sans" w:hAnsi="Fira Sans"/>
                <w:sz w:val="20"/>
                <w:szCs w:val="20"/>
              </w:rPr>
            </w:pPr>
            <w:r w:rsidRPr="0067370B">
              <w:rPr>
                <w:rFonts w:ascii="Fira Sans" w:hAnsi="Fira Sans"/>
                <w:sz w:val="20"/>
                <w:szCs w:val="20"/>
              </w:rPr>
              <w:t>Very high / extreme</w:t>
            </w:r>
          </w:p>
        </w:tc>
        <w:tc>
          <w:tcPr>
            <w:tcW w:w="4315" w:type="pct"/>
          </w:tcPr>
          <w:p w14:paraId="270645BA" w14:textId="77777777" w:rsidR="00B1662E" w:rsidRPr="0067370B" w:rsidRDefault="00B1662E" w:rsidP="00A16585">
            <w:pPr>
              <w:pStyle w:val="BodyText2Column"/>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controls are non-existent, critical, and urgent improvements have been identified</w:t>
            </w:r>
          </w:p>
          <w:p w14:paraId="36ADC610" w14:textId="77777777" w:rsidR="00B1662E" w:rsidRPr="0067370B" w:rsidRDefault="00B1662E" w:rsidP="00A16585">
            <w:pPr>
              <w:pStyle w:val="BodyText2Column"/>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it is almost certain controls will be breached or fail</w:t>
            </w:r>
          </w:p>
          <w:p w14:paraId="43943751" w14:textId="77777777" w:rsidR="00B1662E" w:rsidRPr="0067370B" w:rsidRDefault="00B1662E" w:rsidP="00A16585">
            <w:pPr>
              <w:pStyle w:val="BodyText2Column"/>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there is recent evidence of widespread control failures</w:t>
            </w:r>
          </w:p>
          <w:p w14:paraId="281B00A9" w14:textId="77777777" w:rsidR="00B1662E" w:rsidRPr="0067370B" w:rsidRDefault="00B1662E" w:rsidP="00A16585">
            <w:pPr>
              <w:pStyle w:val="BodyText2Column"/>
              <w:numPr>
                <w:ilvl w:val="0"/>
                <w:numId w:val="154"/>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there are no mitigations, redundancies or contingencies in place, severe disruptions to business are likely</w:t>
            </w:r>
          </w:p>
        </w:tc>
      </w:tr>
      <w:tr w:rsidR="00B1662E" w:rsidRPr="00E35A7C" w14:paraId="41E5986A" w14:textId="77777777" w:rsidTr="003153AF">
        <w:trPr>
          <w:cnfStyle w:val="000000010000" w:firstRow="0" w:lastRow="0" w:firstColumn="0" w:lastColumn="0" w:oddVBand="0" w:evenVBand="0" w:oddHBand="0" w:evenHBand="1"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685" w:type="pct"/>
          </w:tcPr>
          <w:p w14:paraId="09D60206" w14:textId="77777777" w:rsidR="00B1662E" w:rsidRPr="0067370B" w:rsidRDefault="00B1662E" w:rsidP="003153AF">
            <w:pPr>
              <w:jc w:val="center"/>
              <w:rPr>
                <w:rFonts w:ascii="Fira Sans" w:hAnsi="Fira Sans"/>
                <w:sz w:val="20"/>
                <w:szCs w:val="20"/>
              </w:rPr>
            </w:pPr>
            <w:r w:rsidRPr="0067370B">
              <w:rPr>
                <w:rFonts w:ascii="Fira Sans" w:hAnsi="Fira Sans"/>
                <w:sz w:val="20"/>
                <w:szCs w:val="20"/>
              </w:rPr>
              <w:t>High</w:t>
            </w:r>
          </w:p>
        </w:tc>
        <w:tc>
          <w:tcPr>
            <w:tcW w:w="4315" w:type="pct"/>
          </w:tcPr>
          <w:p w14:paraId="72184BA3" w14:textId="77777777" w:rsidR="00B1662E" w:rsidRPr="0067370B" w:rsidRDefault="00B1662E" w:rsidP="00A16585">
            <w:pPr>
              <w:pStyle w:val="BodyText2Column"/>
              <w:numPr>
                <w:ilvl w:val="0"/>
                <w:numId w:val="15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controls are largely ineffective, significant areas for improvement are identified</w:t>
            </w:r>
          </w:p>
          <w:p w14:paraId="291A938B" w14:textId="77777777" w:rsidR="00B1662E" w:rsidRPr="0067370B" w:rsidRDefault="00B1662E" w:rsidP="00A16585">
            <w:pPr>
              <w:pStyle w:val="BodyText2Column"/>
              <w:numPr>
                <w:ilvl w:val="0"/>
                <w:numId w:val="15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there is an increasingly likely probability of the controls being breached</w:t>
            </w:r>
          </w:p>
          <w:p w14:paraId="7B9B018D" w14:textId="77777777" w:rsidR="00B1662E" w:rsidRPr="0067370B" w:rsidRDefault="00B1662E" w:rsidP="00A16585">
            <w:pPr>
              <w:pStyle w:val="BodyText2Column"/>
              <w:numPr>
                <w:ilvl w:val="0"/>
                <w:numId w:val="15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there is recent evidence of significant numbers of controls being breached</w:t>
            </w:r>
          </w:p>
          <w:p w14:paraId="0497780F" w14:textId="77777777" w:rsidR="00B1662E" w:rsidRPr="0067370B" w:rsidRDefault="00B1662E" w:rsidP="00A16585">
            <w:pPr>
              <w:pStyle w:val="BodyText2Column"/>
              <w:numPr>
                <w:ilvl w:val="0"/>
                <w:numId w:val="15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few contingencies are in place and significant disruptions to the business are expected</w:t>
            </w:r>
          </w:p>
        </w:tc>
      </w:tr>
      <w:tr w:rsidR="00B1662E" w:rsidRPr="00E35A7C" w14:paraId="2FD64558" w14:textId="77777777" w:rsidTr="003153AF">
        <w:trPr>
          <w:cnfStyle w:val="000000100000" w:firstRow="0" w:lastRow="0" w:firstColumn="0" w:lastColumn="0" w:oddVBand="0" w:evenVBand="0" w:oddHBand="1" w:evenHBand="0"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685" w:type="pct"/>
          </w:tcPr>
          <w:p w14:paraId="2014E07E" w14:textId="77777777" w:rsidR="00B1662E" w:rsidRPr="0067370B" w:rsidRDefault="00B1662E" w:rsidP="003153AF">
            <w:pPr>
              <w:jc w:val="center"/>
              <w:rPr>
                <w:rFonts w:ascii="Fira Sans" w:hAnsi="Fira Sans"/>
                <w:sz w:val="20"/>
                <w:szCs w:val="20"/>
              </w:rPr>
            </w:pPr>
            <w:r w:rsidRPr="0067370B">
              <w:rPr>
                <w:rFonts w:ascii="Fira Sans" w:hAnsi="Fira Sans"/>
                <w:sz w:val="20"/>
                <w:szCs w:val="20"/>
              </w:rPr>
              <w:t>Moderate</w:t>
            </w:r>
          </w:p>
        </w:tc>
        <w:tc>
          <w:tcPr>
            <w:tcW w:w="4315" w:type="pct"/>
          </w:tcPr>
          <w:p w14:paraId="5BF50E46" w14:textId="77777777" w:rsidR="00B1662E" w:rsidRPr="0067370B" w:rsidRDefault="00B1662E" w:rsidP="00A16585">
            <w:pPr>
              <w:pStyle w:val="BodyText2Column"/>
              <w:numPr>
                <w:ilvl w:val="0"/>
                <w:numId w:val="161"/>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 xml:space="preserve">most controls are functioning, but </w:t>
            </w:r>
            <w:proofErr w:type="gramStart"/>
            <w:r w:rsidRPr="0067370B">
              <w:rPr>
                <w:rFonts w:ascii="Fira Sans" w:hAnsi="Fira Sans"/>
                <w:sz w:val="20"/>
                <w:szCs w:val="20"/>
              </w:rPr>
              <w:t>a number of</w:t>
            </w:r>
            <w:proofErr w:type="gramEnd"/>
            <w:r w:rsidRPr="0067370B">
              <w:rPr>
                <w:rFonts w:ascii="Fira Sans" w:hAnsi="Fira Sans"/>
                <w:sz w:val="20"/>
                <w:szCs w:val="20"/>
              </w:rPr>
              <w:t xml:space="preserve"> areas for improvements are identified</w:t>
            </w:r>
          </w:p>
          <w:p w14:paraId="63317EBA" w14:textId="77777777" w:rsidR="00B1662E" w:rsidRPr="0067370B" w:rsidRDefault="00B1662E" w:rsidP="00A16585">
            <w:pPr>
              <w:pStyle w:val="BodyText2Column"/>
              <w:numPr>
                <w:ilvl w:val="0"/>
                <w:numId w:val="161"/>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there is moderate possibility of controls being breached and limited evidence that controls will fail</w:t>
            </w:r>
          </w:p>
          <w:p w14:paraId="7CD7839A" w14:textId="77777777" w:rsidR="00B1662E" w:rsidRPr="0067370B" w:rsidRDefault="00B1662E" w:rsidP="00A16585">
            <w:pPr>
              <w:pStyle w:val="BodyText2Column"/>
              <w:numPr>
                <w:ilvl w:val="0"/>
                <w:numId w:val="161"/>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there is recent evidence of a small number of controls being breached</w:t>
            </w:r>
          </w:p>
          <w:p w14:paraId="72E0A992" w14:textId="2BBFD0EB" w:rsidR="00B1662E" w:rsidRPr="0067370B" w:rsidRDefault="00B1662E" w:rsidP="00A16585">
            <w:pPr>
              <w:pStyle w:val="BodyText2Column"/>
              <w:numPr>
                <w:ilvl w:val="0"/>
                <w:numId w:val="161"/>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 xml:space="preserve">contingencies are in place for only a few key areas of the </w:t>
            </w:r>
            <w:r w:rsidR="009310D3" w:rsidRPr="0067370B">
              <w:rPr>
                <w:rFonts w:ascii="Fira Sans" w:hAnsi="Fira Sans"/>
                <w:sz w:val="20"/>
                <w:szCs w:val="20"/>
              </w:rPr>
              <w:t>business</w:t>
            </w:r>
            <w:r w:rsidRPr="0067370B">
              <w:rPr>
                <w:rFonts w:ascii="Fira Sans" w:hAnsi="Fira Sans"/>
                <w:sz w:val="20"/>
                <w:szCs w:val="20"/>
              </w:rPr>
              <w:t xml:space="preserve"> to manage potential disruptions</w:t>
            </w:r>
          </w:p>
        </w:tc>
      </w:tr>
      <w:tr w:rsidR="00B1662E" w:rsidRPr="00E35A7C" w14:paraId="6989B791" w14:textId="77777777" w:rsidTr="00AE3968">
        <w:trPr>
          <w:cnfStyle w:val="000000010000" w:firstRow="0" w:lastRow="0" w:firstColumn="0" w:lastColumn="0" w:oddVBand="0" w:evenVBand="0" w:oddHBand="0" w:evenHBand="1" w:firstRowFirstColumn="0" w:firstRowLastColumn="0" w:lastRowFirstColumn="0" w:lastRowLastColumn="0"/>
          <w:trHeight w:val="2088"/>
        </w:trPr>
        <w:tc>
          <w:tcPr>
            <w:cnfStyle w:val="001000000000" w:firstRow="0" w:lastRow="0" w:firstColumn="1" w:lastColumn="0" w:oddVBand="0" w:evenVBand="0" w:oddHBand="0" w:evenHBand="0" w:firstRowFirstColumn="0" w:firstRowLastColumn="0" w:lastRowFirstColumn="0" w:lastRowLastColumn="0"/>
            <w:tcW w:w="685" w:type="pct"/>
          </w:tcPr>
          <w:p w14:paraId="4A2F0BD2" w14:textId="77777777" w:rsidR="00B1662E" w:rsidRPr="0067370B" w:rsidRDefault="00B1662E" w:rsidP="003153AF">
            <w:pPr>
              <w:jc w:val="center"/>
              <w:rPr>
                <w:rFonts w:ascii="Fira Sans" w:hAnsi="Fira Sans"/>
                <w:sz w:val="20"/>
                <w:szCs w:val="20"/>
              </w:rPr>
            </w:pPr>
            <w:r w:rsidRPr="0067370B">
              <w:rPr>
                <w:rFonts w:ascii="Fira Sans" w:hAnsi="Fira Sans"/>
                <w:sz w:val="20"/>
                <w:szCs w:val="20"/>
              </w:rPr>
              <w:t>Low</w:t>
            </w:r>
          </w:p>
        </w:tc>
        <w:tc>
          <w:tcPr>
            <w:tcW w:w="4315" w:type="pct"/>
          </w:tcPr>
          <w:p w14:paraId="09E562BD" w14:textId="77777777" w:rsidR="00B1662E" w:rsidRPr="0067370B" w:rsidRDefault="00B1662E" w:rsidP="00A16585">
            <w:pPr>
              <w:pStyle w:val="BodyText2Column"/>
              <w:numPr>
                <w:ilvl w:val="0"/>
                <w:numId w:val="162"/>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controls are effective, but small improvements could be made</w:t>
            </w:r>
          </w:p>
          <w:p w14:paraId="4009B245" w14:textId="77777777" w:rsidR="00B1662E" w:rsidRPr="0067370B" w:rsidRDefault="00B1662E" w:rsidP="00A16585">
            <w:pPr>
              <w:pStyle w:val="BodyText2Column"/>
              <w:numPr>
                <w:ilvl w:val="0"/>
                <w:numId w:val="162"/>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there is a low probability of the controls being breached in the future</w:t>
            </w:r>
          </w:p>
          <w:p w14:paraId="4F08D117" w14:textId="77777777" w:rsidR="00B1662E" w:rsidRPr="0067370B" w:rsidRDefault="00B1662E" w:rsidP="00A16585">
            <w:pPr>
              <w:pStyle w:val="BodyText2Column"/>
              <w:numPr>
                <w:ilvl w:val="0"/>
                <w:numId w:val="162"/>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there are no recent examples of controls being breached</w:t>
            </w:r>
          </w:p>
          <w:p w14:paraId="204A38E6" w14:textId="77777777" w:rsidR="00B1662E" w:rsidRPr="0067370B" w:rsidRDefault="00B1662E" w:rsidP="00A16585">
            <w:pPr>
              <w:pStyle w:val="BodyText2Column"/>
              <w:numPr>
                <w:ilvl w:val="0"/>
                <w:numId w:val="162"/>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adequacy of the controls is assessed on a regular (minimum annual) basis</w:t>
            </w:r>
          </w:p>
          <w:p w14:paraId="5A75855A" w14:textId="77777777" w:rsidR="00B1662E" w:rsidRPr="0067370B" w:rsidRDefault="00B1662E" w:rsidP="00A16585">
            <w:pPr>
              <w:pStyle w:val="BodyText2Column"/>
              <w:numPr>
                <w:ilvl w:val="0"/>
                <w:numId w:val="162"/>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67370B">
              <w:rPr>
                <w:rFonts w:ascii="Fira Sans" w:hAnsi="Fira Sans"/>
                <w:sz w:val="20"/>
                <w:szCs w:val="20"/>
              </w:rPr>
              <w:t>contingencies are in place for key areas of the business to manage potential disruptions to the business</w:t>
            </w:r>
          </w:p>
        </w:tc>
      </w:tr>
      <w:tr w:rsidR="00B1662E" w:rsidRPr="00E35A7C" w14:paraId="7188C02F" w14:textId="77777777" w:rsidTr="003001FF">
        <w:trPr>
          <w:cnfStyle w:val="000000100000" w:firstRow="0" w:lastRow="0" w:firstColumn="0" w:lastColumn="0" w:oddVBand="0" w:evenVBand="0" w:oddHBand="1" w:evenHBand="0" w:firstRowFirstColumn="0" w:firstRowLastColumn="0" w:lastRowFirstColumn="0" w:lastRowLastColumn="0"/>
          <w:trHeight w:val="1917"/>
        </w:trPr>
        <w:tc>
          <w:tcPr>
            <w:cnfStyle w:val="001000000000" w:firstRow="0" w:lastRow="0" w:firstColumn="1" w:lastColumn="0" w:oddVBand="0" w:evenVBand="0" w:oddHBand="0" w:evenHBand="0" w:firstRowFirstColumn="0" w:firstRowLastColumn="0" w:lastRowFirstColumn="0" w:lastRowLastColumn="0"/>
            <w:tcW w:w="685" w:type="pct"/>
          </w:tcPr>
          <w:p w14:paraId="635428C4" w14:textId="77777777" w:rsidR="00B1662E" w:rsidRPr="0067370B" w:rsidRDefault="00B1662E" w:rsidP="003153AF">
            <w:pPr>
              <w:jc w:val="center"/>
              <w:rPr>
                <w:rFonts w:ascii="Fira Sans" w:hAnsi="Fira Sans"/>
                <w:sz w:val="20"/>
                <w:szCs w:val="20"/>
              </w:rPr>
            </w:pPr>
            <w:r w:rsidRPr="0067370B">
              <w:rPr>
                <w:rFonts w:ascii="Fira Sans" w:hAnsi="Fira Sans"/>
                <w:sz w:val="20"/>
                <w:szCs w:val="20"/>
              </w:rPr>
              <w:t>Very low</w:t>
            </w:r>
          </w:p>
        </w:tc>
        <w:tc>
          <w:tcPr>
            <w:tcW w:w="4315" w:type="pct"/>
          </w:tcPr>
          <w:p w14:paraId="2EACC10B" w14:textId="77777777" w:rsidR="00B1662E" w:rsidRPr="0067370B" w:rsidRDefault="00B1662E" w:rsidP="00A16585">
            <w:pPr>
              <w:pStyle w:val="BodyText2Column"/>
              <w:numPr>
                <w:ilvl w:val="0"/>
                <w:numId w:val="163"/>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controls are optimum and are sustainable</w:t>
            </w:r>
          </w:p>
          <w:p w14:paraId="347694AB" w14:textId="77777777" w:rsidR="00B1662E" w:rsidRPr="0067370B" w:rsidRDefault="00B1662E" w:rsidP="00A16585">
            <w:pPr>
              <w:pStyle w:val="BodyText2Column"/>
              <w:numPr>
                <w:ilvl w:val="0"/>
                <w:numId w:val="163"/>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there is an extremely low probability of the controls being breached or that control measures will fail</w:t>
            </w:r>
          </w:p>
          <w:p w14:paraId="44323D83" w14:textId="77777777" w:rsidR="00B1662E" w:rsidRPr="0067370B" w:rsidRDefault="00B1662E" w:rsidP="00A16585">
            <w:pPr>
              <w:pStyle w:val="BodyText2Column"/>
              <w:numPr>
                <w:ilvl w:val="0"/>
                <w:numId w:val="163"/>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adequacy of the controls is assessed on a regular and frequent basis</w:t>
            </w:r>
          </w:p>
          <w:p w14:paraId="6BE955AD" w14:textId="1388330E" w:rsidR="00B1662E" w:rsidRPr="0067370B" w:rsidRDefault="00B1662E" w:rsidP="003153AF">
            <w:pPr>
              <w:pStyle w:val="BodyText2Column"/>
              <w:numPr>
                <w:ilvl w:val="0"/>
                <w:numId w:val="163"/>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7370B">
              <w:rPr>
                <w:rFonts w:ascii="Fira Sans" w:hAnsi="Fira Sans"/>
                <w:sz w:val="20"/>
                <w:szCs w:val="20"/>
              </w:rPr>
              <w:t>rigorous and effective mitigations, redundancies and comprehensive contingencies are in place to manage potential disruptions to the business</w:t>
            </w:r>
          </w:p>
        </w:tc>
      </w:tr>
    </w:tbl>
    <w:p w14:paraId="6BCC1A5E" w14:textId="31BBD59D" w:rsidR="006F105A" w:rsidRDefault="006F105A" w:rsidP="006F105A">
      <w:pPr>
        <w:ind w:left="360"/>
        <w:rPr>
          <w:b/>
          <w:bCs/>
          <w:lang w:eastAsia="en-AU"/>
        </w:rPr>
      </w:pPr>
      <w:bookmarkStart w:id="162" w:name="CR"/>
      <w:bookmarkStart w:id="163" w:name="nin"/>
      <w:r>
        <w:rPr>
          <w:b/>
          <w:bCs/>
          <w:lang w:eastAsia="en-AU"/>
        </w:rPr>
        <w:br w:type="page"/>
      </w:r>
    </w:p>
    <w:p w14:paraId="7F133A8E" w14:textId="4B21CB68" w:rsidR="006F105A" w:rsidRPr="006F105A" w:rsidRDefault="006F105A" w:rsidP="006F105A">
      <w:pPr>
        <w:pStyle w:val="HeaderSubtitle"/>
      </w:pPr>
      <w:r>
        <w:lastRenderedPageBreak/>
        <w:t>Appendix 9</w:t>
      </w:r>
    </w:p>
    <w:p w14:paraId="59F427FE" w14:textId="0007CAF8" w:rsidR="00B1662E" w:rsidRPr="000E1E6D" w:rsidRDefault="00B1662E" w:rsidP="000E1E6D">
      <w:pPr>
        <w:rPr>
          <w:b/>
          <w:bCs/>
          <w:lang w:eastAsia="en-AU"/>
        </w:rPr>
      </w:pPr>
      <w:r w:rsidRPr="000E1E6D">
        <w:rPr>
          <w:b/>
          <w:bCs/>
          <w:lang w:eastAsia="en-AU"/>
        </w:rPr>
        <w:t>Criticality matrix</w:t>
      </w:r>
      <w:bookmarkEnd w:id="162"/>
      <w:bookmarkEnd w:id="163"/>
      <w:r w:rsidRPr="000E1E6D">
        <w:rPr>
          <w:b/>
          <w:bCs/>
          <w:lang w:eastAsia="en-AU"/>
        </w:rPr>
        <w:t>,</w:t>
      </w:r>
      <w:r>
        <w:rPr>
          <w:lang w:eastAsia="en-AU"/>
        </w:rPr>
        <w:t xml:space="preserve"> </w:t>
      </w:r>
      <w:r>
        <w:t>HB</w:t>
      </w:r>
      <w:r w:rsidR="009310D3">
        <w:t xml:space="preserve"> </w:t>
      </w:r>
      <w:r>
        <w:t xml:space="preserve">167 </w:t>
      </w:r>
      <w:r>
        <w:rPr>
          <w:lang w:eastAsia="en-AU"/>
        </w:rPr>
        <w:t>(example)</w:t>
      </w:r>
    </w:p>
    <w:tbl>
      <w:tblPr>
        <w:tblStyle w:val="GridTable5Dark-Accent1"/>
        <w:tblW w:w="4992" w:type="pct"/>
        <w:tblLook w:val="04A0" w:firstRow="1" w:lastRow="0" w:firstColumn="1" w:lastColumn="0" w:noHBand="0" w:noVBand="1"/>
      </w:tblPr>
      <w:tblGrid>
        <w:gridCol w:w="1448"/>
        <w:gridCol w:w="8282"/>
      </w:tblGrid>
      <w:tr w:rsidR="00B1662E" w:rsidRPr="00C03E26" w14:paraId="77C9381F" w14:textId="77777777" w:rsidTr="00AE3968">
        <w:trPr>
          <w:cnfStyle w:val="100000000000" w:firstRow="1" w:lastRow="0" w:firstColumn="0" w:lastColumn="0" w:oddVBand="0" w:evenVBand="0" w:oddHBand="0" w:evenHBand="0" w:firstRowFirstColumn="0" w:firstRowLastColumn="0" w:lastRowFirstColumn="0" w:lastRowLastColumn="0"/>
          <w:cantSplit w:val="0"/>
          <w:trHeight w:val="1"/>
          <w:tblHeader w:val="0"/>
        </w:trPr>
        <w:tc>
          <w:tcPr>
            <w:cnfStyle w:val="001000000100" w:firstRow="0" w:lastRow="0" w:firstColumn="1" w:lastColumn="0" w:oddVBand="0" w:evenVBand="0" w:oddHBand="0" w:evenHBand="0" w:firstRowFirstColumn="1" w:firstRowLastColumn="0" w:lastRowFirstColumn="0" w:lastRowLastColumn="0"/>
            <w:tcW w:w="744" w:type="pct"/>
          </w:tcPr>
          <w:p w14:paraId="06AF2959" w14:textId="77777777" w:rsidR="00B1662E" w:rsidRPr="00C03E26" w:rsidRDefault="00B1662E" w:rsidP="003153AF">
            <w:pPr>
              <w:pStyle w:val="BodyText"/>
              <w:jc w:val="center"/>
              <w:rPr>
                <w:sz w:val="20"/>
                <w:szCs w:val="20"/>
                <w:lang w:eastAsia="en-AU"/>
              </w:rPr>
            </w:pPr>
            <w:r w:rsidRPr="00C03E26">
              <w:rPr>
                <w:sz w:val="20"/>
                <w:szCs w:val="20"/>
                <w:lang w:eastAsia="en-AU"/>
              </w:rPr>
              <w:t>Criticality rating</w:t>
            </w:r>
          </w:p>
        </w:tc>
        <w:tc>
          <w:tcPr>
            <w:tcW w:w="4256" w:type="pct"/>
          </w:tcPr>
          <w:p w14:paraId="08D1E84B" w14:textId="77777777" w:rsidR="00B1662E" w:rsidRPr="00C03E26" w:rsidRDefault="00B1662E" w:rsidP="003153AF">
            <w:pPr>
              <w:pStyle w:val="BodyText"/>
              <w:cnfStyle w:val="100000000000" w:firstRow="1" w:lastRow="0" w:firstColumn="0" w:lastColumn="0" w:oddVBand="0" w:evenVBand="0" w:oddHBand="0" w:evenHBand="0" w:firstRowFirstColumn="0" w:firstRowLastColumn="0" w:lastRowFirstColumn="0" w:lastRowLastColumn="0"/>
              <w:rPr>
                <w:sz w:val="20"/>
                <w:szCs w:val="20"/>
                <w:lang w:eastAsia="en-AU"/>
              </w:rPr>
            </w:pPr>
            <w:r w:rsidRPr="00C03E26">
              <w:rPr>
                <w:sz w:val="20"/>
                <w:szCs w:val="20"/>
                <w:lang w:eastAsia="en-AU"/>
              </w:rPr>
              <w:t>Impact (example only)</w:t>
            </w:r>
          </w:p>
        </w:tc>
      </w:tr>
      <w:tr w:rsidR="00B1662E" w:rsidRPr="00C03E26" w14:paraId="66DB49E8" w14:textId="77777777" w:rsidTr="008A54D1">
        <w:trPr>
          <w:cnfStyle w:val="000000100000" w:firstRow="0" w:lastRow="0" w:firstColumn="0" w:lastColumn="0" w:oddVBand="0" w:evenVBand="0" w:oddHBand="1" w:evenHBand="0" w:firstRowFirstColumn="0" w:firstRowLastColumn="0" w:lastRowFirstColumn="0" w:lastRowLastColumn="0"/>
          <w:cantSplit w:val="0"/>
          <w:trHeight w:val="1448"/>
        </w:trPr>
        <w:tc>
          <w:tcPr>
            <w:cnfStyle w:val="001000000000" w:firstRow="0" w:lastRow="0" w:firstColumn="1" w:lastColumn="0" w:oddVBand="0" w:evenVBand="0" w:oddHBand="0" w:evenHBand="0" w:firstRowFirstColumn="0" w:firstRowLastColumn="0" w:lastRowFirstColumn="0" w:lastRowLastColumn="0"/>
            <w:tcW w:w="744" w:type="pct"/>
          </w:tcPr>
          <w:p w14:paraId="7D7AE3E9" w14:textId="77777777" w:rsidR="00B1662E" w:rsidRPr="0067370B" w:rsidRDefault="00B1662E" w:rsidP="003153AF">
            <w:pPr>
              <w:pStyle w:val="BodyText"/>
              <w:jc w:val="center"/>
              <w:rPr>
                <w:rFonts w:ascii="Fira Sans" w:hAnsi="Fira Sans"/>
                <w:sz w:val="20"/>
                <w:szCs w:val="20"/>
                <w:lang w:eastAsia="en-AU"/>
              </w:rPr>
            </w:pPr>
            <w:r w:rsidRPr="0067370B">
              <w:rPr>
                <w:rFonts w:ascii="Fira Sans" w:hAnsi="Fira Sans"/>
                <w:sz w:val="20"/>
                <w:szCs w:val="20"/>
                <w:lang w:eastAsia="en-AU"/>
              </w:rPr>
              <w:t>Extreme</w:t>
            </w:r>
          </w:p>
        </w:tc>
        <w:tc>
          <w:tcPr>
            <w:tcW w:w="4256" w:type="pct"/>
          </w:tcPr>
          <w:p w14:paraId="6E865C26" w14:textId="77777777" w:rsidR="00B1662E" w:rsidRPr="0067370B" w:rsidRDefault="00B1662E"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Loss of asset results in:</w:t>
            </w:r>
          </w:p>
          <w:p w14:paraId="338A1D69" w14:textId="77777777" w:rsidR="00B1662E" w:rsidRPr="0067370B" w:rsidRDefault="00B1662E" w:rsidP="00A16585">
            <w:pPr>
              <w:pStyle w:val="BodyText2Column"/>
              <w:numPr>
                <w:ilvl w:val="0"/>
                <w:numId w:val="159"/>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complete cessation of all functions</w:t>
            </w:r>
          </w:p>
          <w:p w14:paraId="54970582" w14:textId="77777777" w:rsidR="00B1662E" w:rsidRPr="0067370B" w:rsidRDefault="00B1662E" w:rsidP="00A16585">
            <w:pPr>
              <w:pStyle w:val="BodyText2Column"/>
              <w:numPr>
                <w:ilvl w:val="0"/>
                <w:numId w:val="159"/>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no short-term recovery capability</w:t>
            </w:r>
          </w:p>
          <w:p w14:paraId="40BB2731" w14:textId="77777777" w:rsidR="00B1662E" w:rsidRPr="0067370B" w:rsidRDefault="00B1662E" w:rsidP="00A16585">
            <w:pPr>
              <w:pStyle w:val="BodyText2Column"/>
              <w:numPr>
                <w:ilvl w:val="0"/>
                <w:numId w:val="159"/>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prolonged loss of services (extending several months)</w:t>
            </w:r>
          </w:p>
        </w:tc>
      </w:tr>
      <w:tr w:rsidR="00B1662E" w:rsidRPr="00C03E26" w14:paraId="1174ADA6" w14:textId="77777777" w:rsidTr="00AE3968">
        <w:trPr>
          <w:cnfStyle w:val="000000010000" w:firstRow="0" w:lastRow="0" w:firstColumn="0" w:lastColumn="0" w:oddVBand="0" w:evenVBand="0" w:oddHBand="0" w:evenHBand="1" w:firstRowFirstColumn="0" w:firstRowLastColumn="0" w:lastRowFirstColumn="0" w:lastRowLastColumn="0"/>
          <w:cantSplit w:val="0"/>
          <w:trHeight w:val="1216"/>
        </w:trPr>
        <w:tc>
          <w:tcPr>
            <w:cnfStyle w:val="001000000000" w:firstRow="0" w:lastRow="0" w:firstColumn="1" w:lastColumn="0" w:oddVBand="0" w:evenVBand="0" w:oddHBand="0" w:evenHBand="0" w:firstRowFirstColumn="0" w:firstRowLastColumn="0" w:lastRowFirstColumn="0" w:lastRowLastColumn="0"/>
            <w:tcW w:w="744" w:type="pct"/>
          </w:tcPr>
          <w:p w14:paraId="05AF3196" w14:textId="77777777" w:rsidR="00B1662E" w:rsidRPr="0067370B" w:rsidRDefault="00B1662E" w:rsidP="003153AF">
            <w:pPr>
              <w:pStyle w:val="BodyText"/>
              <w:jc w:val="center"/>
              <w:rPr>
                <w:rFonts w:ascii="Fira Sans" w:hAnsi="Fira Sans"/>
                <w:sz w:val="20"/>
                <w:szCs w:val="20"/>
                <w:lang w:eastAsia="en-AU"/>
              </w:rPr>
            </w:pPr>
            <w:r w:rsidRPr="0067370B">
              <w:rPr>
                <w:rFonts w:ascii="Fira Sans" w:hAnsi="Fira Sans"/>
                <w:sz w:val="20"/>
                <w:szCs w:val="20"/>
                <w:lang w:eastAsia="en-AU"/>
              </w:rPr>
              <w:t>High</w:t>
            </w:r>
          </w:p>
        </w:tc>
        <w:tc>
          <w:tcPr>
            <w:tcW w:w="4256" w:type="pct"/>
          </w:tcPr>
          <w:p w14:paraId="2D0DF4FA" w14:textId="77777777" w:rsidR="00B1662E" w:rsidRPr="0067370B" w:rsidRDefault="00B1662E"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Loss of asset results in:</w:t>
            </w:r>
          </w:p>
          <w:p w14:paraId="0B7BD81D" w14:textId="77777777" w:rsidR="00B1662E" w:rsidRPr="0067370B" w:rsidRDefault="00B1662E" w:rsidP="00A16585">
            <w:pPr>
              <w:pStyle w:val="BodyText2Column"/>
              <w:numPr>
                <w:ilvl w:val="0"/>
                <w:numId w:val="160"/>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complete cessation of one or more functions</w:t>
            </w:r>
          </w:p>
          <w:p w14:paraId="291E9A57" w14:textId="77777777" w:rsidR="00B1662E" w:rsidRPr="0067370B" w:rsidRDefault="00B1662E" w:rsidP="00A16585">
            <w:pPr>
              <w:pStyle w:val="BodyText2Column"/>
              <w:numPr>
                <w:ilvl w:val="0"/>
                <w:numId w:val="160"/>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 xml:space="preserve">no short-term recovery capability </w:t>
            </w:r>
          </w:p>
          <w:p w14:paraId="1613D23A" w14:textId="77777777" w:rsidR="00B1662E" w:rsidRPr="0067370B" w:rsidRDefault="00B1662E" w:rsidP="00A16585">
            <w:pPr>
              <w:pStyle w:val="BodyText2Column"/>
              <w:numPr>
                <w:ilvl w:val="0"/>
                <w:numId w:val="160"/>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prolonged loss of services (extending several weeks)</w:t>
            </w:r>
          </w:p>
        </w:tc>
      </w:tr>
      <w:tr w:rsidR="00B1662E" w:rsidRPr="00C03E26" w14:paraId="27CCD211" w14:textId="77777777" w:rsidTr="00AE3968">
        <w:trPr>
          <w:cnfStyle w:val="000000100000" w:firstRow="0" w:lastRow="0" w:firstColumn="0" w:lastColumn="0" w:oddVBand="0" w:evenVBand="0" w:oddHBand="1" w:evenHBand="0" w:firstRowFirstColumn="0" w:firstRowLastColumn="0" w:lastRowFirstColumn="0" w:lastRowLastColumn="0"/>
          <w:cantSplit w:val="0"/>
          <w:trHeight w:val="1146"/>
        </w:trPr>
        <w:tc>
          <w:tcPr>
            <w:cnfStyle w:val="001000000000" w:firstRow="0" w:lastRow="0" w:firstColumn="1" w:lastColumn="0" w:oddVBand="0" w:evenVBand="0" w:oddHBand="0" w:evenHBand="0" w:firstRowFirstColumn="0" w:firstRowLastColumn="0" w:lastRowFirstColumn="0" w:lastRowLastColumn="0"/>
            <w:tcW w:w="744" w:type="pct"/>
          </w:tcPr>
          <w:p w14:paraId="44368415" w14:textId="77777777" w:rsidR="00B1662E" w:rsidRPr="0067370B" w:rsidRDefault="00B1662E" w:rsidP="003153AF">
            <w:pPr>
              <w:pStyle w:val="BodyText"/>
              <w:jc w:val="center"/>
              <w:rPr>
                <w:rFonts w:ascii="Fira Sans" w:hAnsi="Fira Sans"/>
                <w:sz w:val="20"/>
                <w:szCs w:val="20"/>
                <w:lang w:eastAsia="en-AU"/>
              </w:rPr>
            </w:pPr>
            <w:r w:rsidRPr="0067370B">
              <w:rPr>
                <w:rFonts w:ascii="Fira Sans" w:hAnsi="Fira Sans"/>
                <w:sz w:val="20"/>
                <w:szCs w:val="20"/>
                <w:lang w:eastAsia="en-AU"/>
              </w:rPr>
              <w:t>Significant</w:t>
            </w:r>
          </w:p>
        </w:tc>
        <w:tc>
          <w:tcPr>
            <w:tcW w:w="4256" w:type="pct"/>
          </w:tcPr>
          <w:p w14:paraId="7A75FE1B" w14:textId="77777777" w:rsidR="00B1662E" w:rsidRPr="0067370B" w:rsidRDefault="00B1662E"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Loss of asset results in:</w:t>
            </w:r>
          </w:p>
          <w:p w14:paraId="1BA241E7" w14:textId="77777777" w:rsidR="00B1662E" w:rsidRPr="0067370B" w:rsidRDefault="00B1662E" w:rsidP="00A16585">
            <w:pPr>
              <w:pStyle w:val="BodyText"/>
              <w:numPr>
                <w:ilvl w:val="0"/>
                <w:numId w:val="15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cessation of one or more functions</w:t>
            </w:r>
          </w:p>
          <w:p w14:paraId="3AC70A91" w14:textId="77777777" w:rsidR="00B1662E" w:rsidRPr="0067370B" w:rsidRDefault="00B1662E" w:rsidP="00A16585">
            <w:pPr>
              <w:pStyle w:val="BodyText"/>
              <w:numPr>
                <w:ilvl w:val="0"/>
                <w:numId w:val="15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 xml:space="preserve">limited short-term recovery capability </w:t>
            </w:r>
          </w:p>
          <w:p w14:paraId="00ED39BE" w14:textId="77777777" w:rsidR="00B1662E" w:rsidRPr="0067370B" w:rsidRDefault="00B1662E" w:rsidP="00A16585">
            <w:pPr>
              <w:pStyle w:val="BodyText"/>
              <w:numPr>
                <w:ilvl w:val="0"/>
                <w:numId w:val="15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loss of services (extending days to weeks)</w:t>
            </w:r>
          </w:p>
        </w:tc>
      </w:tr>
      <w:tr w:rsidR="00B1662E" w:rsidRPr="00C03E26" w14:paraId="613E095F" w14:textId="77777777" w:rsidTr="00AE3968">
        <w:trPr>
          <w:cnfStyle w:val="000000010000" w:firstRow="0" w:lastRow="0" w:firstColumn="0" w:lastColumn="0" w:oddVBand="0" w:evenVBand="0" w:oddHBand="0" w:evenHBand="1" w:firstRowFirstColumn="0" w:firstRowLastColumn="0" w:lastRowFirstColumn="0" w:lastRowLastColumn="0"/>
          <w:cantSplit w:val="0"/>
          <w:trHeight w:val="1887"/>
        </w:trPr>
        <w:tc>
          <w:tcPr>
            <w:cnfStyle w:val="001000000000" w:firstRow="0" w:lastRow="0" w:firstColumn="1" w:lastColumn="0" w:oddVBand="0" w:evenVBand="0" w:oddHBand="0" w:evenHBand="0" w:firstRowFirstColumn="0" w:firstRowLastColumn="0" w:lastRowFirstColumn="0" w:lastRowLastColumn="0"/>
            <w:tcW w:w="744" w:type="pct"/>
          </w:tcPr>
          <w:p w14:paraId="77A397D0" w14:textId="77777777" w:rsidR="00B1662E" w:rsidRPr="0067370B" w:rsidRDefault="00B1662E" w:rsidP="003153AF">
            <w:pPr>
              <w:pStyle w:val="BodyText"/>
              <w:jc w:val="center"/>
              <w:rPr>
                <w:rFonts w:ascii="Fira Sans" w:hAnsi="Fira Sans"/>
                <w:sz w:val="20"/>
                <w:szCs w:val="20"/>
                <w:lang w:eastAsia="en-AU"/>
              </w:rPr>
            </w:pPr>
            <w:r w:rsidRPr="0067370B">
              <w:rPr>
                <w:rFonts w:ascii="Fira Sans" w:hAnsi="Fira Sans"/>
                <w:sz w:val="20"/>
                <w:szCs w:val="20"/>
                <w:lang w:eastAsia="en-AU"/>
              </w:rPr>
              <w:t>Moderate</w:t>
            </w:r>
          </w:p>
        </w:tc>
        <w:tc>
          <w:tcPr>
            <w:tcW w:w="4256" w:type="pct"/>
          </w:tcPr>
          <w:p w14:paraId="5A03F066" w14:textId="77777777" w:rsidR="00B1662E" w:rsidRPr="0067370B" w:rsidRDefault="00B1662E"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Loss of asset results in:</w:t>
            </w:r>
          </w:p>
          <w:p w14:paraId="642A5597" w14:textId="77777777" w:rsidR="00B1662E" w:rsidRPr="0067370B" w:rsidRDefault="00B1662E" w:rsidP="00A16585">
            <w:pPr>
              <w:pStyle w:val="BodyText"/>
              <w:numPr>
                <w:ilvl w:val="0"/>
                <w:numId w:val="157"/>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reduced effectiveness of one or more functions</w:t>
            </w:r>
          </w:p>
          <w:p w14:paraId="47226835" w14:textId="77777777" w:rsidR="00B1662E" w:rsidRPr="0067370B" w:rsidRDefault="00B1662E" w:rsidP="00A16585">
            <w:pPr>
              <w:pStyle w:val="BodyText"/>
              <w:numPr>
                <w:ilvl w:val="0"/>
                <w:numId w:val="157"/>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 xml:space="preserve">possible short-term recovery capability </w:t>
            </w:r>
          </w:p>
          <w:p w14:paraId="0E0497BE" w14:textId="77777777" w:rsidR="00B1662E" w:rsidRPr="0067370B" w:rsidRDefault="00B1662E" w:rsidP="00A16585">
            <w:pPr>
              <w:pStyle w:val="BodyText"/>
              <w:numPr>
                <w:ilvl w:val="0"/>
                <w:numId w:val="157"/>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partial or temporary loss of services (days)</w:t>
            </w:r>
          </w:p>
        </w:tc>
      </w:tr>
      <w:tr w:rsidR="00B1662E" w:rsidRPr="00C03E26" w14:paraId="7B80879B" w14:textId="77777777" w:rsidTr="00AE3968">
        <w:trPr>
          <w:cnfStyle w:val="000000100000" w:firstRow="0" w:lastRow="0" w:firstColumn="0" w:lastColumn="0" w:oddVBand="0" w:evenVBand="0" w:oddHBand="1" w:evenHBand="0" w:firstRowFirstColumn="0" w:firstRowLastColumn="0" w:lastRowFirstColumn="0" w:lastRowLastColumn="0"/>
          <w:cantSplit w:val="0"/>
          <w:trHeight w:val="11"/>
        </w:trPr>
        <w:tc>
          <w:tcPr>
            <w:cnfStyle w:val="001000000000" w:firstRow="0" w:lastRow="0" w:firstColumn="1" w:lastColumn="0" w:oddVBand="0" w:evenVBand="0" w:oddHBand="0" w:evenHBand="0" w:firstRowFirstColumn="0" w:firstRowLastColumn="0" w:lastRowFirstColumn="0" w:lastRowLastColumn="0"/>
            <w:tcW w:w="744" w:type="pct"/>
          </w:tcPr>
          <w:p w14:paraId="23FA67F1" w14:textId="77777777" w:rsidR="00B1662E" w:rsidRPr="0067370B" w:rsidRDefault="00B1662E" w:rsidP="003153AF">
            <w:pPr>
              <w:pStyle w:val="BodyText"/>
              <w:jc w:val="center"/>
              <w:rPr>
                <w:rFonts w:ascii="Fira Sans" w:hAnsi="Fira Sans"/>
                <w:sz w:val="20"/>
                <w:szCs w:val="20"/>
                <w:lang w:eastAsia="en-AU"/>
              </w:rPr>
            </w:pPr>
            <w:r w:rsidRPr="0067370B">
              <w:rPr>
                <w:rFonts w:ascii="Fira Sans" w:hAnsi="Fira Sans"/>
                <w:sz w:val="20"/>
                <w:szCs w:val="20"/>
                <w:lang w:eastAsia="en-AU"/>
              </w:rPr>
              <w:t>Low</w:t>
            </w:r>
          </w:p>
        </w:tc>
        <w:tc>
          <w:tcPr>
            <w:tcW w:w="4256" w:type="pct"/>
          </w:tcPr>
          <w:p w14:paraId="587247A4" w14:textId="77777777" w:rsidR="00B1662E" w:rsidRPr="0067370B" w:rsidRDefault="00B1662E"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Loss of asset results in:</w:t>
            </w:r>
          </w:p>
          <w:p w14:paraId="3333362C" w14:textId="77777777" w:rsidR="00B1662E" w:rsidRPr="0067370B" w:rsidRDefault="00B1662E" w:rsidP="00A16585">
            <w:pPr>
              <w:pStyle w:val="BodyText"/>
              <w:numPr>
                <w:ilvl w:val="0"/>
                <w:numId w:val="158"/>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little impact on functions</w:t>
            </w:r>
          </w:p>
          <w:p w14:paraId="4EB1F66C" w14:textId="77777777" w:rsidR="00B1662E" w:rsidRPr="0067370B" w:rsidRDefault="00B1662E" w:rsidP="00A16585">
            <w:pPr>
              <w:pStyle w:val="BodyText"/>
              <w:numPr>
                <w:ilvl w:val="0"/>
                <w:numId w:val="158"/>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 xml:space="preserve">possible immediate recovery </w:t>
            </w:r>
          </w:p>
          <w:p w14:paraId="1C476F2B" w14:textId="77777777" w:rsidR="00B1662E" w:rsidRPr="0067370B" w:rsidRDefault="00B1662E" w:rsidP="00A16585">
            <w:pPr>
              <w:pStyle w:val="BodyText"/>
              <w:numPr>
                <w:ilvl w:val="0"/>
                <w:numId w:val="158"/>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7370B">
              <w:rPr>
                <w:rFonts w:ascii="Fira Sans" w:hAnsi="Fira Sans"/>
                <w:sz w:val="20"/>
                <w:szCs w:val="20"/>
                <w:lang w:eastAsia="en-AU"/>
              </w:rPr>
              <w:t xml:space="preserve">no loss of services </w:t>
            </w:r>
          </w:p>
        </w:tc>
      </w:tr>
    </w:tbl>
    <w:p w14:paraId="28CB58FD" w14:textId="0B0952C5" w:rsidR="006F105A" w:rsidRDefault="006F105A" w:rsidP="000869D0">
      <w:r>
        <w:br w:type="page"/>
      </w:r>
    </w:p>
    <w:p w14:paraId="10C1ED2E" w14:textId="440DD2AA" w:rsidR="007E082D" w:rsidRDefault="007E082D" w:rsidP="000869D0">
      <w:pPr>
        <w:sectPr w:rsidR="007E082D" w:rsidSect="00BC61B7">
          <w:headerReference w:type="default" r:id="rId122"/>
          <w:footerReference w:type="default" r:id="rId123"/>
          <w:footerReference w:type="first" r:id="rId124"/>
          <w:type w:val="continuous"/>
          <w:pgSz w:w="11906" w:h="16838" w:code="9"/>
          <w:pgMar w:top="1440" w:right="1080" w:bottom="1440" w:left="1080" w:header="709" w:footer="709" w:gutter="0"/>
          <w:cols w:space="708"/>
          <w:titlePg/>
          <w:docGrid w:linePitch="360"/>
        </w:sectPr>
      </w:pPr>
    </w:p>
    <w:p w14:paraId="203D2C54" w14:textId="65DA4923" w:rsidR="006F105A" w:rsidRPr="006F105A" w:rsidRDefault="006F105A" w:rsidP="006F105A">
      <w:pPr>
        <w:pStyle w:val="HeaderSubtitle"/>
      </w:pPr>
      <w:bookmarkStart w:id="164" w:name="ten"/>
      <w:r>
        <w:lastRenderedPageBreak/>
        <w:t>Appendix 10</w:t>
      </w:r>
    </w:p>
    <w:p w14:paraId="5CE258D2" w14:textId="46022A24" w:rsidR="007E082D" w:rsidRPr="005C6B09" w:rsidRDefault="007E082D" w:rsidP="000E1E6D">
      <w:pPr>
        <w:pStyle w:val="BodyTextExpanded"/>
        <w:rPr>
          <w:b/>
          <w:bCs/>
          <w:lang w:eastAsia="en-AU"/>
        </w:rPr>
      </w:pPr>
      <w:r w:rsidRPr="00807AE7">
        <w:rPr>
          <w:b/>
          <w:bCs/>
          <w:lang w:eastAsia="en-AU"/>
        </w:rPr>
        <w:t>Example Security Risk Assessment template</w:t>
      </w:r>
      <w:r>
        <w:rPr>
          <w:b/>
          <w:bCs/>
          <w:lang w:eastAsia="en-AU"/>
        </w:rPr>
        <w:t>s,</w:t>
      </w:r>
      <w:r w:rsidRPr="00E775EB">
        <w:rPr>
          <w:lang w:eastAsia="en-AU"/>
        </w:rPr>
        <w:t xml:space="preserve"> </w:t>
      </w:r>
      <w:bookmarkEnd w:id="164"/>
      <w:r>
        <w:rPr>
          <w:lang w:eastAsia="en-AU"/>
        </w:rPr>
        <w:t>(</w:t>
      </w:r>
      <w:r w:rsidRPr="00E775EB">
        <w:rPr>
          <w:lang w:eastAsia="en-AU"/>
        </w:rPr>
        <w:t xml:space="preserve">based off </w:t>
      </w:r>
      <w:r>
        <w:t>HB</w:t>
      </w:r>
      <w:r w:rsidR="009310D3">
        <w:t xml:space="preserve"> </w:t>
      </w:r>
      <w:r>
        <w:t xml:space="preserve">167) examples only – </w:t>
      </w:r>
      <w:r w:rsidRPr="005C6B09">
        <w:t>please copy and paste in an appropriate document and add additional lines and photos / images where needed</w:t>
      </w:r>
      <w:r w:rsidRPr="005C6B09">
        <w:rPr>
          <w:b/>
          <w:bCs/>
          <w:lang w:eastAsia="en-AU"/>
        </w:rPr>
        <w:t xml:space="preserve"> </w:t>
      </w:r>
    </w:p>
    <w:p w14:paraId="7276475A" w14:textId="77777777" w:rsidR="007E082D" w:rsidRDefault="007E082D" w:rsidP="000E1E6D">
      <w:pPr>
        <w:pStyle w:val="BodyTextExpanded"/>
        <w:rPr>
          <w:lang w:eastAsia="en-AU"/>
        </w:rPr>
      </w:pPr>
      <w:r>
        <w:rPr>
          <w:lang w:eastAsia="en-AU"/>
        </w:rPr>
        <w:t>General site information</w:t>
      </w:r>
    </w:p>
    <w:tbl>
      <w:tblPr>
        <w:tblStyle w:val="GridTable5Dark-Accent1"/>
        <w:tblW w:w="0" w:type="auto"/>
        <w:tblLook w:val="04A0" w:firstRow="1" w:lastRow="0" w:firstColumn="1" w:lastColumn="0" w:noHBand="0" w:noVBand="1"/>
      </w:tblPr>
      <w:tblGrid>
        <w:gridCol w:w="3681"/>
        <w:gridCol w:w="11707"/>
      </w:tblGrid>
      <w:tr w:rsidR="007E082D" w14:paraId="2794BE9D" w14:textId="77777777" w:rsidTr="003153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tcPr>
          <w:p w14:paraId="3E9C4A72" w14:textId="77777777" w:rsidR="007E082D" w:rsidRDefault="007E082D" w:rsidP="003153AF">
            <w:pPr>
              <w:pStyle w:val="BodyTextExpanded"/>
              <w:rPr>
                <w:lang w:eastAsia="en-AU"/>
              </w:rPr>
            </w:pPr>
            <w:r>
              <w:rPr>
                <w:lang w:eastAsia="en-AU"/>
              </w:rPr>
              <w:t>General site information</w:t>
            </w:r>
          </w:p>
        </w:tc>
        <w:tc>
          <w:tcPr>
            <w:tcW w:w="11707" w:type="dxa"/>
          </w:tcPr>
          <w:p w14:paraId="0CE0CFE8" w14:textId="77777777" w:rsidR="007E082D" w:rsidRDefault="007E082D" w:rsidP="003153AF">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Facility name:  </w:t>
            </w:r>
          </w:p>
        </w:tc>
      </w:tr>
      <w:tr w:rsidR="007E082D" w14:paraId="01612720"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06163E1" w14:textId="77777777" w:rsidR="007E082D" w:rsidRPr="00B5735C" w:rsidRDefault="007E082D" w:rsidP="003153AF">
            <w:pPr>
              <w:pStyle w:val="BodyText"/>
              <w:rPr>
                <w:rFonts w:ascii="Fira Sans" w:hAnsi="Fira Sans"/>
                <w:lang w:eastAsia="en-AU"/>
              </w:rPr>
            </w:pPr>
            <w:r w:rsidRPr="00B5735C">
              <w:rPr>
                <w:rFonts w:ascii="Fira Sans" w:hAnsi="Fira Sans"/>
                <w:lang w:eastAsia="en-AU"/>
              </w:rPr>
              <w:t>Date of assessment</w:t>
            </w:r>
          </w:p>
        </w:tc>
        <w:tc>
          <w:tcPr>
            <w:tcW w:w="11707" w:type="dxa"/>
          </w:tcPr>
          <w:p w14:paraId="03417639" w14:textId="77777777" w:rsidR="007E082D" w:rsidRPr="00B5735C" w:rsidRDefault="007E082D"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p>
        </w:tc>
      </w:tr>
      <w:tr w:rsidR="007E082D" w14:paraId="0ECC7CEF"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726B5DF" w14:textId="77777777" w:rsidR="007E082D" w:rsidRPr="00B5735C" w:rsidRDefault="007E082D" w:rsidP="003153AF">
            <w:pPr>
              <w:pStyle w:val="BodyText"/>
              <w:rPr>
                <w:rFonts w:ascii="Fira Sans" w:hAnsi="Fira Sans"/>
                <w:lang w:eastAsia="en-AU"/>
              </w:rPr>
            </w:pPr>
            <w:r w:rsidRPr="00B5735C">
              <w:rPr>
                <w:rFonts w:ascii="Fira Sans" w:hAnsi="Fira Sans"/>
                <w:lang w:eastAsia="en-AU"/>
              </w:rPr>
              <w:t xml:space="preserve">Person conducting risk assessment </w:t>
            </w:r>
          </w:p>
        </w:tc>
        <w:tc>
          <w:tcPr>
            <w:tcW w:w="11707" w:type="dxa"/>
          </w:tcPr>
          <w:p w14:paraId="731BDBCF" w14:textId="77777777" w:rsidR="007E082D" w:rsidRPr="00B5735C" w:rsidRDefault="007E082D"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B5735C">
              <w:rPr>
                <w:rFonts w:ascii="Fira Sans" w:hAnsi="Fira Sans"/>
                <w:lang w:eastAsia="en-AU"/>
              </w:rPr>
              <w:t>Name:                                                                Phone no.                                           Email:</w:t>
            </w:r>
          </w:p>
        </w:tc>
      </w:tr>
      <w:tr w:rsidR="007E082D" w14:paraId="43E6AB21"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5E195B2" w14:textId="77777777" w:rsidR="007E082D" w:rsidRPr="00B5735C" w:rsidRDefault="007E082D" w:rsidP="003153AF">
            <w:pPr>
              <w:pStyle w:val="BodyText"/>
              <w:rPr>
                <w:rFonts w:ascii="Fira Sans" w:hAnsi="Fira Sans"/>
                <w:lang w:eastAsia="en-AU"/>
              </w:rPr>
            </w:pPr>
            <w:r w:rsidRPr="00B5735C">
              <w:rPr>
                <w:rFonts w:ascii="Fira Sans" w:hAnsi="Fira Sans"/>
                <w:lang w:eastAsia="en-AU"/>
              </w:rPr>
              <w:t xml:space="preserve">Facility (consider adding a map) </w:t>
            </w:r>
          </w:p>
        </w:tc>
        <w:tc>
          <w:tcPr>
            <w:tcW w:w="11707" w:type="dxa"/>
          </w:tcPr>
          <w:p w14:paraId="4A38A255" w14:textId="77777777" w:rsidR="007E082D" w:rsidRPr="00B5735C" w:rsidRDefault="007E082D"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B5735C">
              <w:rPr>
                <w:rFonts w:ascii="Fira Sans" w:hAnsi="Fira Sans"/>
                <w:lang w:eastAsia="en-AU"/>
              </w:rPr>
              <w:t xml:space="preserve">Facility name:  </w:t>
            </w:r>
          </w:p>
          <w:p w14:paraId="79B87A75" w14:textId="77777777" w:rsidR="007E082D" w:rsidRPr="00B5735C" w:rsidRDefault="007E082D"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B5735C">
              <w:rPr>
                <w:rFonts w:ascii="Fira Sans" w:hAnsi="Fira Sans"/>
                <w:lang w:eastAsia="en-AU"/>
              </w:rPr>
              <w:t xml:space="preserve">Organisation: </w:t>
            </w:r>
          </w:p>
          <w:p w14:paraId="353EC3B4" w14:textId="77777777" w:rsidR="007E082D" w:rsidRPr="00B5735C" w:rsidRDefault="007E082D"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B5735C">
              <w:rPr>
                <w:rFonts w:ascii="Fira Sans" w:hAnsi="Fira Sans"/>
                <w:lang w:eastAsia="en-AU"/>
              </w:rPr>
              <w:t xml:space="preserve">Address:                                            </w:t>
            </w:r>
          </w:p>
        </w:tc>
      </w:tr>
      <w:tr w:rsidR="007E082D" w14:paraId="18E16931" w14:textId="77777777" w:rsidTr="004D6CAB">
        <w:trPr>
          <w:cnfStyle w:val="000000010000" w:firstRow="0" w:lastRow="0" w:firstColumn="0" w:lastColumn="0" w:oddVBand="0" w:evenVBand="0" w:oddHBand="0" w:evenHBand="1" w:firstRowFirstColumn="0" w:firstRowLastColumn="0" w:lastRowFirstColumn="0" w:lastRowLastColumn="0"/>
          <w:trHeight w:val="4640"/>
        </w:trPr>
        <w:tc>
          <w:tcPr>
            <w:cnfStyle w:val="001000000000" w:firstRow="0" w:lastRow="0" w:firstColumn="1" w:lastColumn="0" w:oddVBand="0" w:evenVBand="0" w:oddHBand="0" w:evenHBand="0" w:firstRowFirstColumn="0" w:firstRowLastColumn="0" w:lastRowFirstColumn="0" w:lastRowLastColumn="0"/>
            <w:tcW w:w="3681" w:type="dxa"/>
          </w:tcPr>
          <w:p w14:paraId="033FE98F" w14:textId="77777777" w:rsidR="007E082D" w:rsidRPr="00B5735C" w:rsidRDefault="007E082D" w:rsidP="003153AF">
            <w:pPr>
              <w:pStyle w:val="BodyText"/>
              <w:rPr>
                <w:rFonts w:ascii="Fira Sans" w:hAnsi="Fira Sans"/>
                <w:lang w:eastAsia="en-AU"/>
              </w:rPr>
            </w:pPr>
            <w:r w:rsidRPr="00B5735C">
              <w:rPr>
                <w:rFonts w:ascii="Fira Sans" w:hAnsi="Fira Sans"/>
                <w:lang w:eastAsia="en-AU"/>
              </w:rPr>
              <w:t xml:space="preserve">Description of facility </w:t>
            </w:r>
          </w:p>
        </w:tc>
        <w:tc>
          <w:tcPr>
            <w:tcW w:w="11707" w:type="dxa"/>
          </w:tcPr>
          <w:p w14:paraId="45EFBAE3" w14:textId="1C7D7648" w:rsidR="007E082D" w:rsidRPr="00B5735C" w:rsidRDefault="0077706C"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EC0136">
              <w:rPr>
                <w:rFonts w:ascii="Fira Sans" w:hAnsi="Fira Sans"/>
                <w:i/>
                <w:iCs/>
              </w:rPr>
              <w:t>Services provided by the facility and facility location, size, positioning, boundaries, surroundings, major geographic features, land use and impacts</w:t>
            </w:r>
          </w:p>
        </w:tc>
      </w:tr>
    </w:tbl>
    <w:p w14:paraId="2C25A980" w14:textId="6AA96B92" w:rsidR="00FF3024" w:rsidRDefault="00FF3024">
      <w:pPr>
        <w:rPr>
          <w:spacing w:val="2"/>
          <w:kern w:val="21"/>
          <w:lang w:val="en-AU" w:eastAsia="en-AU"/>
          <w14:numSpacing w14:val="proportional"/>
        </w:rPr>
      </w:pPr>
    </w:p>
    <w:p w14:paraId="36427CCD" w14:textId="63075A72" w:rsidR="007E082D" w:rsidRDefault="007E082D" w:rsidP="000E1E6D">
      <w:pPr>
        <w:pStyle w:val="BodyTextExpanded"/>
        <w:ind w:left="720"/>
        <w:rPr>
          <w:lang w:eastAsia="en-AU"/>
        </w:rPr>
      </w:pPr>
      <w:r>
        <w:rPr>
          <w:lang w:eastAsia="en-AU"/>
        </w:rPr>
        <w:lastRenderedPageBreak/>
        <w:t>Criticality and vulnerability template (example)</w:t>
      </w:r>
    </w:p>
    <w:tbl>
      <w:tblPr>
        <w:tblStyle w:val="GridTable5Dark-Accent1"/>
        <w:tblW w:w="0" w:type="auto"/>
        <w:tblLook w:val="04A0" w:firstRow="1" w:lastRow="0" w:firstColumn="1" w:lastColumn="0" w:noHBand="0" w:noVBand="1"/>
      </w:tblPr>
      <w:tblGrid>
        <w:gridCol w:w="2267"/>
        <w:gridCol w:w="1279"/>
        <w:gridCol w:w="2268"/>
        <w:gridCol w:w="2573"/>
        <w:gridCol w:w="1991"/>
        <w:gridCol w:w="2922"/>
        <w:gridCol w:w="2098"/>
      </w:tblGrid>
      <w:tr w:rsidR="00664354" w:rsidRPr="00664354" w14:paraId="26CEAADF" w14:textId="77777777" w:rsidTr="003153AF">
        <w:trPr>
          <w:cnfStyle w:val="100000000000" w:firstRow="1" w:lastRow="0" w:firstColumn="0" w:lastColumn="0" w:oddVBand="0" w:evenVBand="0" w:oddHBand="0" w:evenHBand="0" w:firstRowFirstColumn="0" w:firstRowLastColumn="0" w:lastRowFirstColumn="0" w:lastRowLastColumn="0"/>
          <w:cantSplit w:val="0"/>
          <w:trHeight w:val="1261"/>
        </w:trPr>
        <w:tc>
          <w:tcPr>
            <w:cnfStyle w:val="001000000100" w:firstRow="0" w:lastRow="0" w:firstColumn="1" w:lastColumn="0" w:oddVBand="0" w:evenVBand="0" w:oddHBand="0" w:evenHBand="0" w:firstRowFirstColumn="1" w:firstRowLastColumn="0" w:lastRowFirstColumn="0" w:lastRowLastColumn="0"/>
            <w:tcW w:w="2268" w:type="dxa"/>
          </w:tcPr>
          <w:p w14:paraId="2424A293" w14:textId="3BC83F7B" w:rsidR="007E082D" w:rsidRPr="005B3753" w:rsidRDefault="007B09F7" w:rsidP="003153AF">
            <w:pPr>
              <w:pStyle w:val="BodyTextExpanded"/>
              <w:rPr>
                <w:bCs w:val="0"/>
                <w:szCs w:val="20"/>
                <w:lang w:eastAsia="en-AU"/>
              </w:rPr>
            </w:pPr>
            <w:hyperlink w:anchor="asset" w:history="1">
              <w:r w:rsidR="007E082D" w:rsidRPr="005B3753">
                <w:rPr>
                  <w:rStyle w:val="Hyperlink"/>
                  <w:bCs w:val="0"/>
                  <w:sz w:val="20"/>
                  <w:szCs w:val="20"/>
                  <w:lang w:eastAsia="en-AU"/>
                </w:rPr>
                <w:t>Asset / Service / Facility</w:t>
              </w:r>
            </w:hyperlink>
            <w:r w:rsidR="007E082D">
              <w:rPr>
                <w:sz w:val="20"/>
                <w:szCs w:val="20"/>
                <w:lang w:eastAsia="en-AU"/>
              </w:rPr>
              <w:t xml:space="preserve"> </w:t>
            </w:r>
          </w:p>
        </w:tc>
        <w:tc>
          <w:tcPr>
            <w:tcW w:w="1276" w:type="dxa"/>
          </w:tcPr>
          <w:p w14:paraId="2C7DA763" w14:textId="77777777"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sz w:val="20"/>
                <w:szCs w:val="20"/>
                <w:lang w:eastAsia="en-AU"/>
              </w:rPr>
            </w:pPr>
            <w:r w:rsidRPr="00C03E26">
              <w:rPr>
                <w:sz w:val="20"/>
                <w:szCs w:val="20"/>
                <w:lang w:eastAsia="en-AU"/>
              </w:rPr>
              <w:t>Location &amp; HHS</w:t>
            </w:r>
          </w:p>
        </w:tc>
        <w:tc>
          <w:tcPr>
            <w:tcW w:w="2268" w:type="dxa"/>
          </w:tcPr>
          <w:p w14:paraId="5A27B987" w14:textId="51E22E9C" w:rsidR="007E082D" w:rsidRPr="00E00D9F" w:rsidRDefault="007B09F7" w:rsidP="003153AF">
            <w:pPr>
              <w:pStyle w:val="BodyTextExpanded"/>
              <w:cnfStyle w:val="100000000000" w:firstRow="1" w:lastRow="0" w:firstColumn="0" w:lastColumn="0" w:oddVBand="0" w:evenVBand="0" w:oddHBand="0" w:evenHBand="0" w:firstRowFirstColumn="0" w:firstRowLastColumn="0" w:lastRowFirstColumn="0" w:lastRowLastColumn="0"/>
              <w:rPr>
                <w:bCs w:val="0"/>
                <w:szCs w:val="20"/>
                <w:lang w:eastAsia="en-AU"/>
              </w:rPr>
            </w:pPr>
            <w:hyperlink w:anchor="asset" w:history="1">
              <w:r w:rsidR="007E082D" w:rsidRPr="00E00D9F">
                <w:rPr>
                  <w:rStyle w:val="Hyperlink"/>
                  <w:bCs w:val="0"/>
                  <w:sz w:val="20"/>
                  <w:szCs w:val="20"/>
                  <w:lang w:eastAsia="en-AU"/>
                </w:rPr>
                <w:t>Risk scenario</w:t>
              </w:r>
            </w:hyperlink>
          </w:p>
        </w:tc>
        <w:tc>
          <w:tcPr>
            <w:tcW w:w="2574" w:type="dxa"/>
          </w:tcPr>
          <w:p w14:paraId="41054E14" w14:textId="18C24CFF"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sz w:val="20"/>
                <w:szCs w:val="20"/>
                <w:lang w:eastAsia="en-AU"/>
              </w:rPr>
            </w:pPr>
            <w:r w:rsidRPr="00C03E26">
              <w:rPr>
                <w:sz w:val="20"/>
                <w:szCs w:val="20"/>
                <w:lang w:eastAsia="en-AU"/>
              </w:rPr>
              <w:t>Criticality (description</w:t>
            </w:r>
            <w:r>
              <w:rPr>
                <w:sz w:val="20"/>
                <w:szCs w:val="20"/>
                <w:lang w:eastAsia="en-AU"/>
              </w:rPr>
              <w:t>&amp; impact</w:t>
            </w:r>
            <w:r w:rsidRPr="00C03E26">
              <w:rPr>
                <w:sz w:val="20"/>
                <w:szCs w:val="20"/>
                <w:lang w:eastAsia="en-AU"/>
              </w:rPr>
              <w:t>)</w:t>
            </w:r>
            <w:r w:rsidRPr="008C67E2">
              <w:rPr>
                <w:color w:val="FF0000"/>
                <w:sz w:val="20"/>
                <w:szCs w:val="20"/>
                <w:highlight w:val="yellow"/>
                <w:lang w:eastAsia="en-AU"/>
              </w:rPr>
              <w:t xml:space="preserve"> </w:t>
            </w:r>
          </w:p>
        </w:tc>
        <w:tc>
          <w:tcPr>
            <w:tcW w:w="1991" w:type="dxa"/>
          </w:tcPr>
          <w:p w14:paraId="03912D89" w14:textId="055B7502" w:rsidR="00230602" w:rsidRPr="00767568" w:rsidRDefault="007B09F7" w:rsidP="00767568">
            <w:pPr>
              <w:pStyle w:val="BodyTextExpanded"/>
              <w:cnfStyle w:val="100000000000" w:firstRow="1" w:lastRow="0" w:firstColumn="0" w:lastColumn="0" w:oddVBand="0" w:evenVBand="0" w:oddHBand="0" w:evenHBand="0" w:firstRowFirstColumn="0" w:firstRowLastColumn="0" w:lastRowFirstColumn="0" w:lastRowLastColumn="0"/>
              <w:rPr>
                <w:bCs w:val="0"/>
                <w:szCs w:val="20"/>
                <w:lang w:eastAsia="en-AU"/>
              </w:rPr>
            </w:pPr>
            <w:hyperlink w:anchor="CR" w:history="1">
              <w:r w:rsidR="007E082D" w:rsidRPr="004025A7">
                <w:rPr>
                  <w:rStyle w:val="Hyperlink"/>
                  <w:bCs w:val="0"/>
                  <w:color w:val="FFFFFF" w:themeColor="background1"/>
                  <w:sz w:val="20"/>
                  <w:szCs w:val="20"/>
                  <w:lang w:eastAsia="en-AU"/>
                </w:rPr>
                <w:t>Criticality rating</w:t>
              </w:r>
            </w:hyperlink>
          </w:p>
        </w:tc>
        <w:tc>
          <w:tcPr>
            <w:tcW w:w="2923" w:type="dxa"/>
          </w:tcPr>
          <w:p w14:paraId="738C9332" w14:textId="0877269A" w:rsidR="007E082D" w:rsidRPr="00C03E26" w:rsidRDefault="007B09F7" w:rsidP="003153AF">
            <w:pPr>
              <w:pStyle w:val="BodyTextExpanded"/>
              <w:cnfStyle w:val="100000000000" w:firstRow="1" w:lastRow="0" w:firstColumn="0" w:lastColumn="0" w:oddVBand="0" w:evenVBand="0" w:oddHBand="0" w:evenHBand="0" w:firstRowFirstColumn="0" w:firstRowLastColumn="0" w:lastRowFirstColumn="0" w:lastRowLastColumn="0"/>
              <w:rPr>
                <w:sz w:val="20"/>
                <w:szCs w:val="20"/>
                <w:lang w:eastAsia="en-AU"/>
              </w:rPr>
            </w:pPr>
            <w:hyperlink w:anchor="V" w:history="1">
              <w:r w:rsidR="007E082D" w:rsidRPr="00EA55DD">
                <w:rPr>
                  <w:rStyle w:val="Hyperlink"/>
                  <w:bCs w:val="0"/>
                  <w:sz w:val="20"/>
                  <w:szCs w:val="20"/>
                  <w:lang w:eastAsia="en-AU"/>
                </w:rPr>
                <w:t>Vulnerability</w:t>
              </w:r>
            </w:hyperlink>
            <w:r w:rsidR="007E082D" w:rsidRPr="00C03E26">
              <w:rPr>
                <w:sz w:val="20"/>
                <w:szCs w:val="20"/>
                <w:lang w:eastAsia="en-AU"/>
              </w:rPr>
              <w:t xml:space="preserve"> (description</w:t>
            </w:r>
            <w:r w:rsidR="007E082D">
              <w:rPr>
                <w:sz w:val="20"/>
                <w:szCs w:val="20"/>
                <w:lang w:eastAsia="en-AU"/>
              </w:rPr>
              <w:t xml:space="preserve"> / assessment criteria)</w:t>
            </w:r>
          </w:p>
        </w:tc>
        <w:tc>
          <w:tcPr>
            <w:tcW w:w="2098" w:type="dxa"/>
          </w:tcPr>
          <w:p w14:paraId="72F7C85E" w14:textId="3304A451" w:rsidR="007E082D" w:rsidRPr="00664354" w:rsidRDefault="007B09F7" w:rsidP="003153AF">
            <w:pPr>
              <w:pStyle w:val="BodyTextExpanded"/>
              <w:cnfStyle w:val="100000000000" w:firstRow="1" w:lastRow="0" w:firstColumn="0" w:lastColumn="0" w:oddVBand="0" w:evenVBand="0" w:oddHBand="0" w:evenHBand="0" w:firstRowFirstColumn="0" w:firstRowLastColumn="0" w:lastRowFirstColumn="0" w:lastRowLastColumn="0"/>
              <w:rPr>
                <w:color w:val="F2F2F2" w:themeColor="background1" w:themeShade="F2"/>
                <w:sz w:val="20"/>
                <w:szCs w:val="20"/>
                <w:lang w:eastAsia="en-AU"/>
              </w:rPr>
            </w:pPr>
            <w:hyperlink w:anchor="VR" w:history="1">
              <w:r w:rsidR="007E082D" w:rsidRPr="00664354">
                <w:rPr>
                  <w:rStyle w:val="Hyperlink"/>
                  <w:bCs w:val="0"/>
                  <w:color w:val="F2F2F2" w:themeColor="background1" w:themeShade="F2"/>
                  <w:sz w:val="20"/>
                  <w:szCs w:val="20"/>
                  <w:lang w:eastAsia="en-AU"/>
                </w:rPr>
                <w:t>Vulnerability rating</w:t>
              </w:r>
            </w:hyperlink>
            <w:r w:rsidR="007E082D" w:rsidRPr="00664354">
              <w:rPr>
                <w:color w:val="F2F2F2" w:themeColor="background1" w:themeShade="F2"/>
                <w:sz w:val="20"/>
                <w:szCs w:val="20"/>
                <w:lang w:eastAsia="en-AU"/>
              </w:rPr>
              <w:t xml:space="preserve"> </w:t>
            </w:r>
          </w:p>
        </w:tc>
      </w:tr>
      <w:tr w:rsidR="00680ABE" w:rsidRPr="00C03E26" w14:paraId="1170454A" w14:textId="77777777" w:rsidTr="003153AF">
        <w:trPr>
          <w:cnfStyle w:val="000000100000" w:firstRow="0" w:lastRow="0" w:firstColumn="0" w:lastColumn="0" w:oddVBand="0" w:evenVBand="0" w:oddHBand="1" w:evenHBand="0" w:firstRowFirstColumn="0" w:firstRowLastColumn="0" w:lastRowFirstColumn="0" w:lastRowLastColumn="0"/>
          <w:cantSplit w:val="0"/>
          <w:trHeight w:val="1383"/>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17DF611" w14:textId="3613EA74" w:rsidR="00680ABE" w:rsidRPr="001E1093" w:rsidRDefault="002861BF" w:rsidP="00680ABE">
            <w:pPr>
              <w:pStyle w:val="BodyText"/>
              <w:rPr>
                <w:rFonts w:ascii="Fira Sans" w:hAnsi="Fira Sans"/>
                <w:color w:val="auto"/>
                <w:lang w:eastAsia="en-AU"/>
              </w:rPr>
            </w:pPr>
            <w:r w:rsidRPr="001E1093">
              <w:rPr>
                <w:rFonts w:ascii="Fira Sans" w:hAnsi="Fira Sans"/>
                <w:i/>
                <w:iCs/>
                <w:color w:val="000000" w:themeColor="text1"/>
              </w:rPr>
              <w:t>Reiterate or summarise key services provided by the facility and add current / existing services</w:t>
            </w:r>
          </w:p>
        </w:tc>
        <w:tc>
          <w:tcPr>
            <w:tcW w:w="1276" w:type="dxa"/>
          </w:tcPr>
          <w:p w14:paraId="3855C7D6" w14:textId="65B265D0" w:rsidR="00680ABE" w:rsidRPr="001E1093" w:rsidRDefault="00680ABE" w:rsidP="00680ABE">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1E1093">
              <w:rPr>
                <w:rFonts w:ascii="Fira Sans" w:hAnsi="Fira Sans"/>
                <w:i/>
                <w:iCs/>
                <w:color w:val="000000" w:themeColor="text1"/>
              </w:rPr>
              <w:t>Facility location, size, positioning, boundaries, (summary)</w:t>
            </w:r>
          </w:p>
        </w:tc>
        <w:tc>
          <w:tcPr>
            <w:tcW w:w="2268" w:type="dxa"/>
          </w:tcPr>
          <w:p w14:paraId="07F8CB29" w14:textId="77777777" w:rsidR="00680ABE" w:rsidRPr="001E1093" w:rsidRDefault="00680ABE" w:rsidP="00680ABE">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i/>
                <w:iCs/>
                <w:szCs w:val="18"/>
                <w:lang w:eastAsia="en-AU"/>
              </w:rPr>
            </w:pPr>
            <w:r w:rsidRPr="001E1093">
              <w:rPr>
                <w:rFonts w:ascii="Fira Sans" w:hAnsi="Fira Sans"/>
                <w:i/>
                <w:iCs/>
                <w:szCs w:val="18"/>
                <w:lang w:eastAsia="en-AU"/>
              </w:rPr>
              <w:t>Identify risks, consider summarising factors relevant below:</w:t>
            </w:r>
          </w:p>
          <w:p w14:paraId="6E969B44" w14:textId="77777777" w:rsidR="00680ABE" w:rsidRPr="001E1093" w:rsidRDefault="00680ABE" w:rsidP="00680ABE">
            <w:pPr>
              <w:pStyle w:val="BodyTextExpanded"/>
              <w:numPr>
                <w:ilvl w:val="0"/>
                <w:numId w:val="213"/>
              </w:numPr>
              <w:cnfStyle w:val="000000100000" w:firstRow="0" w:lastRow="0" w:firstColumn="0" w:lastColumn="0" w:oddVBand="0" w:evenVBand="0" w:oddHBand="1" w:evenHBand="0" w:firstRowFirstColumn="0" w:firstRowLastColumn="0" w:lastRowFirstColumn="0" w:lastRowLastColumn="0"/>
              <w:rPr>
                <w:rFonts w:ascii="Fira Sans" w:hAnsi="Fira Sans"/>
                <w:i/>
                <w:iCs/>
                <w:szCs w:val="18"/>
                <w:lang w:eastAsia="en-AU"/>
              </w:rPr>
            </w:pPr>
            <w:r w:rsidRPr="001E1093">
              <w:rPr>
                <w:rFonts w:ascii="Fira Sans" w:hAnsi="Fira Sans"/>
                <w:i/>
                <w:iCs/>
                <w:szCs w:val="18"/>
                <w:lang w:eastAsia="en-AU"/>
              </w:rPr>
              <w:t>tangible and intangible sources of risk or cause of risk and indicators of emerging hazards</w:t>
            </w:r>
          </w:p>
          <w:p w14:paraId="22CF6276" w14:textId="77777777" w:rsidR="00680ABE" w:rsidRPr="001E1093" w:rsidRDefault="00680ABE" w:rsidP="00680ABE">
            <w:pPr>
              <w:pStyle w:val="BodyTextExpanded"/>
              <w:numPr>
                <w:ilvl w:val="0"/>
                <w:numId w:val="213"/>
              </w:numPr>
              <w:cnfStyle w:val="000000100000" w:firstRow="0" w:lastRow="0" w:firstColumn="0" w:lastColumn="0" w:oddVBand="0" w:evenVBand="0" w:oddHBand="1" w:evenHBand="0" w:firstRowFirstColumn="0" w:firstRowLastColumn="0" w:lastRowFirstColumn="0" w:lastRowLastColumn="0"/>
              <w:rPr>
                <w:rFonts w:ascii="Fira Sans" w:hAnsi="Fira Sans"/>
                <w:i/>
                <w:iCs/>
                <w:szCs w:val="18"/>
                <w:lang w:eastAsia="en-AU"/>
              </w:rPr>
            </w:pPr>
            <w:r w:rsidRPr="001E1093">
              <w:rPr>
                <w:rFonts w:ascii="Fira Sans" w:hAnsi="Fira Sans"/>
                <w:i/>
                <w:iCs/>
                <w:szCs w:val="18"/>
                <w:lang w:eastAsia="en-AU"/>
              </w:rPr>
              <w:t>threats and opportunities</w:t>
            </w:r>
          </w:p>
          <w:p w14:paraId="09010BEF" w14:textId="77777777" w:rsidR="00680ABE" w:rsidRPr="001E1093" w:rsidRDefault="00680ABE" w:rsidP="00680ABE">
            <w:pPr>
              <w:pStyle w:val="BodyTextExpanded"/>
              <w:numPr>
                <w:ilvl w:val="0"/>
                <w:numId w:val="213"/>
              </w:numPr>
              <w:cnfStyle w:val="000000100000" w:firstRow="0" w:lastRow="0" w:firstColumn="0" w:lastColumn="0" w:oddVBand="0" w:evenVBand="0" w:oddHBand="1" w:evenHBand="0" w:firstRowFirstColumn="0" w:firstRowLastColumn="0" w:lastRowFirstColumn="0" w:lastRowLastColumn="0"/>
              <w:rPr>
                <w:rFonts w:ascii="Fira Sans" w:hAnsi="Fira Sans"/>
                <w:i/>
                <w:iCs/>
                <w:szCs w:val="18"/>
                <w:lang w:eastAsia="en-AU"/>
              </w:rPr>
            </w:pPr>
            <w:r w:rsidRPr="001E1093">
              <w:rPr>
                <w:rFonts w:ascii="Fira Sans" w:hAnsi="Fira Sans"/>
                <w:i/>
                <w:iCs/>
                <w:szCs w:val="18"/>
                <w:lang w:eastAsia="en-AU"/>
              </w:rPr>
              <w:t>vulnerabilities and capabilities</w:t>
            </w:r>
          </w:p>
          <w:p w14:paraId="083372BF" w14:textId="77777777" w:rsidR="00680ABE" w:rsidRPr="001E1093" w:rsidRDefault="00680ABE" w:rsidP="00680ABE">
            <w:pPr>
              <w:pStyle w:val="BodyTextExpanded"/>
              <w:numPr>
                <w:ilvl w:val="0"/>
                <w:numId w:val="213"/>
              </w:numPr>
              <w:cnfStyle w:val="000000100000" w:firstRow="0" w:lastRow="0" w:firstColumn="0" w:lastColumn="0" w:oddVBand="0" w:evenVBand="0" w:oddHBand="1" w:evenHBand="0" w:firstRowFirstColumn="0" w:firstRowLastColumn="0" w:lastRowFirstColumn="0" w:lastRowLastColumn="0"/>
              <w:rPr>
                <w:rFonts w:ascii="Fira Sans" w:hAnsi="Fira Sans"/>
                <w:i/>
                <w:iCs/>
                <w:szCs w:val="18"/>
                <w:lang w:eastAsia="en-AU"/>
              </w:rPr>
            </w:pPr>
            <w:r w:rsidRPr="001E1093">
              <w:rPr>
                <w:rFonts w:ascii="Fira Sans" w:hAnsi="Fira Sans"/>
                <w:i/>
                <w:iCs/>
                <w:szCs w:val="18"/>
                <w:lang w:eastAsia="en-AU"/>
              </w:rPr>
              <w:t>consequences and impacts</w:t>
            </w:r>
          </w:p>
          <w:p w14:paraId="4DE03887" w14:textId="270C2E9B" w:rsidR="00680ABE" w:rsidRPr="00ED4F57" w:rsidRDefault="00680ABE" w:rsidP="00680ABE">
            <w:pPr>
              <w:pStyle w:val="BodyTextExpanded"/>
              <w:numPr>
                <w:ilvl w:val="0"/>
                <w:numId w:val="213"/>
              </w:numPr>
              <w:cnfStyle w:val="000000100000" w:firstRow="0" w:lastRow="0" w:firstColumn="0" w:lastColumn="0" w:oddVBand="0" w:evenVBand="0" w:oddHBand="1" w:evenHBand="0" w:firstRowFirstColumn="0" w:firstRowLastColumn="0" w:lastRowFirstColumn="0" w:lastRowLastColumn="0"/>
              <w:rPr>
                <w:rFonts w:ascii="Fira Sans" w:hAnsi="Fira Sans"/>
                <w:i/>
                <w:iCs/>
                <w:szCs w:val="18"/>
                <w:lang w:eastAsia="en-AU"/>
              </w:rPr>
            </w:pPr>
            <w:r w:rsidRPr="001E1093">
              <w:rPr>
                <w:rFonts w:ascii="Fira Sans" w:hAnsi="Fira Sans"/>
                <w:i/>
                <w:iCs/>
                <w:szCs w:val="18"/>
                <w:lang w:eastAsia="en-AU"/>
              </w:rPr>
              <w:t>previous criminal activity or events</w:t>
            </w:r>
          </w:p>
        </w:tc>
        <w:tc>
          <w:tcPr>
            <w:tcW w:w="2574" w:type="dxa"/>
          </w:tcPr>
          <w:p w14:paraId="3958B74B" w14:textId="77777777" w:rsidR="00680ABE" w:rsidRPr="001E1093" w:rsidRDefault="00680ABE" w:rsidP="00680ABE">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i/>
                <w:iCs/>
                <w:szCs w:val="18"/>
                <w:lang w:eastAsia="en-AU"/>
              </w:rPr>
            </w:pPr>
            <w:r w:rsidRPr="001E1093">
              <w:rPr>
                <w:rFonts w:ascii="Fira Sans" w:hAnsi="Fira Sans"/>
                <w:i/>
                <w:iCs/>
                <w:szCs w:val="18"/>
                <w:lang w:eastAsia="en-AU"/>
              </w:rPr>
              <w:t xml:space="preserve">If elements of the risk scenario (left) where not controlled effectively, what would be the impact on facility and services (previously identified)? </w:t>
            </w:r>
          </w:p>
          <w:p w14:paraId="2DE58071" w14:textId="77777777" w:rsidR="00680ABE" w:rsidRPr="001E1093" w:rsidRDefault="00680ABE" w:rsidP="00680ABE">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1991" w:type="dxa"/>
          </w:tcPr>
          <w:p w14:paraId="14874CF8" w14:textId="77777777" w:rsidR="00680ABE" w:rsidRPr="001E1093" w:rsidRDefault="00680ABE" w:rsidP="00680ABE">
            <w:pPr>
              <w:pStyle w:val="BodyTextExpanded"/>
              <w:numPr>
                <w:ilvl w:val="0"/>
                <w:numId w:val="170"/>
              </w:numPr>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szCs w:val="18"/>
                <w:lang w:eastAsia="en-AU"/>
              </w:rPr>
              <w:t>Extreme</w:t>
            </w:r>
          </w:p>
          <w:p w14:paraId="25A088A2" w14:textId="77777777" w:rsidR="00680ABE" w:rsidRPr="001E1093" w:rsidRDefault="00680ABE" w:rsidP="00680ABE">
            <w:pPr>
              <w:pStyle w:val="BodyTextExpanded"/>
              <w:numPr>
                <w:ilvl w:val="0"/>
                <w:numId w:val="170"/>
              </w:numPr>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szCs w:val="18"/>
                <w:lang w:eastAsia="en-AU"/>
              </w:rPr>
              <w:t>High</w:t>
            </w:r>
          </w:p>
          <w:p w14:paraId="1AA66DB8" w14:textId="77777777" w:rsidR="00680ABE" w:rsidRPr="001E1093" w:rsidRDefault="00680ABE" w:rsidP="00680ABE">
            <w:pPr>
              <w:pStyle w:val="BodyTextExpanded"/>
              <w:numPr>
                <w:ilvl w:val="0"/>
                <w:numId w:val="170"/>
              </w:numPr>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szCs w:val="18"/>
                <w:lang w:eastAsia="en-AU"/>
              </w:rPr>
              <w:t>Significant</w:t>
            </w:r>
          </w:p>
          <w:p w14:paraId="7DCBEE87" w14:textId="77777777" w:rsidR="00680ABE" w:rsidRPr="001E1093" w:rsidRDefault="00680ABE" w:rsidP="00680ABE">
            <w:pPr>
              <w:pStyle w:val="BodyTextExpanded"/>
              <w:numPr>
                <w:ilvl w:val="0"/>
                <w:numId w:val="170"/>
              </w:numPr>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szCs w:val="18"/>
                <w:lang w:eastAsia="en-AU"/>
              </w:rPr>
              <w:t>Moderate</w:t>
            </w:r>
          </w:p>
          <w:p w14:paraId="138AA436" w14:textId="77777777" w:rsidR="00680ABE" w:rsidRPr="001E1093" w:rsidRDefault="00680ABE" w:rsidP="00680ABE">
            <w:pPr>
              <w:pStyle w:val="BodyTextExpanded"/>
              <w:numPr>
                <w:ilvl w:val="0"/>
                <w:numId w:val="170"/>
              </w:numPr>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szCs w:val="18"/>
                <w:lang w:eastAsia="en-AU"/>
              </w:rPr>
              <w:t>Low</w:t>
            </w:r>
          </w:p>
          <w:p w14:paraId="48CA6623" w14:textId="77777777" w:rsidR="00680ABE" w:rsidRPr="001E1093" w:rsidRDefault="00680ABE" w:rsidP="00680ABE">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Cs w:val="18"/>
                <w:lang w:eastAsia="en-AU"/>
              </w:rPr>
            </w:pPr>
          </w:p>
          <w:p w14:paraId="0A95F0D1" w14:textId="17BD213D" w:rsidR="00680ABE" w:rsidRPr="001E1093" w:rsidRDefault="00680ABE" w:rsidP="00680ABE">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1E1093">
              <w:rPr>
                <w:rFonts w:ascii="Fira Sans" w:hAnsi="Fira Sans"/>
                <w:i/>
                <w:iCs/>
                <w:szCs w:val="18"/>
                <w:lang w:eastAsia="en-AU"/>
              </w:rPr>
              <w:t xml:space="preserve">Provide details impact details (in brief) </w:t>
            </w:r>
          </w:p>
        </w:tc>
        <w:tc>
          <w:tcPr>
            <w:tcW w:w="2923" w:type="dxa"/>
          </w:tcPr>
          <w:p w14:paraId="13394A22" w14:textId="77777777" w:rsidR="00680ABE" w:rsidRPr="001E1093" w:rsidRDefault="00680ABE" w:rsidP="00680ABE">
            <w:pPr>
              <w:pStyle w:val="BodyTextExpanded"/>
              <w:numPr>
                <w:ilvl w:val="0"/>
                <w:numId w:val="169"/>
              </w:numPr>
              <w:cnfStyle w:val="000000100000" w:firstRow="0" w:lastRow="0" w:firstColumn="0" w:lastColumn="0" w:oddVBand="0" w:evenVBand="0" w:oddHBand="1" w:evenHBand="0" w:firstRowFirstColumn="0" w:firstRowLastColumn="0" w:lastRowFirstColumn="0" w:lastRowLastColumn="0"/>
              <w:rPr>
                <w:rFonts w:ascii="Fira Sans" w:hAnsi="Fira Sans"/>
                <w:szCs w:val="18"/>
                <w:lang w:eastAsia="en-AU"/>
              </w:rPr>
            </w:pPr>
            <w:r w:rsidRPr="001E1093">
              <w:rPr>
                <w:rFonts w:ascii="Fira Sans" w:hAnsi="Fira Sans"/>
                <w:szCs w:val="18"/>
                <w:lang w:eastAsia="en-AU"/>
              </w:rPr>
              <w:t xml:space="preserve">attractiveness of assets </w:t>
            </w:r>
          </w:p>
          <w:p w14:paraId="17DDADFB" w14:textId="77777777" w:rsidR="00680ABE" w:rsidRPr="001E1093" w:rsidRDefault="00680ABE" w:rsidP="00680ABE">
            <w:pPr>
              <w:pStyle w:val="BodyTextExpanded"/>
              <w:numPr>
                <w:ilvl w:val="0"/>
                <w:numId w:val="169"/>
              </w:numPr>
              <w:cnfStyle w:val="000000100000" w:firstRow="0" w:lastRow="0" w:firstColumn="0" w:lastColumn="0" w:oddVBand="0" w:evenVBand="0" w:oddHBand="1" w:evenHBand="0" w:firstRowFirstColumn="0" w:firstRowLastColumn="0" w:lastRowFirstColumn="0" w:lastRowLastColumn="0"/>
              <w:rPr>
                <w:rFonts w:ascii="Fira Sans" w:hAnsi="Fira Sans"/>
                <w:szCs w:val="18"/>
                <w:lang w:eastAsia="en-AU"/>
              </w:rPr>
            </w:pPr>
            <w:r w:rsidRPr="001E1093">
              <w:rPr>
                <w:rFonts w:ascii="Fira Sans" w:hAnsi="Fira Sans"/>
                <w:szCs w:val="18"/>
                <w:lang w:eastAsia="en-AU"/>
              </w:rPr>
              <w:t xml:space="preserve">effectiveness of existing controls </w:t>
            </w:r>
          </w:p>
          <w:p w14:paraId="2E682F6E" w14:textId="77777777" w:rsidR="00680ABE" w:rsidRPr="001E1093" w:rsidRDefault="00680ABE" w:rsidP="00680ABE">
            <w:pPr>
              <w:pStyle w:val="BodyTextExpanded"/>
              <w:numPr>
                <w:ilvl w:val="0"/>
                <w:numId w:val="169"/>
              </w:numPr>
              <w:cnfStyle w:val="000000100000" w:firstRow="0" w:lastRow="0" w:firstColumn="0" w:lastColumn="0" w:oddVBand="0" w:evenVBand="0" w:oddHBand="1" w:evenHBand="0" w:firstRowFirstColumn="0" w:firstRowLastColumn="0" w:lastRowFirstColumn="0" w:lastRowLastColumn="0"/>
              <w:rPr>
                <w:rFonts w:ascii="Fira Sans" w:hAnsi="Fira Sans"/>
                <w:szCs w:val="18"/>
                <w:lang w:eastAsia="en-AU"/>
              </w:rPr>
            </w:pPr>
            <w:r w:rsidRPr="001E1093">
              <w:rPr>
                <w:rFonts w:ascii="Fira Sans" w:hAnsi="Fira Sans"/>
                <w:szCs w:val="18"/>
                <w:lang w:eastAsia="en-AU"/>
              </w:rPr>
              <w:t>ability to treat to and recover from a security incident</w:t>
            </w:r>
          </w:p>
          <w:p w14:paraId="6DF0601B" w14:textId="77777777" w:rsidR="00680ABE" w:rsidRPr="001E1093" w:rsidRDefault="00680ABE" w:rsidP="00680ABE">
            <w:pPr>
              <w:pStyle w:val="BodyTextExpanded"/>
              <w:numPr>
                <w:ilvl w:val="0"/>
                <w:numId w:val="169"/>
              </w:numPr>
              <w:cnfStyle w:val="000000100000" w:firstRow="0" w:lastRow="0" w:firstColumn="0" w:lastColumn="0" w:oddVBand="0" w:evenVBand="0" w:oddHBand="1" w:evenHBand="0" w:firstRowFirstColumn="0" w:firstRowLastColumn="0" w:lastRowFirstColumn="0" w:lastRowLastColumn="0"/>
              <w:rPr>
                <w:rFonts w:ascii="Fira Sans" w:hAnsi="Fira Sans"/>
                <w:szCs w:val="18"/>
                <w:lang w:eastAsia="en-AU"/>
              </w:rPr>
            </w:pPr>
            <w:r w:rsidRPr="001E1093">
              <w:rPr>
                <w:rFonts w:ascii="Fira Sans" w:hAnsi="Fira Sans"/>
                <w:szCs w:val="18"/>
                <w:lang w:eastAsia="en-AU"/>
              </w:rPr>
              <w:t xml:space="preserve">culture and application of security arrangements </w:t>
            </w:r>
          </w:p>
          <w:p w14:paraId="39A3E126" w14:textId="77777777" w:rsidR="00680ABE" w:rsidRPr="001E1093" w:rsidRDefault="00680ABE" w:rsidP="00680ABE">
            <w:pPr>
              <w:pStyle w:val="BodyText"/>
              <w:cnfStyle w:val="000000100000" w:firstRow="0" w:lastRow="0" w:firstColumn="0" w:lastColumn="0" w:oddVBand="0" w:evenVBand="0" w:oddHBand="1" w:evenHBand="0" w:firstRowFirstColumn="0" w:firstRowLastColumn="0" w:lastRowFirstColumn="0" w:lastRowLastColumn="0"/>
              <w:rPr>
                <w:rFonts w:ascii="Fira Sans" w:hAnsi="Fira Sans"/>
                <w:i/>
                <w:iCs/>
                <w:szCs w:val="18"/>
                <w:lang w:eastAsia="en-AU"/>
              </w:rPr>
            </w:pPr>
          </w:p>
          <w:p w14:paraId="0818271D" w14:textId="57BA11C0" w:rsidR="00680ABE" w:rsidRPr="001E1093" w:rsidRDefault="00680ABE" w:rsidP="00680ABE">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1E1093">
              <w:rPr>
                <w:rFonts w:ascii="Fira Sans" w:hAnsi="Fira Sans"/>
                <w:i/>
                <w:iCs/>
                <w:szCs w:val="18"/>
                <w:lang w:eastAsia="en-AU"/>
              </w:rPr>
              <w:t>Provide brief explanation / description of factors that increase the vulnerability of the facility and services</w:t>
            </w:r>
            <w:r w:rsidR="008E5C0B" w:rsidRPr="001E1093">
              <w:rPr>
                <w:rFonts w:ascii="Fira Sans" w:hAnsi="Fira Sans"/>
                <w:i/>
                <w:iCs/>
                <w:szCs w:val="18"/>
                <w:lang w:eastAsia="en-AU"/>
              </w:rPr>
              <w:t>.</w:t>
            </w:r>
          </w:p>
        </w:tc>
        <w:tc>
          <w:tcPr>
            <w:tcW w:w="2098" w:type="dxa"/>
          </w:tcPr>
          <w:p w14:paraId="2F8F960A" w14:textId="77777777" w:rsidR="00680ABE" w:rsidRPr="001E1093" w:rsidRDefault="00680ABE" w:rsidP="00680ABE">
            <w:pPr>
              <w:pStyle w:val="BodyTextExpanded"/>
              <w:numPr>
                <w:ilvl w:val="0"/>
                <w:numId w:val="168"/>
              </w:numPr>
              <w:cnfStyle w:val="000000100000" w:firstRow="0" w:lastRow="0" w:firstColumn="0" w:lastColumn="0" w:oddVBand="0" w:evenVBand="0" w:oddHBand="1" w:evenHBand="0" w:firstRowFirstColumn="0" w:firstRowLastColumn="0" w:lastRowFirstColumn="0" w:lastRowLastColumn="0"/>
              <w:rPr>
                <w:rFonts w:ascii="Fira Sans" w:hAnsi="Fira Sans"/>
                <w:b/>
                <w:bCs/>
                <w:color w:val="auto"/>
                <w:szCs w:val="18"/>
                <w:lang w:eastAsia="en-AU"/>
              </w:rPr>
            </w:pPr>
            <w:r w:rsidRPr="001E1093">
              <w:rPr>
                <w:rFonts w:ascii="Fira Sans" w:hAnsi="Fira Sans"/>
                <w:b/>
                <w:bCs/>
                <w:color w:val="auto"/>
                <w:szCs w:val="18"/>
                <w:lang w:eastAsia="en-AU"/>
              </w:rPr>
              <w:t xml:space="preserve">Very high / extreme, </w:t>
            </w:r>
          </w:p>
          <w:p w14:paraId="327BD60D" w14:textId="77777777" w:rsidR="00680ABE" w:rsidRPr="001E1093" w:rsidRDefault="00680ABE" w:rsidP="00680ABE">
            <w:pPr>
              <w:pStyle w:val="BodyTextExpanded"/>
              <w:numPr>
                <w:ilvl w:val="0"/>
                <w:numId w:val="168"/>
              </w:numPr>
              <w:cnfStyle w:val="000000100000" w:firstRow="0" w:lastRow="0" w:firstColumn="0" w:lastColumn="0" w:oddVBand="0" w:evenVBand="0" w:oddHBand="1" w:evenHBand="0" w:firstRowFirstColumn="0" w:firstRowLastColumn="0" w:lastRowFirstColumn="0" w:lastRowLastColumn="0"/>
              <w:rPr>
                <w:rFonts w:ascii="Fira Sans" w:hAnsi="Fira Sans"/>
                <w:b/>
                <w:bCs/>
                <w:color w:val="auto"/>
                <w:szCs w:val="18"/>
                <w:lang w:eastAsia="en-AU"/>
              </w:rPr>
            </w:pPr>
            <w:r w:rsidRPr="001E1093">
              <w:rPr>
                <w:rFonts w:ascii="Fira Sans" w:hAnsi="Fira Sans"/>
                <w:b/>
                <w:bCs/>
                <w:color w:val="auto"/>
                <w:szCs w:val="18"/>
                <w:lang w:eastAsia="en-AU"/>
              </w:rPr>
              <w:t xml:space="preserve">High, </w:t>
            </w:r>
          </w:p>
          <w:p w14:paraId="53CF7116" w14:textId="77777777" w:rsidR="00680ABE" w:rsidRPr="001E1093" w:rsidRDefault="00680ABE" w:rsidP="00680ABE">
            <w:pPr>
              <w:pStyle w:val="BodyTextExpanded"/>
              <w:numPr>
                <w:ilvl w:val="0"/>
                <w:numId w:val="168"/>
              </w:numPr>
              <w:cnfStyle w:val="000000100000" w:firstRow="0" w:lastRow="0" w:firstColumn="0" w:lastColumn="0" w:oddVBand="0" w:evenVBand="0" w:oddHBand="1" w:evenHBand="0" w:firstRowFirstColumn="0" w:firstRowLastColumn="0" w:lastRowFirstColumn="0" w:lastRowLastColumn="0"/>
              <w:rPr>
                <w:rFonts w:ascii="Fira Sans" w:hAnsi="Fira Sans"/>
                <w:b/>
                <w:bCs/>
                <w:color w:val="auto"/>
                <w:szCs w:val="18"/>
                <w:lang w:eastAsia="en-AU"/>
              </w:rPr>
            </w:pPr>
            <w:r w:rsidRPr="001E1093">
              <w:rPr>
                <w:rFonts w:ascii="Fira Sans" w:hAnsi="Fira Sans"/>
                <w:b/>
                <w:bCs/>
                <w:color w:val="auto"/>
                <w:szCs w:val="18"/>
                <w:lang w:eastAsia="en-AU"/>
              </w:rPr>
              <w:t xml:space="preserve">Moderate, </w:t>
            </w:r>
          </w:p>
          <w:p w14:paraId="583233F4" w14:textId="77777777" w:rsidR="00680ABE" w:rsidRPr="001E1093" w:rsidRDefault="00680ABE" w:rsidP="00680ABE">
            <w:pPr>
              <w:pStyle w:val="BodyTextExpanded"/>
              <w:numPr>
                <w:ilvl w:val="0"/>
                <w:numId w:val="168"/>
              </w:numPr>
              <w:cnfStyle w:val="000000100000" w:firstRow="0" w:lastRow="0" w:firstColumn="0" w:lastColumn="0" w:oddVBand="0" w:evenVBand="0" w:oddHBand="1" w:evenHBand="0" w:firstRowFirstColumn="0" w:firstRowLastColumn="0" w:lastRowFirstColumn="0" w:lastRowLastColumn="0"/>
              <w:rPr>
                <w:rFonts w:ascii="Fira Sans" w:hAnsi="Fira Sans"/>
                <w:b/>
                <w:bCs/>
                <w:color w:val="auto"/>
                <w:szCs w:val="18"/>
                <w:lang w:eastAsia="en-AU"/>
              </w:rPr>
            </w:pPr>
            <w:r w:rsidRPr="001E1093">
              <w:rPr>
                <w:rFonts w:ascii="Fira Sans" w:hAnsi="Fira Sans"/>
                <w:b/>
                <w:bCs/>
                <w:color w:val="auto"/>
                <w:szCs w:val="18"/>
                <w:lang w:eastAsia="en-AU"/>
              </w:rPr>
              <w:t xml:space="preserve">Low, </w:t>
            </w:r>
          </w:p>
          <w:p w14:paraId="1900051D" w14:textId="77777777" w:rsidR="00680ABE" w:rsidRPr="001E1093" w:rsidRDefault="00680ABE" w:rsidP="00680ABE">
            <w:pPr>
              <w:pStyle w:val="BodyTextExpanded"/>
              <w:numPr>
                <w:ilvl w:val="0"/>
                <w:numId w:val="168"/>
              </w:numPr>
              <w:cnfStyle w:val="000000100000" w:firstRow="0" w:lastRow="0" w:firstColumn="0" w:lastColumn="0" w:oddVBand="0" w:evenVBand="0" w:oddHBand="1" w:evenHBand="0" w:firstRowFirstColumn="0" w:firstRowLastColumn="0" w:lastRowFirstColumn="0" w:lastRowLastColumn="0"/>
              <w:rPr>
                <w:rFonts w:ascii="Fira Sans" w:hAnsi="Fira Sans"/>
                <w:b/>
                <w:bCs/>
                <w:color w:val="auto"/>
                <w:szCs w:val="18"/>
                <w:lang w:eastAsia="en-AU"/>
              </w:rPr>
            </w:pPr>
            <w:r w:rsidRPr="001E1093">
              <w:rPr>
                <w:rFonts w:ascii="Fira Sans" w:hAnsi="Fira Sans"/>
                <w:b/>
                <w:bCs/>
                <w:color w:val="auto"/>
                <w:szCs w:val="18"/>
                <w:lang w:eastAsia="en-AU"/>
              </w:rPr>
              <w:t>Very low</w:t>
            </w:r>
          </w:p>
          <w:p w14:paraId="30D0EB79" w14:textId="77777777" w:rsidR="00680ABE" w:rsidRPr="001E1093" w:rsidRDefault="00680ABE" w:rsidP="00680ABE">
            <w:pPr>
              <w:pStyle w:val="BodyText"/>
              <w:cnfStyle w:val="000000100000" w:firstRow="0" w:lastRow="0" w:firstColumn="0" w:lastColumn="0" w:oddVBand="0" w:evenVBand="0" w:oddHBand="1" w:evenHBand="0" w:firstRowFirstColumn="0" w:firstRowLastColumn="0" w:lastRowFirstColumn="0" w:lastRowLastColumn="0"/>
              <w:rPr>
                <w:rFonts w:ascii="Fira Sans" w:hAnsi="Fira Sans"/>
                <w:szCs w:val="18"/>
                <w:lang w:eastAsia="en-AU"/>
              </w:rPr>
            </w:pPr>
          </w:p>
          <w:p w14:paraId="0601E30E" w14:textId="59E654CD" w:rsidR="00680ABE" w:rsidRPr="001E1093" w:rsidRDefault="00680ABE" w:rsidP="008E5C0B">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color w:val="auto"/>
                <w:szCs w:val="20"/>
                <w:lang w:eastAsia="en-AU"/>
              </w:rPr>
            </w:pPr>
            <w:r w:rsidRPr="001E1093">
              <w:rPr>
                <w:rFonts w:ascii="Fira Sans" w:hAnsi="Fira Sans"/>
                <w:i/>
                <w:iCs/>
                <w:szCs w:val="18"/>
                <w:lang w:eastAsia="en-AU"/>
              </w:rPr>
              <w:t>Provide details of assessment criteria (in brief)</w:t>
            </w:r>
          </w:p>
        </w:tc>
      </w:tr>
    </w:tbl>
    <w:p w14:paraId="0BE74068" w14:textId="77777777" w:rsidR="00FF3024" w:rsidRDefault="00FF3024" w:rsidP="00FF3024">
      <w:pPr>
        <w:pStyle w:val="BodyTextExpanded"/>
        <w:rPr>
          <w:lang w:eastAsia="en-AU"/>
        </w:rPr>
      </w:pPr>
    </w:p>
    <w:p w14:paraId="414C6008" w14:textId="77777777" w:rsidR="00F30B69" w:rsidRDefault="00F30B69">
      <w:pPr>
        <w:rPr>
          <w:spacing w:val="2"/>
          <w:kern w:val="21"/>
          <w:lang w:val="en-AU" w:eastAsia="en-AU"/>
          <w14:numSpacing w14:val="proportional"/>
        </w:rPr>
      </w:pPr>
      <w:r>
        <w:rPr>
          <w:lang w:eastAsia="en-AU"/>
        </w:rPr>
        <w:br w:type="page"/>
      </w:r>
    </w:p>
    <w:p w14:paraId="1B1EDA03" w14:textId="5A95D655" w:rsidR="007E082D" w:rsidRDefault="007E082D" w:rsidP="000E1E6D">
      <w:pPr>
        <w:pStyle w:val="BodyTextExpanded"/>
        <w:ind w:left="720"/>
        <w:rPr>
          <w:lang w:eastAsia="en-AU"/>
        </w:rPr>
      </w:pPr>
      <w:r>
        <w:rPr>
          <w:lang w:eastAsia="en-AU"/>
        </w:rPr>
        <w:lastRenderedPageBreak/>
        <w:t>Threat source identification and assessment template (example)</w:t>
      </w:r>
    </w:p>
    <w:tbl>
      <w:tblPr>
        <w:tblStyle w:val="GridTable5Dark-Accent1"/>
        <w:tblW w:w="0" w:type="auto"/>
        <w:tblLook w:val="04A0" w:firstRow="1" w:lastRow="0" w:firstColumn="1" w:lastColumn="0" w:noHBand="0" w:noVBand="1"/>
      </w:tblPr>
      <w:tblGrid>
        <w:gridCol w:w="2198"/>
        <w:gridCol w:w="2475"/>
        <w:gridCol w:w="3686"/>
        <w:gridCol w:w="2268"/>
        <w:gridCol w:w="2268"/>
        <w:gridCol w:w="2409"/>
      </w:tblGrid>
      <w:tr w:rsidR="007E082D" w:rsidRPr="00C03E26" w14:paraId="3C0F676A" w14:textId="77777777" w:rsidTr="003153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98" w:type="dxa"/>
          </w:tcPr>
          <w:p w14:paraId="099E6C6D" w14:textId="25378FAE" w:rsidR="007E082D" w:rsidRPr="00C03E26" w:rsidRDefault="007B09F7" w:rsidP="003153AF">
            <w:pPr>
              <w:pStyle w:val="BodyTextExpanded"/>
              <w:rPr>
                <w:sz w:val="20"/>
                <w:szCs w:val="20"/>
                <w:lang w:eastAsia="en-AU"/>
              </w:rPr>
            </w:pPr>
            <w:hyperlink w:anchor="threat" w:history="1">
              <w:r w:rsidR="007E082D" w:rsidRPr="009A153F">
                <w:rPr>
                  <w:rStyle w:val="Hyperlink"/>
                  <w:bCs w:val="0"/>
                  <w:sz w:val="20"/>
                  <w:szCs w:val="20"/>
                  <w:lang w:eastAsia="en-AU"/>
                </w:rPr>
                <w:t>Threat (description)</w:t>
              </w:r>
            </w:hyperlink>
          </w:p>
        </w:tc>
        <w:tc>
          <w:tcPr>
            <w:tcW w:w="2475" w:type="dxa"/>
          </w:tcPr>
          <w:p w14:paraId="1DB24214" w14:textId="77777777"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sz w:val="20"/>
                <w:szCs w:val="20"/>
                <w:lang w:eastAsia="en-AU"/>
              </w:rPr>
            </w:pPr>
            <w:r w:rsidRPr="00C03E26">
              <w:rPr>
                <w:sz w:val="20"/>
                <w:szCs w:val="20"/>
                <w:lang w:eastAsia="en-AU"/>
              </w:rPr>
              <w:t>Threat source</w:t>
            </w:r>
          </w:p>
        </w:tc>
        <w:tc>
          <w:tcPr>
            <w:tcW w:w="3686" w:type="dxa"/>
          </w:tcPr>
          <w:p w14:paraId="5A9DC0BF" w14:textId="77777777"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sz w:val="20"/>
                <w:szCs w:val="20"/>
                <w:lang w:eastAsia="en-AU"/>
              </w:rPr>
            </w:pPr>
            <w:r w:rsidRPr="00C03E26">
              <w:rPr>
                <w:sz w:val="20"/>
                <w:szCs w:val="20"/>
                <w:lang w:eastAsia="en-AU"/>
              </w:rPr>
              <w:t>Threat type (scenario)</w:t>
            </w:r>
          </w:p>
        </w:tc>
        <w:tc>
          <w:tcPr>
            <w:tcW w:w="2268" w:type="dxa"/>
          </w:tcPr>
          <w:p w14:paraId="70F8442A" w14:textId="78E8678D"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sz w:val="20"/>
                <w:szCs w:val="20"/>
                <w:lang w:eastAsia="en-AU"/>
              </w:rPr>
            </w:pPr>
            <w:r w:rsidRPr="00C03E26">
              <w:rPr>
                <w:sz w:val="20"/>
                <w:szCs w:val="20"/>
                <w:lang w:eastAsia="en-AU"/>
              </w:rPr>
              <w:t>Intent</w:t>
            </w:r>
            <w:r w:rsidRPr="00002469">
              <w:rPr>
                <w:sz w:val="20"/>
                <w:szCs w:val="20"/>
                <w:lang w:eastAsia="en-AU"/>
              </w:rPr>
              <w:t xml:space="preserve"> </w:t>
            </w:r>
          </w:p>
        </w:tc>
        <w:tc>
          <w:tcPr>
            <w:tcW w:w="2268" w:type="dxa"/>
          </w:tcPr>
          <w:p w14:paraId="7F5BE4DB" w14:textId="77777777"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Threat c</w:t>
            </w:r>
            <w:r w:rsidRPr="00C03E26">
              <w:rPr>
                <w:sz w:val="20"/>
                <w:szCs w:val="20"/>
                <w:lang w:eastAsia="en-AU"/>
              </w:rPr>
              <w:t>apability</w:t>
            </w:r>
          </w:p>
        </w:tc>
        <w:tc>
          <w:tcPr>
            <w:tcW w:w="2409" w:type="dxa"/>
          </w:tcPr>
          <w:p w14:paraId="0367B174" w14:textId="77777777"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sz w:val="20"/>
                <w:szCs w:val="20"/>
                <w:lang w:eastAsia="en-AU"/>
              </w:rPr>
            </w:pPr>
            <w:r w:rsidRPr="00C03E26">
              <w:rPr>
                <w:sz w:val="20"/>
                <w:szCs w:val="20"/>
                <w:lang w:eastAsia="en-AU"/>
              </w:rPr>
              <w:t>Threat rating (capability vs intent)</w:t>
            </w:r>
          </w:p>
        </w:tc>
      </w:tr>
      <w:tr w:rsidR="00453481" w:rsidRPr="00C03E26" w14:paraId="2DE97977"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shd w:val="clear" w:color="auto" w:fill="auto"/>
          </w:tcPr>
          <w:p w14:paraId="7B72341E" w14:textId="77777777" w:rsidR="00453481" w:rsidRPr="001E1093" w:rsidRDefault="00453481" w:rsidP="00453481">
            <w:pPr>
              <w:pStyle w:val="BodyTextExpanded"/>
              <w:rPr>
                <w:rFonts w:ascii="Fira Sans" w:hAnsi="Fira Sans"/>
                <w:bCs w:val="0"/>
                <w:i/>
                <w:iCs/>
                <w:color w:val="auto"/>
                <w:szCs w:val="18"/>
                <w:lang w:eastAsia="en-AU"/>
              </w:rPr>
            </w:pPr>
            <w:r w:rsidRPr="001E1093">
              <w:rPr>
                <w:rFonts w:ascii="Fira Sans" w:hAnsi="Fira Sans"/>
                <w:i/>
                <w:iCs/>
                <w:color w:val="auto"/>
                <w:szCs w:val="18"/>
                <w:lang w:eastAsia="en-AU"/>
              </w:rPr>
              <w:t xml:space="preserve">Provide brief explanation / description and evidence where available. </w:t>
            </w:r>
          </w:p>
          <w:p w14:paraId="35FF10CB" w14:textId="3DCA57C3" w:rsidR="00453481" w:rsidRPr="001E1093" w:rsidRDefault="00453481" w:rsidP="00453481">
            <w:pPr>
              <w:pStyle w:val="BodyTextExpanded"/>
              <w:rPr>
                <w:rFonts w:ascii="Fira Sans" w:hAnsi="Fira Sans"/>
                <w:bCs w:val="0"/>
                <w:i/>
                <w:iCs/>
                <w:color w:val="auto"/>
                <w:szCs w:val="18"/>
                <w:lang w:eastAsia="en-AU"/>
              </w:rPr>
            </w:pPr>
            <w:r w:rsidRPr="001E1093">
              <w:rPr>
                <w:rFonts w:ascii="Fira Sans" w:hAnsi="Fira Sans"/>
                <w:i/>
                <w:iCs/>
                <w:color w:val="auto"/>
                <w:szCs w:val="18"/>
                <w:lang w:eastAsia="en-AU"/>
              </w:rPr>
              <w:t>Consider the below examples, if not relevant; remove.</w:t>
            </w:r>
          </w:p>
        </w:tc>
        <w:tc>
          <w:tcPr>
            <w:tcW w:w="2475" w:type="dxa"/>
          </w:tcPr>
          <w:p w14:paraId="3EEE361B" w14:textId="77777777" w:rsidR="00453481" w:rsidRPr="001E1093" w:rsidRDefault="00453481" w:rsidP="00453481">
            <w:pPr>
              <w:pStyle w:val="ListParagraph"/>
              <w:numPr>
                <w:ilvl w:val="0"/>
                <w:numId w:val="168"/>
              </w:numPr>
              <w:cnfStyle w:val="000000100000" w:firstRow="0" w:lastRow="0" w:firstColumn="0" w:lastColumn="0" w:oddVBand="0" w:evenVBand="0" w:oddHBand="1" w:evenHBand="0" w:firstRowFirstColumn="0" w:firstRowLastColumn="0" w:lastRowFirstColumn="0" w:lastRowLastColumn="0"/>
              <w:rPr>
                <w:rFonts w:ascii="Fira Sans" w:hAnsi="Fira Sans"/>
                <w:b/>
                <w:bCs/>
                <w:spacing w:val="2"/>
                <w:szCs w:val="18"/>
                <w:lang w:eastAsia="en-AU"/>
              </w:rPr>
            </w:pPr>
            <w:r w:rsidRPr="001E1093">
              <w:rPr>
                <w:rFonts w:ascii="Fira Sans" w:hAnsi="Fira Sans"/>
                <w:b/>
                <w:bCs/>
                <w:szCs w:val="18"/>
                <w:lang w:eastAsia="en-AU"/>
              </w:rPr>
              <w:t xml:space="preserve">non-deliberate </w:t>
            </w:r>
          </w:p>
          <w:p w14:paraId="539E79C2" w14:textId="77777777" w:rsidR="00453481" w:rsidRPr="001E1093" w:rsidRDefault="00453481" w:rsidP="00453481">
            <w:pPr>
              <w:pStyle w:val="ListParagraph"/>
              <w:numPr>
                <w:ilvl w:val="0"/>
                <w:numId w:val="168"/>
              </w:numPr>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spacing w:val="2"/>
                <w:szCs w:val="18"/>
                <w:lang w:eastAsia="en-AU"/>
              </w:rPr>
              <w:t>criminal risk</w:t>
            </w:r>
          </w:p>
          <w:p w14:paraId="74873B4E" w14:textId="01B1DA0D" w:rsidR="00453481" w:rsidRPr="001E1093" w:rsidRDefault="00453481" w:rsidP="00453481">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1E1093">
              <w:rPr>
                <w:rFonts w:ascii="Fira Sans" w:hAnsi="Fira Sans"/>
                <w:i/>
                <w:iCs/>
                <w:szCs w:val="18"/>
                <w:lang w:eastAsia="en-AU"/>
              </w:rPr>
              <w:t>Add details if required</w:t>
            </w:r>
          </w:p>
        </w:tc>
        <w:tc>
          <w:tcPr>
            <w:tcW w:w="3686" w:type="dxa"/>
          </w:tcPr>
          <w:p w14:paraId="65982314"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szCs w:val="18"/>
                <w:lang w:eastAsia="en-AU"/>
              </w:rPr>
              <w:t xml:space="preserve">malicious threat  </w:t>
            </w:r>
          </w:p>
          <w:p w14:paraId="18869D85"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szCs w:val="18"/>
                <w:lang w:eastAsia="en-AU"/>
              </w:rPr>
              <w:t>opportunistic threat</w:t>
            </w:r>
          </w:p>
          <w:p w14:paraId="7F55B654"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szCs w:val="18"/>
                <w:lang w:eastAsia="en-AU"/>
              </w:rPr>
              <w:t xml:space="preserve">threats of terrorism </w:t>
            </w:r>
          </w:p>
          <w:p w14:paraId="1640AB81"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szCs w:val="18"/>
                <w:lang w:eastAsia="en-AU"/>
              </w:rPr>
              <w:t>incidental threat</w:t>
            </w:r>
          </w:p>
          <w:p w14:paraId="0DA177B7" w14:textId="4A00386C" w:rsidR="00453481" w:rsidRPr="001E1093" w:rsidRDefault="00453481" w:rsidP="00453481">
            <w:pPr>
              <w:pStyle w:val="BodyTextExpanded"/>
              <w:numPr>
                <w:ilvl w:val="0"/>
                <w:numId w:val="171"/>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1E1093">
              <w:rPr>
                <w:rFonts w:ascii="Fira Sans" w:hAnsi="Fira Sans"/>
                <w:i/>
                <w:iCs/>
                <w:szCs w:val="18"/>
                <w:lang w:eastAsia="en-AU"/>
              </w:rPr>
              <w:t>Add details if required</w:t>
            </w:r>
          </w:p>
        </w:tc>
        <w:tc>
          <w:tcPr>
            <w:tcW w:w="2268" w:type="dxa"/>
          </w:tcPr>
          <w:p w14:paraId="058168CB" w14:textId="77777777" w:rsidR="00453481" w:rsidRPr="001E1093" w:rsidRDefault="00453481" w:rsidP="00453481">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Cs w:val="18"/>
                <w:lang w:eastAsia="en-AU"/>
              </w:rPr>
            </w:pPr>
            <w:r w:rsidRPr="001E1093">
              <w:rPr>
                <w:rFonts w:ascii="Fira Sans" w:hAnsi="Fira Sans"/>
                <w:szCs w:val="18"/>
                <w:lang w:eastAsia="en-AU"/>
              </w:rPr>
              <w:t>Expressed or implicit objective</w:t>
            </w:r>
          </w:p>
          <w:p w14:paraId="509DFA41" w14:textId="77777777" w:rsidR="00453481" w:rsidRPr="001E1093" w:rsidRDefault="00453481" w:rsidP="00453481">
            <w:pPr>
              <w:pStyle w:val="BodyText"/>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lang w:eastAsia="en-AU"/>
              </w:rPr>
            </w:pPr>
            <w:r w:rsidRPr="001E1093">
              <w:rPr>
                <w:rFonts w:ascii="Fira Sans" w:hAnsi="Fira Sans"/>
                <w:b/>
                <w:bCs/>
                <w:lang w:eastAsia="en-AU"/>
              </w:rPr>
              <w:t xml:space="preserve">little </w:t>
            </w:r>
          </w:p>
          <w:p w14:paraId="57966687" w14:textId="77777777" w:rsidR="00453481" w:rsidRPr="001E1093" w:rsidRDefault="00453481" w:rsidP="00453481">
            <w:pPr>
              <w:pStyle w:val="BodyText"/>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lang w:eastAsia="en-AU"/>
              </w:rPr>
            </w:pPr>
            <w:r w:rsidRPr="001E1093">
              <w:rPr>
                <w:rFonts w:ascii="Fira Sans" w:hAnsi="Fira Sans"/>
                <w:b/>
                <w:bCs/>
                <w:lang w:eastAsia="en-AU"/>
              </w:rPr>
              <w:t xml:space="preserve">expressed </w:t>
            </w:r>
          </w:p>
          <w:p w14:paraId="3FE83DDB" w14:textId="77777777" w:rsidR="00453481" w:rsidRPr="001E1093" w:rsidRDefault="00453481" w:rsidP="00453481">
            <w:pPr>
              <w:pStyle w:val="BodyText"/>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lang w:eastAsia="en-AU"/>
              </w:rPr>
            </w:pPr>
            <w:r w:rsidRPr="001E1093">
              <w:rPr>
                <w:rFonts w:ascii="Fira Sans" w:hAnsi="Fira Sans"/>
                <w:b/>
                <w:bCs/>
                <w:lang w:eastAsia="en-AU"/>
              </w:rPr>
              <w:t>determined</w:t>
            </w:r>
          </w:p>
          <w:p w14:paraId="202E0D19" w14:textId="4B99DB37" w:rsidR="00453481" w:rsidRPr="001E1093" w:rsidRDefault="00453481" w:rsidP="00453481">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1E1093">
              <w:rPr>
                <w:rFonts w:ascii="Fira Sans" w:hAnsi="Fira Sans"/>
                <w:i/>
                <w:iCs/>
                <w:szCs w:val="18"/>
                <w:lang w:eastAsia="en-AU"/>
              </w:rPr>
              <w:t>Intent refers to the aims, desires, motivational factors, or objectives associated with the threat, add details if required.</w:t>
            </w:r>
          </w:p>
        </w:tc>
        <w:tc>
          <w:tcPr>
            <w:tcW w:w="2268" w:type="dxa"/>
          </w:tcPr>
          <w:p w14:paraId="6C8D4302" w14:textId="77777777" w:rsidR="00453481" w:rsidRPr="001E1093" w:rsidRDefault="00453481" w:rsidP="00453481">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Cs w:val="18"/>
                <w:lang w:eastAsia="en-AU"/>
              </w:rPr>
            </w:pPr>
            <w:r w:rsidRPr="001E1093">
              <w:rPr>
                <w:rFonts w:ascii="Fira Sans" w:hAnsi="Fira Sans"/>
                <w:szCs w:val="18"/>
                <w:lang w:eastAsia="en-AU"/>
              </w:rPr>
              <w:t xml:space="preserve">Attributes of a prospective threat that make it credible </w:t>
            </w:r>
          </w:p>
          <w:p w14:paraId="0250940C"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szCs w:val="18"/>
                <w:lang w:eastAsia="en-AU"/>
              </w:rPr>
            </w:pPr>
            <w:r w:rsidRPr="001E1093">
              <w:rPr>
                <w:rFonts w:ascii="Fira Sans" w:hAnsi="Fira Sans"/>
                <w:b/>
                <w:bCs/>
                <w:lang w:eastAsia="en-AU"/>
              </w:rPr>
              <w:t>extensive</w:t>
            </w:r>
          </w:p>
          <w:p w14:paraId="684C4E9F"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lang w:eastAsia="en-AU"/>
              </w:rPr>
            </w:pPr>
            <w:r w:rsidRPr="001E1093">
              <w:rPr>
                <w:rFonts w:ascii="Fira Sans" w:hAnsi="Fira Sans"/>
                <w:b/>
                <w:bCs/>
                <w:lang w:eastAsia="en-AU"/>
              </w:rPr>
              <w:t>moderate</w:t>
            </w:r>
          </w:p>
          <w:p w14:paraId="527127CB"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lang w:eastAsia="en-AU"/>
              </w:rPr>
            </w:pPr>
            <w:r w:rsidRPr="001E1093">
              <w:rPr>
                <w:rFonts w:ascii="Fira Sans" w:hAnsi="Fira Sans"/>
                <w:b/>
                <w:bCs/>
                <w:spacing w:val="-2"/>
                <w:lang w:eastAsia="en-AU"/>
              </w:rPr>
              <w:t>low</w:t>
            </w:r>
          </w:p>
          <w:p w14:paraId="21B946C2" w14:textId="5A107528" w:rsidR="00453481" w:rsidRPr="001E1093" w:rsidRDefault="00453481" w:rsidP="00453481">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1E1093">
              <w:rPr>
                <w:rFonts w:ascii="Fira Sans" w:hAnsi="Fira Sans"/>
                <w:i/>
                <w:iCs/>
                <w:szCs w:val="18"/>
                <w:lang w:eastAsia="en-AU"/>
              </w:rPr>
              <w:t>Add details if required</w:t>
            </w:r>
          </w:p>
        </w:tc>
        <w:tc>
          <w:tcPr>
            <w:tcW w:w="2409" w:type="dxa"/>
          </w:tcPr>
          <w:p w14:paraId="648CEBFA" w14:textId="77777777" w:rsidR="00453481" w:rsidRPr="001E1093" w:rsidRDefault="00453481" w:rsidP="00453481">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Cs w:val="18"/>
                <w:lang w:eastAsia="en-AU"/>
              </w:rPr>
            </w:pPr>
            <w:r w:rsidRPr="001E1093">
              <w:rPr>
                <w:rFonts w:ascii="Fira Sans" w:hAnsi="Fira Sans"/>
                <w:szCs w:val="18"/>
                <w:lang w:eastAsia="en-AU"/>
              </w:rPr>
              <w:t>Threat = capability x intent</w:t>
            </w:r>
          </w:p>
          <w:p w14:paraId="0D45BAE7"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lang w:eastAsia="en-AU"/>
              </w:rPr>
            </w:pPr>
            <w:r w:rsidRPr="001E1093">
              <w:rPr>
                <w:rFonts w:ascii="Fira Sans" w:hAnsi="Fira Sans"/>
                <w:b/>
                <w:bCs/>
                <w:lang w:eastAsia="en-AU"/>
              </w:rPr>
              <w:t>low</w:t>
            </w:r>
          </w:p>
          <w:p w14:paraId="471FE4AB"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spacing w:val="-2"/>
                <w:lang w:eastAsia="en-AU"/>
              </w:rPr>
            </w:pPr>
            <w:r w:rsidRPr="001E1093">
              <w:rPr>
                <w:rFonts w:ascii="Fira Sans" w:hAnsi="Fira Sans"/>
                <w:b/>
                <w:bCs/>
                <w:spacing w:val="-2"/>
                <w:lang w:eastAsia="en-AU"/>
              </w:rPr>
              <w:t>medium</w:t>
            </w:r>
          </w:p>
          <w:p w14:paraId="2D94492B"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spacing w:val="-2"/>
                <w:lang w:eastAsia="en-AU"/>
              </w:rPr>
            </w:pPr>
            <w:r w:rsidRPr="001E1093">
              <w:rPr>
                <w:rFonts w:ascii="Fira Sans" w:hAnsi="Fira Sans"/>
                <w:b/>
                <w:bCs/>
                <w:spacing w:val="-2"/>
                <w:lang w:eastAsia="en-AU"/>
              </w:rPr>
              <w:t>significant</w:t>
            </w:r>
          </w:p>
          <w:p w14:paraId="2CC7B051"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spacing w:val="-2"/>
                <w:lang w:eastAsia="en-AU"/>
              </w:rPr>
            </w:pPr>
            <w:r w:rsidRPr="001E1093">
              <w:rPr>
                <w:rFonts w:ascii="Fira Sans" w:hAnsi="Fira Sans"/>
                <w:b/>
                <w:bCs/>
                <w:spacing w:val="-2"/>
                <w:lang w:eastAsia="en-AU"/>
              </w:rPr>
              <w:t xml:space="preserve">high </w:t>
            </w:r>
          </w:p>
          <w:p w14:paraId="03C3E806" w14:textId="77777777" w:rsidR="00453481" w:rsidRPr="001E1093" w:rsidRDefault="00453481" w:rsidP="00453481">
            <w:pPr>
              <w:pStyle w:val="BodyTextExpanded"/>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spacing w:val="-2"/>
                <w:lang w:eastAsia="en-AU"/>
              </w:rPr>
            </w:pPr>
            <w:r w:rsidRPr="001E1093">
              <w:rPr>
                <w:rFonts w:ascii="Fira Sans" w:hAnsi="Fira Sans"/>
                <w:b/>
                <w:bCs/>
                <w:spacing w:val="-2"/>
                <w:lang w:eastAsia="en-AU"/>
              </w:rPr>
              <w:t>extreme</w:t>
            </w:r>
          </w:p>
          <w:p w14:paraId="5BDC4FAD" w14:textId="0DA8E46E" w:rsidR="00453481" w:rsidRPr="001E1093" w:rsidRDefault="00453481" w:rsidP="00453481">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1E1093">
              <w:rPr>
                <w:rFonts w:ascii="Fira Sans" w:hAnsi="Fira Sans"/>
                <w:i/>
                <w:iCs/>
                <w:szCs w:val="18"/>
                <w:lang w:eastAsia="en-AU"/>
              </w:rPr>
              <w:t>Add details if required</w:t>
            </w:r>
          </w:p>
        </w:tc>
      </w:tr>
      <w:tr w:rsidR="007E082D" w:rsidRPr="00C03E26" w14:paraId="5EB720CF"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shd w:val="clear" w:color="auto" w:fill="auto"/>
          </w:tcPr>
          <w:p w14:paraId="70E586FF" w14:textId="77777777" w:rsidR="007E082D" w:rsidRPr="001E1093" w:rsidRDefault="007E082D" w:rsidP="003153AF">
            <w:pPr>
              <w:pStyle w:val="BodyTextExpanded"/>
              <w:rPr>
                <w:rFonts w:ascii="Fira Sans" w:hAnsi="Fira Sans"/>
                <w:b/>
                <w:color w:val="auto"/>
                <w:sz w:val="20"/>
                <w:szCs w:val="20"/>
              </w:rPr>
            </w:pPr>
            <w:r w:rsidRPr="001E1093">
              <w:rPr>
                <w:rFonts w:ascii="Fira Sans" w:hAnsi="Fira Sans"/>
                <w:b/>
                <w:color w:val="auto"/>
                <w:sz w:val="20"/>
                <w:szCs w:val="20"/>
              </w:rPr>
              <w:t xml:space="preserve">Theft </w:t>
            </w:r>
            <w:r w:rsidRPr="001E1093">
              <w:rPr>
                <w:rFonts w:ascii="Fira Sans" w:hAnsi="Fira Sans"/>
                <w:bCs w:val="0"/>
                <w:color w:val="auto"/>
                <w:sz w:val="20"/>
                <w:szCs w:val="20"/>
              </w:rPr>
              <w:t>(personal and health service property)</w:t>
            </w:r>
          </w:p>
        </w:tc>
        <w:tc>
          <w:tcPr>
            <w:tcW w:w="2475" w:type="dxa"/>
          </w:tcPr>
          <w:p w14:paraId="3078CA64"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3686" w:type="dxa"/>
          </w:tcPr>
          <w:p w14:paraId="24F92B95"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268" w:type="dxa"/>
          </w:tcPr>
          <w:p w14:paraId="0609B106"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268" w:type="dxa"/>
          </w:tcPr>
          <w:p w14:paraId="3CD8E801"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409" w:type="dxa"/>
          </w:tcPr>
          <w:p w14:paraId="68494A60"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r>
      <w:tr w:rsidR="007E082D" w:rsidRPr="00C03E26" w14:paraId="03605174"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shd w:val="clear" w:color="auto" w:fill="auto"/>
          </w:tcPr>
          <w:p w14:paraId="3272A088" w14:textId="77777777" w:rsidR="007E082D" w:rsidRPr="001E1093" w:rsidRDefault="007E082D" w:rsidP="003153AF">
            <w:pPr>
              <w:pStyle w:val="BodyTextExpanded"/>
              <w:rPr>
                <w:rFonts w:ascii="Fira Sans" w:hAnsi="Fira Sans"/>
                <w:color w:val="auto"/>
                <w:sz w:val="20"/>
                <w:szCs w:val="20"/>
                <w:lang w:eastAsia="en-AU"/>
              </w:rPr>
            </w:pPr>
            <w:r w:rsidRPr="001E1093">
              <w:rPr>
                <w:rFonts w:ascii="Fira Sans" w:hAnsi="Fira Sans"/>
                <w:b/>
                <w:color w:val="auto"/>
                <w:sz w:val="20"/>
                <w:szCs w:val="20"/>
              </w:rPr>
              <w:t xml:space="preserve">Trespass </w:t>
            </w:r>
            <w:r w:rsidRPr="001E1093">
              <w:rPr>
                <w:rFonts w:ascii="Fira Sans" w:hAnsi="Fira Sans"/>
                <w:bCs w:val="0"/>
                <w:color w:val="auto"/>
                <w:sz w:val="20"/>
                <w:szCs w:val="20"/>
              </w:rPr>
              <w:t>(unauthorised access)</w:t>
            </w:r>
          </w:p>
        </w:tc>
        <w:tc>
          <w:tcPr>
            <w:tcW w:w="2475" w:type="dxa"/>
          </w:tcPr>
          <w:p w14:paraId="72855A7E"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3686" w:type="dxa"/>
          </w:tcPr>
          <w:p w14:paraId="00ED92DB"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268" w:type="dxa"/>
          </w:tcPr>
          <w:p w14:paraId="3527916F"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268" w:type="dxa"/>
          </w:tcPr>
          <w:p w14:paraId="4A0319CE"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409" w:type="dxa"/>
          </w:tcPr>
          <w:p w14:paraId="7401C7F1"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r>
      <w:tr w:rsidR="007E082D" w:rsidRPr="00C03E26" w14:paraId="7AA14126"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shd w:val="clear" w:color="auto" w:fill="auto"/>
          </w:tcPr>
          <w:p w14:paraId="21218E02" w14:textId="77777777" w:rsidR="007E082D" w:rsidRPr="001E1093" w:rsidRDefault="007E082D" w:rsidP="003153AF">
            <w:pPr>
              <w:pStyle w:val="BodyTextExpanded"/>
              <w:rPr>
                <w:rFonts w:ascii="Fira Sans" w:hAnsi="Fira Sans"/>
                <w:color w:val="auto"/>
                <w:sz w:val="20"/>
                <w:szCs w:val="20"/>
                <w:lang w:eastAsia="en-AU"/>
              </w:rPr>
            </w:pPr>
            <w:r w:rsidRPr="001E1093">
              <w:rPr>
                <w:rFonts w:ascii="Fira Sans" w:hAnsi="Fira Sans"/>
                <w:b/>
                <w:color w:val="auto"/>
                <w:sz w:val="20"/>
                <w:szCs w:val="20"/>
              </w:rPr>
              <w:t xml:space="preserve">Vandalism </w:t>
            </w:r>
            <w:r w:rsidRPr="001E1093">
              <w:rPr>
                <w:rFonts w:ascii="Fira Sans" w:hAnsi="Fira Sans"/>
                <w:bCs w:val="0"/>
                <w:color w:val="auto"/>
                <w:sz w:val="20"/>
                <w:szCs w:val="20"/>
              </w:rPr>
              <w:t>(property damage)</w:t>
            </w:r>
          </w:p>
        </w:tc>
        <w:tc>
          <w:tcPr>
            <w:tcW w:w="2475" w:type="dxa"/>
          </w:tcPr>
          <w:p w14:paraId="1F51A56A"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3686" w:type="dxa"/>
          </w:tcPr>
          <w:p w14:paraId="1A43A050"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268" w:type="dxa"/>
          </w:tcPr>
          <w:p w14:paraId="2F69D782"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268" w:type="dxa"/>
          </w:tcPr>
          <w:p w14:paraId="0A7D63C8"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409" w:type="dxa"/>
          </w:tcPr>
          <w:p w14:paraId="0769A310"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r>
      <w:tr w:rsidR="007E082D" w:rsidRPr="00C03E26" w14:paraId="75942702"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shd w:val="clear" w:color="auto" w:fill="auto"/>
          </w:tcPr>
          <w:p w14:paraId="174D52AE" w14:textId="77777777" w:rsidR="007E082D" w:rsidRPr="001E1093" w:rsidRDefault="007E082D" w:rsidP="003153AF">
            <w:pPr>
              <w:pStyle w:val="BodyTextExpanded"/>
              <w:rPr>
                <w:rFonts w:ascii="Fira Sans" w:hAnsi="Fira Sans"/>
                <w:color w:val="auto"/>
                <w:sz w:val="20"/>
                <w:szCs w:val="20"/>
                <w:lang w:eastAsia="en-AU"/>
              </w:rPr>
            </w:pPr>
            <w:r w:rsidRPr="001E1093">
              <w:rPr>
                <w:rFonts w:ascii="Fira Sans" w:hAnsi="Fira Sans"/>
                <w:b/>
                <w:color w:val="auto"/>
                <w:sz w:val="20"/>
                <w:szCs w:val="20"/>
              </w:rPr>
              <w:t xml:space="preserve">Assault </w:t>
            </w:r>
            <w:r w:rsidRPr="001E1093">
              <w:rPr>
                <w:rFonts w:ascii="Fira Sans" w:hAnsi="Fira Sans"/>
                <w:bCs w:val="0"/>
                <w:color w:val="auto"/>
                <w:sz w:val="20"/>
                <w:szCs w:val="20"/>
              </w:rPr>
              <w:t>(patient, visitor, public, staff)</w:t>
            </w:r>
          </w:p>
        </w:tc>
        <w:tc>
          <w:tcPr>
            <w:tcW w:w="2475" w:type="dxa"/>
          </w:tcPr>
          <w:p w14:paraId="0C69AB11"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3686" w:type="dxa"/>
          </w:tcPr>
          <w:p w14:paraId="4CD45416"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268" w:type="dxa"/>
          </w:tcPr>
          <w:p w14:paraId="08AAB094"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268" w:type="dxa"/>
          </w:tcPr>
          <w:p w14:paraId="1744D66A"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409" w:type="dxa"/>
          </w:tcPr>
          <w:p w14:paraId="46E26046"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r>
      <w:tr w:rsidR="007E082D" w:rsidRPr="00C03E26" w14:paraId="5883051F"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shd w:val="clear" w:color="auto" w:fill="auto"/>
          </w:tcPr>
          <w:p w14:paraId="4FA95FCD" w14:textId="77777777" w:rsidR="007E082D" w:rsidRPr="001E1093" w:rsidRDefault="007E082D" w:rsidP="003153AF">
            <w:pPr>
              <w:rPr>
                <w:rFonts w:ascii="Fira Sans" w:hAnsi="Fira Sans"/>
                <w:color w:val="auto"/>
                <w:spacing w:val="2"/>
                <w:sz w:val="20"/>
                <w:szCs w:val="20"/>
                <w:lang w:eastAsia="en-AU"/>
              </w:rPr>
            </w:pPr>
            <w:r w:rsidRPr="001E1093">
              <w:rPr>
                <w:rFonts w:ascii="Fira Sans" w:hAnsi="Fira Sans"/>
                <w:b/>
                <w:bCs w:val="0"/>
                <w:color w:val="auto"/>
                <w:sz w:val="20"/>
                <w:szCs w:val="20"/>
                <w:lang w:eastAsia="en-AU"/>
              </w:rPr>
              <w:lastRenderedPageBreak/>
              <w:t xml:space="preserve">Human error </w:t>
            </w:r>
            <w:r w:rsidRPr="001E1093">
              <w:rPr>
                <w:rFonts w:ascii="Fira Sans" w:hAnsi="Fira Sans"/>
                <w:color w:val="auto"/>
                <w:sz w:val="20"/>
                <w:szCs w:val="20"/>
                <w:lang w:eastAsia="en-AU"/>
              </w:rPr>
              <w:t>(accidental and nondeliberate actions)</w:t>
            </w:r>
          </w:p>
          <w:p w14:paraId="2FCD20DA" w14:textId="77777777" w:rsidR="007E082D" w:rsidRPr="001E1093" w:rsidRDefault="007E082D" w:rsidP="003153AF">
            <w:pPr>
              <w:pStyle w:val="BodyTextExpanded"/>
              <w:rPr>
                <w:rFonts w:ascii="Fira Sans" w:hAnsi="Fira Sans"/>
                <w:b/>
                <w:bCs w:val="0"/>
                <w:color w:val="auto"/>
                <w:sz w:val="20"/>
                <w:szCs w:val="20"/>
              </w:rPr>
            </w:pPr>
          </w:p>
        </w:tc>
        <w:tc>
          <w:tcPr>
            <w:tcW w:w="2475" w:type="dxa"/>
          </w:tcPr>
          <w:p w14:paraId="6B721BD1"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3686" w:type="dxa"/>
          </w:tcPr>
          <w:p w14:paraId="13A20BDA"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268" w:type="dxa"/>
          </w:tcPr>
          <w:p w14:paraId="4AAD6577"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268" w:type="dxa"/>
          </w:tcPr>
          <w:p w14:paraId="791A53B4"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409" w:type="dxa"/>
          </w:tcPr>
          <w:p w14:paraId="020A198E"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r>
      <w:tr w:rsidR="007E082D" w:rsidRPr="00C03E26" w14:paraId="2DA35C6D"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shd w:val="clear" w:color="auto" w:fill="auto"/>
          </w:tcPr>
          <w:p w14:paraId="35685A5F" w14:textId="77777777" w:rsidR="007E082D" w:rsidRPr="001E1093" w:rsidRDefault="007E082D" w:rsidP="003153AF">
            <w:pPr>
              <w:pStyle w:val="BodyTextExpanded"/>
              <w:rPr>
                <w:rFonts w:ascii="Fira Sans" w:hAnsi="Fira Sans"/>
                <w:b/>
                <w:bCs w:val="0"/>
                <w:color w:val="auto"/>
                <w:sz w:val="20"/>
                <w:szCs w:val="20"/>
              </w:rPr>
            </w:pPr>
            <w:r w:rsidRPr="001E1093">
              <w:rPr>
                <w:rFonts w:ascii="Fira Sans" w:hAnsi="Fira Sans"/>
                <w:b/>
                <w:bCs w:val="0"/>
                <w:color w:val="auto"/>
                <w:spacing w:val="-2"/>
                <w:sz w:val="20"/>
                <w:szCs w:val="20"/>
                <w:lang w:eastAsia="en-AU"/>
              </w:rPr>
              <w:t>Natural hazards / disasters</w:t>
            </w:r>
          </w:p>
        </w:tc>
        <w:tc>
          <w:tcPr>
            <w:tcW w:w="2475" w:type="dxa"/>
          </w:tcPr>
          <w:p w14:paraId="7F5FAC66"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3686" w:type="dxa"/>
          </w:tcPr>
          <w:p w14:paraId="1465C69C"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268" w:type="dxa"/>
          </w:tcPr>
          <w:p w14:paraId="1F810466"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268" w:type="dxa"/>
          </w:tcPr>
          <w:p w14:paraId="33927999"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409" w:type="dxa"/>
          </w:tcPr>
          <w:p w14:paraId="154FB36F"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r>
      <w:tr w:rsidR="007E082D" w:rsidRPr="00C03E26" w14:paraId="462BAC9B"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shd w:val="clear" w:color="auto" w:fill="auto"/>
          </w:tcPr>
          <w:p w14:paraId="6F1D96CA" w14:textId="77777777" w:rsidR="007E082D" w:rsidRPr="001E1093" w:rsidRDefault="007E082D" w:rsidP="003153AF">
            <w:pPr>
              <w:pStyle w:val="BodyTextExpanded"/>
              <w:rPr>
                <w:rFonts w:ascii="Fira Sans" w:hAnsi="Fira Sans"/>
                <w:b/>
                <w:bCs w:val="0"/>
                <w:color w:val="auto"/>
                <w:sz w:val="20"/>
                <w:szCs w:val="20"/>
              </w:rPr>
            </w:pPr>
            <w:r w:rsidRPr="001E1093">
              <w:rPr>
                <w:rFonts w:ascii="Fira Sans" w:hAnsi="Fira Sans"/>
                <w:b/>
                <w:bCs w:val="0"/>
                <w:color w:val="auto"/>
                <w:spacing w:val="-2"/>
                <w:sz w:val="20"/>
                <w:szCs w:val="20"/>
                <w:lang w:eastAsia="en-AU"/>
              </w:rPr>
              <w:t>Equipment failure</w:t>
            </w:r>
          </w:p>
        </w:tc>
        <w:tc>
          <w:tcPr>
            <w:tcW w:w="2475" w:type="dxa"/>
          </w:tcPr>
          <w:p w14:paraId="5D2EB160"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3686" w:type="dxa"/>
          </w:tcPr>
          <w:p w14:paraId="6357A297"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268" w:type="dxa"/>
          </w:tcPr>
          <w:p w14:paraId="34055838"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268" w:type="dxa"/>
          </w:tcPr>
          <w:p w14:paraId="4C161C42"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c>
          <w:tcPr>
            <w:tcW w:w="2409" w:type="dxa"/>
          </w:tcPr>
          <w:p w14:paraId="0746E77F" w14:textId="77777777" w:rsidR="007E082D" w:rsidRPr="001E1093"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p>
        </w:tc>
      </w:tr>
      <w:tr w:rsidR="007E082D" w:rsidRPr="00C03E26" w14:paraId="7C555521" w14:textId="77777777" w:rsidTr="004D6CAB">
        <w:trPr>
          <w:cnfStyle w:val="000000100000" w:firstRow="0" w:lastRow="0" w:firstColumn="0" w:lastColumn="0" w:oddVBand="0" w:evenVBand="0" w:oddHBand="1" w:evenHBand="0" w:firstRowFirstColumn="0" w:firstRowLastColumn="0" w:lastRowFirstColumn="0" w:lastRowLastColumn="0"/>
          <w:trHeight w:val="4303"/>
        </w:trPr>
        <w:tc>
          <w:tcPr>
            <w:cnfStyle w:val="001000000000" w:firstRow="0" w:lastRow="0" w:firstColumn="1" w:lastColumn="0" w:oddVBand="0" w:evenVBand="0" w:oddHBand="0" w:evenHBand="0" w:firstRowFirstColumn="0" w:firstRowLastColumn="0" w:lastRowFirstColumn="0" w:lastRowLastColumn="0"/>
            <w:tcW w:w="2198" w:type="dxa"/>
            <w:shd w:val="clear" w:color="auto" w:fill="auto"/>
          </w:tcPr>
          <w:p w14:paraId="14899C5D" w14:textId="5C65EFE5" w:rsidR="007E082D" w:rsidRPr="00D557FE" w:rsidRDefault="007B09F7" w:rsidP="003153AF">
            <w:pPr>
              <w:pStyle w:val="BodyTextExpanded"/>
              <w:rPr>
                <w:rFonts w:ascii="Fira Sans" w:hAnsi="Fira Sans"/>
                <w:i/>
                <w:iCs/>
                <w:sz w:val="20"/>
                <w:szCs w:val="20"/>
                <w:lang w:eastAsia="en-AU"/>
              </w:rPr>
            </w:pPr>
            <w:hyperlink w:anchor="special" w:history="1">
              <w:r w:rsidR="00D557FE" w:rsidRPr="002359A0">
                <w:rPr>
                  <w:rStyle w:val="Hyperlink"/>
                  <w:rFonts w:ascii="Fira Sans" w:hAnsi="Fira Sans"/>
                  <w:bCs w:val="0"/>
                  <w:i/>
                  <w:iCs/>
                  <w:sz w:val="20"/>
                  <w:szCs w:val="20"/>
                </w:rPr>
                <w:t xml:space="preserve">Examples: </w:t>
              </w:r>
              <w:r w:rsidR="007E082D" w:rsidRPr="002359A0">
                <w:rPr>
                  <w:rStyle w:val="Hyperlink"/>
                  <w:rFonts w:ascii="Fira Sans" w:hAnsi="Fira Sans"/>
                  <w:bCs w:val="0"/>
                  <w:i/>
                  <w:iCs/>
                  <w:sz w:val="20"/>
                  <w:szCs w:val="20"/>
                </w:rPr>
                <w:t>Special security considerations / not mandatory (for example of lower likelihood and higher consequence) factors</w:t>
              </w:r>
            </w:hyperlink>
          </w:p>
        </w:tc>
        <w:tc>
          <w:tcPr>
            <w:tcW w:w="2475" w:type="dxa"/>
          </w:tcPr>
          <w:p w14:paraId="7E405E65"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i/>
                <w:iCs/>
                <w:sz w:val="20"/>
                <w:szCs w:val="20"/>
                <w:lang w:eastAsia="en-AU"/>
              </w:rPr>
            </w:pPr>
            <w:r w:rsidRPr="001E1093">
              <w:rPr>
                <w:rFonts w:ascii="Fira Sans" w:hAnsi="Fira Sans"/>
                <w:i/>
                <w:iCs/>
                <w:sz w:val="20"/>
                <w:szCs w:val="20"/>
                <w:lang w:eastAsia="en-AU"/>
              </w:rPr>
              <w:t>Only add if relevant</w:t>
            </w:r>
          </w:p>
        </w:tc>
        <w:tc>
          <w:tcPr>
            <w:tcW w:w="3686" w:type="dxa"/>
          </w:tcPr>
          <w:p w14:paraId="067234E4"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268" w:type="dxa"/>
          </w:tcPr>
          <w:p w14:paraId="6663CD64"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268" w:type="dxa"/>
          </w:tcPr>
          <w:p w14:paraId="1DCB68DF"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c>
          <w:tcPr>
            <w:tcW w:w="2409" w:type="dxa"/>
          </w:tcPr>
          <w:p w14:paraId="1F82E9F0" w14:textId="77777777" w:rsidR="007E082D" w:rsidRPr="001E1093"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p>
        </w:tc>
      </w:tr>
    </w:tbl>
    <w:p w14:paraId="213F421D" w14:textId="77777777" w:rsidR="00F30B69" w:rsidRDefault="00F30B69" w:rsidP="00F30B69">
      <w:pPr>
        <w:pStyle w:val="BodyTextExpanded"/>
      </w:pPr>
    </w:p>
    <w:p w14:paraId="09481AC4" w14:textId="77777777" w:rsidR="00F30B69" w:rsidRDefault="00F30B69">
      <w:pPr>
        <w:rPr>
          <w:spacing w:val="2"/>
          <w:kern w:val="21"/>
          <w:lang w:val="en-AU"/>
          <w14:numSpacing w14:val="proportional"/>
        </w:rPr>
      </w:pPr>
      <w:r>
        <w:lastRenderedPageBreak/>
        <w:br w:type="page"/>
      </w:r>
    </w:p>
    <w:p w14:paraId="0291754C" w14:textId="12D82675" w:rsidR="007E082D" w:rsidRDefault="007E082D" w:rsidP="000E1E6D">
      <w:pPr>
        <w:pStyle w:val="BodyTextExpanded"/>
        <w:ind w:left="720"/>
      </w:pPr>
      <w:r>
        <w:lastRenderedPageBreak/>
        <w:t>Security c</w:t>
      </w:r>
      <w:r w:rsidRPr="007B2592">
        <w:t xml:space="preserve">ontrol </w:t>
      </w:r>
      <w:r>
        <w:t>a</w:t>
      </w:r>
      <w:r w:rsidRPr="007B2592">
        <w:t>ssessment</w:t>
      </w:r>
      <w:r w:rsidRPr="001D02BC">
        <w:rPr>
          <w:lang w:eastAsia="en-AU"/>
        </w:rPr>
        <w:t xml:space="preserve"> </w:t>
      </w:r>
      <w:r>
        <w:rPr>
          <w:lang w:eastAsia="en-AU"/>
        </w:rPr>
        <w:t>template (example)</w:t>
      </w:r>
    </w:p>
    <w:tbl>
      <w:tblPr>
        <w:tblStyle w:val="GridTable5Dark-Accent1"/>
        <w:tblW w:w="15497" w:type="dxa"/>
        <w:tblLook w:val="04A0" w:firstRow="1" w:lastRow="0" w:firstColumn="1" w:lastColumn="0" w:noHBand="0" w:noVBand="1"/>
      </w:tblPr>
      <w:tblGrid>
        <w:gridCol w:w="1470"/>
        <w:gridCol w:w="4697"/>
        <w:gridCol w:w="700"/>
        <w:gridCol w:w="697"/>
        <w:gridCol w:w="1770"/>
        <w:gridCol w:w="1534"/>
        <w:gridCol w:w="1725"/>
        <w:gridCol w:w="2904"/>
      </w:tblGrid>
      <w:tr w:rsidR="007E082D" w:rsidRPr="00C03E26" w14:paraId="0FE04704" w14:textId="77777777" w:rsidTr="004D6CAB">
        <w:trPr>
          <w:cnfStyle w:val="100000000000" w:firstRow="1" w:lastRow="0" w:firstColumn="0" w:lastColumn="0" w:oddVBand="0" w:evenVBand="0" w:oddHBand="0" w:evenHBand="0" w:firstRowFirstColumn="0" w:firstRowLastColumn="0" w:lastRowFirstColumn="0" w:lastRowLastColumn="0"/>
          <w:cantSplit w:val="0"/>
          <w:trHeight w:val="791"/>
        </w:trPr>
        <w:tc>
          <w:tcPr>
            <w:cnfStyle w:val="001000000100" w:firstRow="0" w:lastRow="0" w:firstColumn="1" w:lastColumn="0" w:oddVBand="0" w:evenVBand="0" w:oddHBand="0" w:evenHBand="0" w:firstRowFirstColumn="1" w:firstRowLastColumn="0" w:lastRowFirstColumn="0" w:lastRowLastColumn="0"/>
            <w:tcW w:w="6169" w:type="dxa"/>
            <w:gridSpan w:val="2"/>
          </w:tcPr>
          <w:p w14:paraId="214D8731" w14:textId="77777777" w:rsidR="007E082D" w:rsidRPr="00C03E26" w:rsidRDefault="007E082D" w:rsidP="003153AF">
            <w:pPr>
              <w:pStyle w:val="BodyText"/>
              <w:rPr>
                <w:sz w:val="20"/>
                <w:szCs w:val="20"/>
              </w:rPr>
            </w:pPr>
            <w:bookmarkStart w:id="165" w:name="_Toc502227058"/>
            <w:bookmarkStart w:id="166" w:name="_Toc536615906"/>
            <w:bookmarkStart w:id="167" w:name="_Toc536677792"/>
            <w:bookmarkStart w:id="168" w:name="_Toc34712345"/>
            <w:bookmarkStart w:id="169" w:name="_Toc65668486"/>
            <w:r>
              <w:rPr>
                <w:sz w:val="20"/>
                <w:szCs w:val="20"/>
              </w:rPr>
              <w:t>Physical c</w:t>
            </w:r>
            <w:r w:rsidRPr="00C03E26">
              <w:rPr>
                <w:sz w:val="20"/>
                <w:szCs w:val="20"/>
              </w:rPr>
              <w:t>ontrol measure</w:t>
            </w:r>
            <w:bookmarkEnd w:id="165"/>
            <w:bookmarkEnd w:id="166"/>
            <w:bookmarkEnd w:id="167"/>
            <w:bookmarkEnd w:id="168"/>
            <w:bookmarkEnd w:id="169"/>
            <w:r w:rsidRPr="00C03E26">
              <w:rPr>
                <w:sz w:val="20"/>
                <w:szCs w:val="20"/>
              </w:rPr>
              <w:t xml:space="preserve"> (examples below) </w:t>
            </w:r>
          </w:p>
        </w:tc>
        <w:tc>
          <w:tcPr>
            <w:tcW w:w="700" w:type="dxa"/>
          </w:tcPr>
          <w:p w14:paraId="364822D5" w14:textId="77777777" w:rsidR="007E082D" w:rsidRPr="00C03E26" w:rsidRDefault="007E082D" w:rsidP="003153AF">
            <w:pPr>
              <w:pStyle w:val="Body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Yes</w:t>
            </w:r>
          </w:p>
        </w:tc>
        <w:tc>
          <w:tcPr>
            <w:tcW w:w="697" w:type="dxa"/>
          </w:tcPr>
          <w:p w14:paraId="086D04CF" w14:textId="77777777" w:rsidR="007E082D" w:rsidRPr="00C03E26" w:rsidRDefault="007E082D" w:rsidP="003153AF">
            <w:pPr>
              <w:pStyle w:val="Body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No</w:t>
            </w:r>
          </w:p>
        </w:tc>
        <w:bookmarkStart w:id="170" w:name="_Toc502227060"/>
        <w:bookmarkStart w:id="171" w:name="_Toc536615908"/>
        <w:bookmarkStart w:id="172" w:name="_Toc536677794"/>
        <w:bookmarkStart w:id="173" w:name="_Toc34712347"/>
        <w:bookmarkStart w:id="174" w:name="_Toc65668488"/>
        <w:tc>
          <w:tcPr>
            <w:tcW w:w="1768" w:type="dxa"/>
          </w:tcPr>
          <w:p w14:paraId="595E36A4" w14:textId="1C168E62" w:rsidR="007E082D" w:rsidRPr="00C03E26" w:rsidRDefault="008B2D43" w:rsidP="003153AF">
            <w:pPr>
              <w:pStyle w:val="BodyTex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fldChar w:fldCharType="begin"/>
            </w:r>
            <w:r>
              <w:rPr>
                <w:sz w:val="20"/>
                <w:szCs w:val="20"/>
              </w:rPr>
              <w:instrText xml:space="preserve"> HYPERLINK  \l "control" </w:instrText>
            </w:r>
            <w:r>
              <w:rPr>
                <w:sz w:val="20"/>
                <w:szCs w:val="20"/>
              </w:rPr>
              <w:fldChar w:fldCharType="separate"/>
            </w:r>
            <w:r w:rsidR="007E082D" w:rsidRPr="008B2D43">
              <w:rPr>
                <w:rStyle w:val="Hyperlink"/>
                <w:bCs w:val="0"/>
                <w:sz w:val="20"/>
                <w:szCs w:val="20"/>
              </w:rPr>
              <w:t>Control rating</w:t>
            </w:r>
            <w:bookmarkEnd w:id="170"/>
            <w:bookmarkEnd w:id="171"/>
            <w:bookmarkEnd w:id="172"/>
            <w:bookmarkEnd w:id="173"/>
            <w:bookmarkEnd w:id="174"/>
            <w:r>
              <w:rPr>
                <w:sz w:val="20"/>
                <w:szCs w:val="20"/>
              </w:rPr>
              <w:fldChar w:fldCharType="end"/>
            </w:r>
          </w:p>
        </w:tc>
        <w:bookmarkStart w:id="175" w:name="_Toc502227059"/>
        <w:bookmarkStart w:id="176" w:name="_Toc536615907"/>
        <w:bookmarkStart w:id="177" w:name="_Toc536677793"/>
        <w:bookmarkStart w:id="178" w:name="_Toc34712346"/>
        <w:bookmarkStart w:id="179" w:name="_Toc65668487"/>
        <w:tc>
          <w:tcPr>
            <w:tcW w:w="1534" w:type="dxa"/>
          </w:tcPr>
          <w:p w14:paraId="0E630953" w14:textId="763F57A3" w:rsidR="007E082D" w:rsidRPr="00C03E26" w:rsidRDefault="00F812E3" w:rsidP="003153AF">
            <w:pPr>
              <w:pStyle w:val="BodyTex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fldChar w:fldCharType="begin"/>
            </w:r>
            <w:r>
              <w:rPr>
                <w:sz w:val="20"/>
                <w:szCs w:val="20"/>
              </w:rPr>
              <w:instrText xml:space="preserve"> HYPERLINK  \l "cont" </w:instrText>
            </w:r>
            <w:r>
              <w:rPr>
                <w:sz w:val="20"/>
                <w:szCs w:val="20"/>
              </w:rPr>
              <w:fldChar w:fldCharType="separate"/>
            </w:r>
            <w:r w:rsidR="007E082D" w:rsidRPr="00F812E3">
              <w:rPr>
                <w:rStyle w:val="Hyperlink"/>
                <w:bCs w:val="0"/>
                <w:sz w:val="20"/>
                <w:szCs w:val="20"/>
              </w:rPr>
              <w:t>Control description</w:t>
            </w:r>
            <w:bookmarkEnd w:id="175"/>
            <w:bookmarkEnd w:id="176"/>
            <w:bookmarkEnd w:id="177"/>
            <w:bookmarkEnd w:id="178"/>
            <w:bookmarkEnd w:id="179"/>
            <w:r w:rsidR="007E082D" w:rsidRPr="00F812E3">
              <w:rPr>
                <w:rStyle w:val="Hyperlink"/>
                <w:bCs w:val="0"/>
                <w:sz w:val="20"/>
                <w:szCs w:val="20"/>
              </w:rPr>
              <w:t xml:space="preserve"> / details</w:t>
            </w:r>
            <w:r>
              <w:rPr>
                <w:sz w:val="20"/>
                <w:szCs w:val="20"/>
              </w:rPr>
              <w:fldChar w:fldCharType="end"/>
            </w:r>
            <w:r w:rsidR="007E082D">
              <w:rPr>
                <w:sz w:val="20"/>
                <w:szCs w:val="20"/>
              </w:rPr>
              <w:t xml:space="preserve"> </w:t>
            </w:r>
          </w:p>
        </w:tc>
        <w:tc>
          <w:tcPr>
            <w:tcW w:w="1725" w:type="dxa"/>
          </w:tcPr>
          <w:p w14:paraId="08695D2B" w14:textId="77777777" w:rsidR="007E082D" w:rsidRPr="00C03E26" w:rsidRDefault="007E082D" w:rsidP="003153AF">
            <w:pPr>
              <w:pStyle w:val="BodyText"/>
              <w:cnfStyle w:val="100000000000" w:firstRow="1" w:lastRow="0" w:firstColumn="0" w:lastColumn="0" w:oddVBand="0" w:evenVBand="0" w:oddHBand="0" w:evenHBand="0" w:firstRowFirstColumn="0" w:firstRowLastColumn="0" w:lastRowFirstColumn="0" w:lastRowLastColumn="0"/>
              <w:rPr>
                <w:sz w:val="20"/>
                <w:szCs w:val="20"/>
              </w:rPr>
            </w:pPr>
            <w:bookmarkStart w:id="180" w:name="_Toc502227061"/>
            <w:bookmarkStart w:id="181" w:name="_Toc536615909"/>
            <w:bookmarkStart w:id="182" w:name="_Toc536677795"/>
            <w:bookmarkStart w:id="183" w:name="_Toc34712348"/>
            <w:bookmarkStart w:id="184" w:name="_Toc65668489"/>
            <w:r w:rsidRPr="00C03E26">
              <w:rPr>
                <w:sz w:val="20"/>
                <w:szCs w:val="20"/>
              </w:rPr>
              <w:t>Vulnerabilities</w:t>
            </w:r>
            <w:bookmarkEnd w:id="180"/>
            <w:bookmarkEnd w:id="181"/>
            <w:bookmarkEnd w:id="182"/>
            <w:bookmarkEnd w:id="183"/>
            <w:bookmarkEnd w:id="184"/>
            <w:r w:rsidRPr="00C03E26">
              <w:rPr>
                <w:sz w:val="20"/>
                <w:szCs w:val="20"/>
              </w:rPr>
              <w:t xml:space="preserve"> </w:t>
            </w:r>
          </w:p>
        </w:tc>
        <w:bookmarkStart w:id="185" w:name="_Toc502227062"/>
        <w:bookmarkStart w:id="186" w:name="_Toc536615910"/>
        <w:bookmarkStart w:id="187" w:name="_Toc536677796"/>
        <w:bookmarkStart w:id="188" w:name="_Toc34712349"/>
        <w:bookmarkStart w:id="189" w:name="_Toc65668490"/>
        <w:tc>
          <w:tcPr>
            <w:tcW w:w="2904" w:type="dxa"/>
          </w:tcPr>
          <w:p w14:paraId="4D27EDF2" w14:textId="1DC8F3D3" w:rsidR="007E082D" w:rsidRPr="00C03E26" w:rsidRDefault="003959F2" w:rsidP="003153AF">
            <w:pPr>
              <w:pStyle w:val="BodyTex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fldChar w:fldCharType="begin"/>
            </w:r>
            <w:r>
              <w:rPr>
                <w:sz w:val="20"/>
                <w:szCs w:val="20"/>
              </w:rPr>
              <w:instrText xml:space="preserve"> HYPERLINK  \l "treat" </w:instrText>
            </w:r>
            <w:r>
              <w:rPr>
                <w:sz w:val="20"/>
                <w:szCs w:val="20"/>
              </w:rPr>
              <w:fldChar w:fldCharType="separate"/>
            </w:r>
            <w:r w:rsidR="007E082D" w:rsidRPr="003959F2">
              <w:rPr>
                <w:rStyle w:val="Hyperlink"/>
                <w:bCs w:val="0"/>
                <w:sz w:val="20"/>
                <w:szCs w:val="20"/>
              </w:rPr>
              <w:t>Proposed security improvements</w:t>
            </w:r>
            <w:bookmarkEnd w:id="185"/>
            <w:bookmarkEnd w:id="186"/>
            <w:bookmarkEnd w:id="187"/>
            <w:bookmarkEnd w:id="188"/>
            <w:bookmarkEnd w:id="189"/>
            <w:r w:rsidR="007E082D" w:rsidRPr="003959F2">
              <w:rPr>
                <w:rStyle w:val="Hyperlink"/>
                <w:bCs w:val="0"/>
                <w:sz w:val="20"/>
                <w:szCs w:val="20"/>
              </w:rPr>
              <w:t xml:space="preserve"> &amp; treatment</w:t>
            </w:r>
            <w:r>
              <w:rPr>
                <w:sz w:val="20"/>
                <w:szCs w:val="20"/>
              </w:rPr>
              <w:fldChar w:fldCharType="end"/>
            </w:r>
            <w:r w:rsidR="007E082D" w:rsidRPr="00C03E26">
              <w:rPr>
                <w:sz w:val="20"/>
                <w:szCs w:val="20"/>
              </w:rPr>
              <w:t xml:space="preserve"> </w:t>
            </w:r>
          </w:p>
        </w:tc>
      </w:tr>
      <w:tr w:rsidR="001159AA" w:rsidRPr="00C03E26" w14:paraId="1117018C" w14:textId="77777777" w:rsidTr="004D6CAB">
        <w:trPr>
          <w:cnfStyle w:val="000000100000" w:firstRow="0" w:lastRow="0" w:firstColumn="0" w:lastColumn="0" w:oddVBand="0" w:evenVBand="0" w:oddHBand="1" w:evenHBand="0"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shd w:val="clear" w:color="auto" w:fill="auto"/>
            <w:vAlign w:val="top"/>
          </w:tcPr>
          <w:p w14:paraId="2A111FB9" w14:textId="0FCB168D" w:rsidR="001159AA" w:rsidRPr="009F3448" w:rsidRDefault="009F3448" w:rsidP="001159AA">
            <w:pPr>
              <w:pStyle w:val="BodyText"/>
              <w:rPr>
                <w:rFonts w:ascii="Fira Sans" w:hAnsi="Fira Sans"/>
                <w:b/>
                <w:bCs w:val="0"/>
                <w:i/>
                <w:iCs/>
                <w:color w:val="auto"/>
                <w:szCs w:val="18"/>
              </w:rPr>
            </w:pPr>
            <w:r w:rsidRPr="009F3448">
              <w:rPr>
                <w:rFonts w:ascii="Fira Sans" w:hAnsi="Fira Sans"/>
                <w:b/>
                <w:bCs w:val="0"/>
                <w:i/>
                <w:iCs/>
                <w:color w:val="auto"/>
                <w:szCs w:val="18"/>
              </w:rPr>
              <w:t xml:space="preserve">Item </w:t>
            </w:r>
            <w:r>
              <w:rPr>
                <w:rFonts w:ascii="Fira Sans" w:hAnsi="Fira Sans"/>
                <w:b/>
                <w:bCs w:val="0"/>
                <w:i/>
                <w:iCs/>
                <w:color w:val="auto"/>
                <w:szCs w:val="18"/>
              </w:rPr>
              <w:t>(as per below)</w:t>
            </w:r>
          </w:p>
        </w:tc>
        <w:tc>
          <w:tcPr>
            <w:tcW w:w="4697" w:type="dxa"/>
            <w:shd w:val="clear" w:color="auto" w:fill="auto"/>
            <w:vAlign w:val="top"/>
          </w:tcPr>
          <w:p w14:paraId="4F03F840" w14:textId="21C54CA4" w:rsidR="001159AA"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Cs/>
                <w:i/>
                <w:iCs/>
                <w:color w:val="auto"/>
                <w:szCs w:val="18"/>
              </w:rPr>
            </w:pPr>
            <w:r w:rsidRPr="009F3448">
              <w:rPr>
                <w:rFonts w:ascii="Fira Sans" w:hAnsi="Fira Sans"/>
                <w:bCs/>
                <w:i/>
                <w:iCs/>
                <w:color w:val="auto"/>
                <w:szCs w:val="18"/>
              </w:rPr>
              <w:t xml:space="preserve">Description in brief </w:t>
            </w:r>
            <w:r>
              <w:rPr>
                <w:rFonts w:ascii="Fira Sans" w:hAnsi="Fira Sans"/>
                <w:bCs/>
                <w:i/>
                <w:iCs/>
                <w:color w:val="auto"/>
                <w:szCs w:val="18"/>
              </w:rPr>
              <w:t xml:space="preserve">(as per below) </w:t>
            </w:r>
          </w:p>
        </w:tc>
        <w:tc>
          <w:tcPr>
            <w:tcW w:w="700" w:type="dxa"/>
          </w:tcPr>
          <w:p w14:paraId="66577C80" w14:textId="77777777" w:rsidR="001159AA" w:rsidRPr="009F3448" w:rsidRDefault="001159AA" w:rsidP="001159AA">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45501EC1" w14:textId="77777777" w:rsidR="001159AA" w:rsidRPr="009F3448" w:rsidRDefault="001159AA" w:rsidP="001159AA">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7CA555EE" w14:textId="77777777" w:rsidR="001159AA" w:rsidRPr="009F3448" w:rsidRDefault="001159AA" w:rsidP="001159AA">
            <w:pPr>
              <w:pStyle w:val="BodyText"/>
              <w:numPr>
                <w:ilvl w:val="0"/>
                <w:numId w:val="151"/>
              </w:numPr>
              <w:ind w:left="360"/>
              <w:cnfStyle w:val="000000100000" w:firstRow="0" w:lastRow="0" w:firstColumn="0" w:lastColumn="0" w:oddVBand="0" w:evenVBand="0" w:oddHBand="1" w:evenHBand="0" w:firstRowFirstColumn="0" w:firstRowLastColumn="0" w:lastRowFirstColumn="0" w:lastRowLastColumn="0"/>
              <w:rPr>
                <w:rFonts w:ascii="Fira Sans" w:hAnsi="Fira Sans"/>
                <w:b/>
                <w:bCs/>
                <w:i/>
                <w:iCs/>
                <w:szCs w:val="18"/>
                <w:lang w:eastAsia="en-AU"/>
              </w:rPr>
            </w:pPr>
            <w:r w:rsidRPr="009F3448">
              <w:rPr>
                <w:rFonts w:ascii="Fira Sans" w:hAnsi="Fira Sans"/>
                <w:b/>
                <w:bCs/>
                <w:i/>
                <w:iCs/>
                <w:szCs w:val="18"/>
                <w:lang w:eastAsia="en-AU"/>
              </w:rPr>
              <w:t xml:space="preserve">x3 Excellent </w:t>
            </w:r>
          </w:p>
          <w:p w14:paraId="6DDE80B9" w14:textId="77777777" w:rsidR="001159AA" w:rsidRPr="009F3448" w:rsidRDefault="001159AA" w:rsidP="001159AA">
            <w:pPr>
              <w:pStyle w:val="BodyText"/>
              <w:numPr>
                <w:ilvl w:val="0"/>
                <w:numId w:val="151"/>
              </w:numPr>
              <w:ind w:left="360"/>
              <w:cnfStyle w:val="000000100000" w:firstRow="0" w:lastRow="0" w:firstColumn="0" w:lastColumn="0" w:oddVBand="0" w:evenVBand="0" w:oddHBand="1" w:evenHBand="0" w:firstRowFirstColumn="0" w:firstRowLastColumn="0" w:lastRowFirstColumn="0" w:lastRowLastColumn="0"/>
              <w:rPr>
                <w:rFonts w:ascii="Fira Sans" w:hAnsi="Fira Sans"/>
                <w:b/>
                <w:bCs/>
                <w:i/>
                <w:iCs/>
                <w:szCs w:val="18"/>
                <w:lang w:eastAsia="en-AU"/>
              </w:rPr>
            </w:pPr>
            <w:r w:rsidRPr="009F3448">
              <w:rPr>
                <w:rFonts w:ascii="Fira Sans" w:hAnsi="Fira Sans"/>
                <w:b/>
                <w:bCs/>
                <w:i/>
                <w:iCs/>
                <w:szCs w:val="18"/>
                <w:lang w:eastAsia="en-AU"/>
              </w:rPr>
              <w:t>x2 Good</w:t>
            </w:r>
            <w:r w:rsidRPr="009F3448">
              <w:rPr>
                <w:rFonts w:ascii="Fira Sans" w:hAnsi="Fira Sans"/>
                <w:b/>
                <w:bCs/>
                <w:i/>
                <w:iCs/>
                <w:szCs w:val="18"/>
                <w:lang w:eastAsia="en-AU"/>
              </w:rPr>
              <w:tab/>
            </w:r>
          </w:p>
          <w:p w14:paraId="0BFD1D64" w14:textId="77777777" w:rsidR="001159AA" w:rsidRPr="009F3448" w:rsidRDefault="001159AA" w:rsidP="001159AA">
            <w:pPr>
              <w:pStyle w:val="BodyText"/>
              <w:numPr>
                <w:ilvl w:val="0"/>
                <w:numId w:val="151"/>
              </w:numPr>
              <w:ind w:left="360"/>
              <w:cnfStyle w:val="000000100000" w:firstRow="0" w:lastRow="0" w:firstColumn="0" w:lastColumn="0" w:oddVBand="0" w:evenVBand="0" w:oddHBand="1" w:evenHBand="0" w:firstRowFirstColumn="0" w:firstRowLastColumn="0" w:lastRowFirstColumn="0" w:lastRowLastColumn="0"/>
              <w:rPr>
                <w:rFonts w:ascii="Fira Sans" w:hAnsi="Fira Sans"/>
                <w:b/>
                <w:bCs/>
                <w:i/>
                <w:iCs/>
                <w:szCs w:val="18"/>
                <w:lang w:eastAsia="en-AU"/>
              </w:rPr>
            </w:pPr>
            <w:r w:rsidRPr="009F3448">
              <w:rPr>
                <w:rFonts w:ascii="Fira Sans" w:hAnsi="Fira Sans"/>
                <w:b/>
                <w:bCs/>
                <w:i/>
                <w:iCs/>
                <w:szCs w:val="18"/>
                <w:lang w:eastAsia="en-AU"/>
              </w:rPr>
              <w:t>Adequate</w:t>
            </w:r>
          </w:p>
          <w:p w14:paraId="085D3343" w14:textId="77777777" w:rsidR="001159AA" w:rsidRPr="009F3448" w:rsidRDefault="001159AA" w:rsidP="001159AA">
            <w:pPr>
              <w:pStyle w:val="BodyText"/>
              <w:numPr>
                <w:ilvl w:val="0"/>
                <w:numId w:val="171"/>
              </w:numPr>
              <w:ind w:left="501"/>
              <w:cnfStyle w:val="000000100000" w:firstRow="0" w:lastRow="0" w:firstColumn="0" w:lastColumn="0" w:oddVBand="0" w:evenVBand="0" w:oddHBand="1" w:evenHBand="0" w:firstRowFirstColumn="0" w:firstRowLastColumn="0" w:lastRowFirstColumn="0" w:lastRowLastColumn="0"/>
              <w:rPr>
                <w:rFonts w:ascii="Fira Sans" w:hAnsi="Fira Sans"/>
                <w:b/>
                <w:bCs/>
                <w:i/>
                <w:iCs/>
                <w:szCs w:val="18"/>
                <w:lang w:eastAsia="en-AU"/>
              </w:rPr>
            </w:pPr>
            <w:r w:rsidRPr="009F3448">
              <w:rPr>
                <w:rFonts w:ascii="Fira Sans" w:hAnsi="Fira Sans"/>
                <w:b/>
                <w:bCs/>
                <w:i/>
                <w:iCs/>
                <w:szCs w:val="18"/>
                <w:lang w:eastAsia="en-AU"/>
              </w:rPr>
              <w:t>Long term requirement</w:t>
            </w:r>
          </w:p>
          <w:p w14:paraId="7A845213" w14:textId="77777777" w:rsidR="001159AA" w:rsidRPr="009F3448" w:rsidRDefault="001159AA" w:rsidP="001159AA">
            <w:pPr>
              <w:pStyle w:val="BodyText"/>
              <w:ind w:left="141"/>
              <w:cnfStyle w:val="000000100000" w:firstRow="0" w:lastRow="0" w:firstColumn="0" w:lastColumn="0" w:oddVBand="0" w:evenVBand="0" w:oddHBand="1" w:evenHBand="0" w:firstRowFirstColumn="0" w:firstRowLastColumn="0" w:lastRowFirstColumn="0" w:lastRowLastColumn="0"/>
              <w:rPr>
                <w:rFonts w:ascii="Fira Sans" w:hAnsi="Fira Sans"/>
                <w:b/>
                <w:bCs/>
                <w:i/>
                <w:iCs/>
                <w:szCs w:val="18"/>
                <w:lang w:eastAsia="en-AU"/>
              </w:rPr>
            </w:pPr>
            <w:r w:rsidRPr="009F3448">
              <w:rPr>
                <w:rFonts w:ascii="Fira Sans" w:hAnsi="Fira Sans"/>
                <w:b/>
                <w:bCs/>
                <w:i/>
                <w:iCs/>
                <w:szCs w:val="18"/>
                <w:lang w:eastAsia="en-AU"/>
              </w:rPr>
              <w:t>X Immediate requirement</w:t>
            </w:r>
          </w:p>
          <w:p w14:paraId="414DA0B5" w14:textId="77777777" w:rsidR="001159AA" w:rsidRPr="009F3448" w:rsidRDefault="001159AA" w:rsidP="001159AA">
            <w:pPr>
              <w:pStyle w:val="BodyText"/>
              <w:ind w:left="141"/>
              <w:cnfStyle w:val="000000100000" w:firstRow="0" w:lastRow="0" w:firstColumn="0" w:lastColumn="0" w:oddVBand="0" w:evenVBand="0" w:oddHBand="1" w:evenHBand="0" w:firstRowFirstColumn="0" w:firstRowLastColumn="0" w:lastRowFirstColumn="0" w:lastRowLastColumn="0"/>
              <w:rPr>
                <w:rFonts w:ascii="Fira Sans" w:hAnsi="Fira Sans"/>
                <w:b/>
                <w:bCs/>
                <w:i/>
                <w:iCs/>
                <w:szCs w:val="18"/>
                <w:lang w:eastAsia="en-AU"/>
              </w:rPr>
            </w:pPr>
            <w:r w:rsidRPr="009F3448">
              <w:rPr>
                <w:rFonts w:ascii="Fira Sans" w:hAnsi="Fira Sans"/>
                <w:b/>
                <w:bCs/>
                <w:i/>
                <w:iCs/>
                <w:szCs w:val="18"/>
                <w:lang w:eastAsia="en-AU"/>
              </w:rPr>
              <w:t>XX Non-existent</w:t>
            </w:r>
            <w:r w:rsidRPr="009F3448">
              <w:rPr>
                <w:rFonts w:ascii="Fira Sans" w:hAnsi="Fira Sans"/>
                <w:b/>
                <w:bCs/>
                <w:i/>
                <w:iCs/>
                <w:szCs w:val="18"/>
                <w:lang w:eastAsia="en-AU"/>
              </w:rPr>
              <w:tab/>
            </w:r>
          </w:p>
          <w:p w14:paraId="2DB8AD4D" w14:textId="5A1B18B1" w:rsidR="001159AA" w:rsidRPr="009F3448" w:rsidRDefault="001159AA" w:rsidP="001159AA">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9F3448">
              <w:rPr>
                <w:rFonts w:ascii="Fira Sans" w:hAnsi="Fira Sans"/>
                <w:b/>
                <w:bCs/>
                <w:i/>
                <w:iCs/>
                <w:szCs w:val="18"/>
                <w:lang w:eastAsia="en-AU"/>
              </w:rPr>
              <w:t>?</w:t>
            </w:r>
            <w:r w:rsidRPr="009F3448">
              <w:rPr>
                <w:rFonts w:ascii="Fira Sans" w:hAnsi="Fira Sans"/>
                <w:i/>
                <w:iCs/>
                <w:szCs w:val="18"/>
                <w:lang w:eastAsia="en-AU"/>
              </w:rPr>
              <w:t xml:space="preserve"> </w:t>
            </w:r>
          </w:p>
        </w:tc>
        <w:tc>
          <w:tcPr>
            <w:tcW w:w="1534" w:type="dxa"/>
          </w:tcPr>
          <w:p w14:paraId="20DD3EFD" w14:textId="5C8F2F71" w:rsidR="001159AA" w:rsidRPr="009F3448" w:rsidRDefault="001159AA" w:rsidP="001159AA">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9F3448">
              <w:rPr>
                <w:rFonts w:ascii="Fira Sans" w:hAnsi="Fira Sans"/>
                <w:i/>
                <w:iCs/>
                <w:szCs w:val="18"/>
                <w:lang w:eastAsia="en-AU"/>
              </w:rPr>
              <w:t>Add further details to describe current control capabilities</w:t>
            </w:r>
          </w:p>
        </w:tc>
        <w:tc>
          <w:tcPr>
            <w:tcW w:w="1725" w:type="dxa"/>
          </w:tcPr>
          <w:p w14:paraId="62C6257B" w14:textId="3061DF5C" w:rsidR="001159AA" w:rsidRPr="009F3448" w:rsidRDefault="00A37E0D" w:rsidP="001159AA">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9F3448">
              <w:rPr>
                <w:rFonts w:ascii="Fira Sans" w:hAnsi="Fira Sans"/>
                <w:i/>
                <w:iCs/>
                <w:szCs w:val="18"/>
              </w:rPr>
              <w:t>What are the current vulnerabilities</w:t>
            </w:r>
            <w:r w:rsidR="009F3448">
              <w:rPr>
                <w:rFonts w:ascii="Fira Sans" w:hAnsi="Fira Sans"/>
                <w:i/>
                <w:iCs/>
                <w:szCs w:val="18"/>
              </w:rPr>
              <w:t>?</w:t>
            </w:r>
          </w:p>
        </w:tc>
        <w:tc>
          <w:tcPr>
            <w:tcW w:w="2904" w:type="dxa"/>
          </w:tcPr>
          <w:p w14:paraId="086D3A59" w14:textId="77777777" w:rsidR="001159AA" w:rsidRPr="009F3448" w:rsidRDefault="001159AA" w:rsidP="001159AA">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i/>
                <w:iCs/>
                <w:szCs w:val="18"/>
              </w:rPr>
            </w:pPr>
            <w:r w:rsidRPr="009F3448">
              <w:rPr>
                <w:rFonts w:ascii="Fira Sans" w:hAnsi="Fira Sans"/>
                <w:b/>
                <w:bCs/>
                <w:i/>
                <w:iCs/>
                <w:szCs w:val="18"/>
              </w:rPr>
              <w:t>Consider treatments:</w:t>
            </w:r>
          </w:p>
          <w:p w14:paraId="61641C7B" w14:textId="77777777" w:rsidR="001159AA" w:rsidRPr="009F3448" w:rsidRDefault="001159AA" w:rsidP="001159AA">
            <w:pPr>
              <w:pStyle w:val="BodyText"/>
              <w:numPr>
                <w:ilvl w:val="0"/>
                <w:numId w:val="214"/>
              </w:numPr>
              <w:cnfStyle w:val="000000100000" w:firstRow="0" w:lastRow="0" w:firstColumn="0" w:lastColumn="0" w:oddVBand="0" w:evenVBand="0" w:oddHBand="1" w:evenHBand="0" w:firstRowFirstColumn="0" w:firstRowLastColumn="0" w:lastRowFirstColumn="0" w:lastRowLastColumn="0"/>
              <w:rPr>
                <w:rFonts w:ascii="Fira Sans" w:hAnsi="Fira Sans"/>
                <w:i/>
                <w:iCs/>
                <w:szCs w:val="18"/>
              </w:rPr>
            </w:pPr>
            <w:r w:rsidRPr="009F3448">
              <w:rPr>
                <w:rFonts w:ascii="Fira Sans" w:hAnsi="Fira Sans"/>
                <w:i/>
                <w:iCs/>
                <w:szCs w:val="18"/>
              </w:rPr>
              <w:t xml:space="preserve">hierarchy of control measures </w:t>
            </w:r>
          </w:p>
          <w:p w14:paraId="58A584B5" w14:textId="77777777" w:rsidR="001159AA" w:rsidRPr="009F3448" w:rsidRDefault="001159AA" w:rsidP="001159AA">
            <w:pPr>
              <w:pStyle w:val="BodyText"/>
              <w:numPr>
                <w:ilvl w:val="0"/>
                <w:numId w:val="214"/>
              </w:numPr>
              <w:cnfStyle w:val="000000100000" w:firstRow="0" w:lastRow="0" w:firstColumn="0" w:lastColumn="0" w:oddVBand="0" w:evenVBand="0" w:oddHBand="1" w:evenHBand="0" w:firstRowFirstColumn="0" w:firstRowLastColumn="0" w:lastRowFirstColumn="0" w:lastRowLastColumn="0"/>
              <w:rPr>
                <w:rFonts w:ascii="Fira Sans" w:hAnsi="Fira Sans"/>
                <w:i/>
                <w:iCs/>
                <w:szCs w:val="18"/>
              </w:rPr>
            </w:pPr>
            <w:r w:rsidRPr="009F3448">
              <w:rPr>
                <w:rFonts w:ascii="Fira Sans" w:hAnsi="Fira Sans"/>
                <w:i/>
                <w:iCs/>
                <w:szCs w:val="18"/>
              </w:rPr>
              <w:t>risk treatment processes</w:t>
            </w:r>
          </w:p>
          <w:p w14:paraId="6698DB03" w14:textId="60E0EE6A" w:rsidR="001159AA" w:rsidRPr="009F3448" w:rsidRDefault="001159AA" w:rsidP="001159AA">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9F3448">
              <w:rPr>
                <w:rFonts w:ascii="Fira Sans" w:hAnsi="Fira Sans"/>
                <w:i/>
                <w:iCs/>
                <w:szCs w:val="18"/>
              </w:rPr>
              <w:t>risk treatment options</w:t>
            </w:r>
          </w:p>
        </w:tc>
      </w:tr>
      <w:tr w:rsidR="009F3448" w:rsidRPr="00C03E26" w14:paraId="62C3CFA6" w14:textId="77777777" w:rsidTr="004D6CAB">
        <w:trPr>
          <w:cnfStyle w:val="000000010000" w:firstRow="0" w:lastRow="0" w:firstColumn="0" w:lastColumn="0" w:oddVBand="0" w:evenVBand="0" w:oddHBand="0" w:evenHBand="1"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shd w:val="clear" w:color="auto" w:fill="auto"/>
            <w:vAlign w:val="top"/>
          </w:tcPr>
          <w:p w14:paraId="3230B919" w14:textId="572958D0" w:rsidR="009F3448" w:rsidRPr="009F3448" w:rsidRDefault="009F3448" w:rsidP="009F3448">
            <w:pPr>
              <w:pStyle w:val="BodyText"/>
              <w:rPr>
                <w:b/>
                <w:color w:val="auto"/>
                <w:lang w:eastAsia="en-AU"/>
              </w:rPr>
            </w:pPr>
            <w:r w:rsidRPr="009F3448">
              <w:rPr>
                <w:rFonts w:ascii="Fira Sans" w:hAnsi="Fira Sans"/>
                <w:b/>
                <w:bCs w:val="0"/>
                <w:color w:val="auto"/>
                <w:lang w:eastAsia="en-AU"/>
              </w:rPr>
              <w:t xml:space="preserve">Present state of security </w:t>
            </w:r>
          </w:p>
        </w:tc>
        <w:tc>
          <w:tcPr>
            <w:tcW w:w="4697" w:type="dxa"/>
            <w:shd w:val="clear" w:color="auto" w:fill="auto"/>
            <w:vAlign w:val="top"/>
          </w:tcPr>
          <w:p w14:paraId="6841045E" w14:textId="77777777" w:rsidR="009F3448" w:rsidRPr="009F3448" w:rsidRDefault="009F3448" w:rsidP="009F3448">
            <w:pPr>
              <w:pStyle w:val="BodyText"/>
              <w:numPr>
                <w:ilvl w:val="0"/>
                <w:numId w:val="167"/>
              </w:numPr>
              <w:cnfStyle w:val="000000010000" w:firstRow="0" w:lastRow="0" w:firstColumn="0" w:lastColumn="0" w:oddVBand="0" w:evenVBand="0" w:oddHBand="0" w:evenHBand="1" w:firstRowFirstColumn="0" w:firstRowLastColumn="0" w:lastRowFirstColumn="0" w:lastRowLastColumn="0"/>
              <w:rPr>
                <w:rFonts w:ascii="Fira Sans" w:hAnsi="Fira Sans"/>
                <w:b/>
                <w:bCs/>
                <w:color w:val="auto"/>
                <w:sz w:val="20"/>
                <w:szCs w:val="20"/>
              </w:rPr>
            </w:pPr>
            <w:r w:rsidRPr="009F3448">
              <w:rPr>
                <w:rFonts w:ascii="Fira Sans" w:hAnsi="Fira Sans"/>
                <w:lang w:eastAsia="en-AU"/>
              </w:rPr>
              <w:t>security plans</w:t>
            </w:r>
          </w:p>
          <w:p w14:paraId="21517E11" w14:textId="42B79A80" w:rsidR="009F3448" w:rsidRPr="009F3448" w:rsidRDefault="00014ED0" w:rsidP="009F3448">
            <w:pPr>
              <w:pStyle w:val="BodyText"/>
              <w:numPr>
                <w:ilvl w:val="0"/>
                <w:numId w:val="167"/>
              </w:numPr>
              <w:cnfStyle w:val="000000010000" w:firstRow="0" w:lastRow="0" w:firstColumn="0" w:lastColumn="0" w:oddVBand="0" w:evenVBand="0" w:oddHBand="0" w:evenHBand="1" w:firstRowFirstColumn="0" w:firstRowLastColumn="0" w:lastRowFirstColumn="0" w:lastRowLastColumn="0"/>
              <w:rPr>
                <w:rFonts w:ascii="Fira Sans" w:hAnsi="Fira Sans"/>
                <w:b/>
                <w:bCs/>
                <w:color w:val="auto"/>
                <w:sz w:val="20"/>
                <w:szCs w:val="20"/>
              </w:rPr>
            </w:pPr>
            <w:r>
              <w:rPr>
                <w:rFonts w:ascii="Fira Sans" w:hAnsi="Fira Sans"/>
                <w:lang w:eastAsia="en-AU"/>
              </w:rPr>
              <w:t>standard operating</w:t>
            </w:r>
            <w:r w:rsidR="009F3448" w:rsidRPr="009F3448">
              <w:rPr>
                <w:rFonts w:ascii="Fira Sans" w:hAnsi="Fira Sans"/>
                <w:lang w:eastAsia="en-AU"/>
              </w:rPr>
              <w:t xml:space="preserve"> procedures (SOPs) </w:t>
            </w:r>
          </w:p>
          <w:p w14:paraId="4E5E0593" w14:textId="77777777" w:rsidR="009F3448" w:rsidRPr="009F3448" w:rsidRDefault="009F3448" w:rsidP="009F3448">
            <w:pPr>
              <w:pStyle w:val="BodyText"/>
              <w:numPr>
                <w:ilvl w:val="0"/>
                <w:numId w:val="167"/>
              </w:numPr>
              <w:cnfStyle w:val="000000010000" w:firstRow="0" w:lastRow="0" w:firstColumn="0" w:lastColumn="0" w:oddVBand="0" w:evenVBand="0" w:oddHBand="0" w:evenHBand="1" w:firstRowFirstColumn="0" w:firstRowLastColumn="0" w:lastRowFirstColumn="0" w:lastRowLastColumn="0"/>
              <w:rPr>
                <w:rFonts w:ascii="Fira Sans" w:hAnsi="Fira Sans"/>
                <w:b/>
                <w:bCs/>
                <w:color w:val="auto"/>
                <w:sz w:val="20"/>
                <w:szCs w:val="20"/>
              </w:rPr>
            </w:pPr>
            <w:r w:rsidRPr="009F3448">
              <w:rPr>
                <w:rFonts w:ascii="Fira Sans" w:hAnsi="Fira Sans"/>
                <w:lang w:eastAsia="en-AU"/>
              </w:rPr>
              <w:t xml:space="preserve">previous security risk assessments </w:t>
            </w:r>
          </w:p>
          <w:p w14:paraId="1239BE57" w14:textId="0808C979" w:rsidR="009F3448" w:rsidRPr="009F3448" w:rsidRDefault="009F3448" w:rsidP="009F3448">
            <w:pPr>
              <w:pStyle w:val="BodyText"/>
              <w:numPr>
                <w:ilvl w:val="0"/>
                <w:numId w:val="167"/>
              </w:numPr>
              <w:cnfStyle w:val="000000010000" w:firstRow="0" w:lastRow="0" w:firstColumn="0" w:lastColumn="0" w:oddVBand="0" w:evenVBand="0" w:oddHBand="0" w:evenHBand="1" w:firstRowFirstColumn="0" w:firstRowLastColumn="0" w:lastRowFirstColumn="0" w:lastRowLastColumn="0"/>
              <w:rPr>
                <w:lang w:eastAsia="en-AU"/>
              </w:rPr>
            </w:pPr>
            <w:r w:rsidRPr="009F3448">
              <w:rPr>
                <w:rFonts w:ascii="Fira Sans" w:hAnsi="Fira Sans"/>
                <w:lang w:eastAsia="en-AU"/>
              </w:rPr>
              <w:t xml:space="preserve">and related business contingency plans (BCPs) </w:t>
            </w:r>
          </w:p>
        </w:tc>
        <w:tc>
          <w:tcPr>
            <w:tcW w:w="700" w:type="dxa"/>
          </w:tcPr>
          <w:p w14:paraId="4C47C34E"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b/>
                <w:bCs/>
                <w:sz w:val="20"/>
                <w:szCs w:val="20"/>
              </w:rPr>
            </w:pPr>
          </w:p>
        </w:tc>
        <w:tc>
          <w:tcPr>
            <w:tcW w:w="697" w:type="dxa"/>
          </w:tcPr>
          <w:p w14:paraId="781C6DE9"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b/>
                <w:bCs/>
                <w:sz w:val="20"/>
                <w:szCs w:val="20"/>
              </w:rPr>
            </w:pPr>
          </w:p>
        </w:tc>
        <w:tc>
          <w:tcPr>
            <w:tcW w:w="1768" w:type="dxa"/>
          </w:tcPr>
          <w:p w14:paraId="75B17708"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b/>
                <w:bCs/>
                <w:i/>
                <w:iCs/>
                <w:szCs w:val="18"/>
                <w:lang w:eastAsia="en-AU"/>
              </w:rPr>
            </w:pPr>
          </w:p>
        </w:tc>
        <w:tc>
          <w:tcPr>
            <w:tcW w:w="1534" w:type="dxa"/>
          </w:tcPr>
          <w:p w14:paraId="3430639F"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i/>
                <w:iCs/>
                <w:szCs w:val="18"/>
                <w:lang w:eastAsia="en-AU"/>
              </w:rPr>
            </w:pPr>
          </w:p>
        </w:tc>
        <w:tc>
          <w:tcPr>
            <w:tcW w:w="1725" w:type="dxa"/>
          </w:tcPr>
          <w:p w14:paraId="3F6A8C06"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i/>
                <w:iCs/>
                <w:szCs w:val="18"/>
              </w:rPr>
            </w:pPr>
          </w:p>
        </w:tc>
        <w:tc>
          <w:tcPr>
            <w:tcW w:w="2904" w:type="dxa"/>
          </w:tcPr>
          <w:p w14:paraId="758AA408"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b/>
                <w:bCs/>
                <w:i/>
                <w:iCs/>
                <w:szCs w:val="18"/>
              </w:rPr>
            </w:pPr>
          </w:p>
        </w:tc>
      </w:tr>
      <w:tr w:rsidR="009F3448" w:rsidRPr="009F3448" w14:paraId="543AD5EA" w14:textId="77777777" w:rsidTr="004D6CAB">
        <w:trPr>
          <w:cnfStyle w:val="000000100000" w:firstRow="0" w:lastRow="0" w:firstColumn="0" w:lastColumn="0" w:oddVBand="0" w:evenVBand="0" w:oddHBand="1" w:evenHBand="0" w:firstRowFirstColumn="0" w:firstRowLastColumn="0" w:lastRowFirstColumn="0" w:lastRowLastColumn="0"/>
          <w:cantSplit w:val="0"/>
          <w:trHeight w:val="503"/>
        </w:trPr>
        <w:tc>
          <w:tcPr>
            <w:cnfStyle w:val="001000000000" w:firstRow="0" w:lastRow="0" w:firstColumn="1" w:lastColumn="0" w:oddVBand="0" w:evenVBand="0" w:oddHBand="0" w:evenHBand="0" w:firstRowFirstColumn="0" w:firstRowLastColumn="0" w:lastRowFirstColumn="0" w:lastRowLastColumn="0"/>
            <w:tcW w:w="1471" w:type="dxa"/>
            <w:vMerge w:val="restart"/>
            <w:shd w:val="clear" w:color="auto" w:fill="auto"/>
            <w:vAlign w:val="top"/>
          </w:tcPr>
          <w:p w14:paraId="3AA30A36" w14:textId="77777777" w:rsidR="009F3448" w:rsidRPr="009F3448" w:rsidRDefault="009F3448" w:rsidP="009F3448">
            <w:pPr>
              <w:pStyle w:val="BodyText"/>
              <w:rPr>
                <w:rFonts w:ascii="Fira Sans" w:hAnsi="Fira Sans"/>
                <w:b/>
                <w:bCs w:val="0"/>
                <w:color w:val="auto"/>
                <w:sz w:val="20"/>
                <w:szCs w:val="20"/>
              </w:rPr>
            </w:pPr>
            <w:r w:rsidRPr="009F3448">
              <w:rPr>
                <w:rFonts w:ascii="Fira Sans" w:hAnsi="Fira Sans"/>
                <w:b/>
                <w:bCs w:val="0"/>
                <w:color w:val="auto"/>
                <w:lang w:eastAsia="en-AU"/>
              </w:rPr>
              <w:t xml:space="preserve">Security personnel </w:t>
            </w:r>
          </w:p>
        </w:tc>
        <w:tc>
          <w:tcPr>
            <w:tcW w:w="4697" w:type="dxa"/>
            <w:shd w:val="clear" w:color="auto" w:fill="auto"/>
            <w:vAlign w:val="top"/>
          </w:tcPr>
          <w:p w14:paraId="1BCB95DB"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color w:val="auto"/>
                <w:sz w:val="20"/>
                <w:szCs w:val="20"/>
              </w:rPr>
            </w:pPr>
            <w:r w:rsidRPr="009F3448">
              <w:rPr>
                <w:rFonts w:ascii="Fira Sans" w:hAnsi="Fira Sans"/>
                <w:lang w:eastAsia="en-AU"/>
              </w:rPr>
              <w:t>Security model (internal or external, security provider)</w:t>
            </w:r>
          </w:p>
        </w:tc>
        <w:tc>
          <w:tcPr>
            <w:tcW w:w="700" w:type="dxa"/>
          </w:tcPr>
          <w:p w14:paraId="6C40BD0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0AA0F13E"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5B538B73"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2F198FE6"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02B22B3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0830D3D2"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01D6C106" w14:textId="77777777" w:rsidTr="004D6CAB">
        <w:trPr>
          <w:cnfStyle w:val="000000010000" w:firstRow="0" w:lastRow="0" w:firstColumn="0" w:lastColumn="0" w:oddVBand="0" w:evenVBand="0" w:oddHBand="0" w:evenHBand="1"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702D4C6F" w14:textId="77777777" w:rsidR="009F3448" w:rsidRPr="009F3448" w:rsidRDefault="009F3448" w:rsidP="009F3448">
            <w:pPr>
              <w:pStyle w:val="BodyText"/>
              <w:rPr>
                <w:rFonts w:ascii="Fira Sans" w:hAnsi="Fira Sans"/>
                <w:b/>
                <w:color w:val="auto"/>
                <w:sz w:val="20"/>
                <w:szCs w:val="20"/>
              </w:rPr>
            </w:pPr>
          </w:p>
        </w:tc>
        <w:tc>
          <w:tcPr>
            <w:tcW w:w="4697" w:type="dxa"/>
            <w:shd w:val="clear" w:color="auto" w:fill="auto"/>
            <w:vAlign w:val="top"/>
          </w:tcPr>
          <w:p w14:paraId="14DA3876"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color w:val="auto"/>
                <w:sz w:val="20"/>
                <w:szCs w:val="20"/>
              </w:rPr>
            </w:pPr>
            <w:r w:rsidRPr="009F3448">
              <w:rPr>
                <w:rFonts w:ascii="Fira Sans" w:hAnsi="Fira Sans"/>
                <w:lang w:eastAsia="en-AU"/>
              </w:rPr>
              <w:t>Security management</w:t>
            </w:r>
          </w:p>
        </w:tc>
        <w:tc>
          <w:tcPr>
            <w:tcW w:w="700" w:type="dxa"/>
          </w:tcPr>
          <w:p w14:paraId="12B4BD58"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3AD08E78"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6DF65F97"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1FBE276F"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5CFB7F4D"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374F8CBB"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3FDA2FF6" w14:textId="77777777" w:rsidTr="004D6CAB">
        <w:trPr>
          <w:cnfStyle w:val="000000100000" w:firstRow="0" w:lastRow="0" w:firstColumn="0" w:lastColumn="0" w:oddVBand="0" w:evenVBand="0" w:oddHBand="1" w:evenHBand="0"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26B7A38D" w14:textId="77777777" w:rsidR="009F3448" w:rsidRPr="009F3448" w:rsidRDefault="009F3448" w:rsidP="009F3448">
            <w:pPr>
              <w:pStyle w:val="BodyText"/>
              <w:rPr>
                <w:rFonts w:ascii="Fira Sans" w:hAnsi="Fira Sans"/>
                <w:b/>
                <w:color w:val="auto"/>
                <w:sz w:val="20"/>
                <w:szCs w:val="20"/>
              </w:rPr>
            </w:pPr>
          </w:p>
        </w:tc>
        <w:tc>
          <w:tcPr>
            <w:tcW w:w="4697" w:type="dxa"/>
            <w:shd w:val="clear" w:color="auto" w:fill="auto"/>
            <w:vAlign w:val="top"/>
          </w:tcPr>
          <w:p w14:paraId="6E0A1DAE"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 xml:space="preserve">No. of security personnel and description of responsibilities - </w:t>
            </w:r>
            <w:r w:rsidRPr="009F3448">
              <w:rPr>
                <w:rFonts w:ascii="Fira Sans" w:hAnsi="Fira Sans"/>
                <w:i/>
                <w:iCs/>
                <w:lang w:eastAsia="en-AU"/>
              </w:rPr>
              <w:t>security patrols (and related services)</w:t>
            </w:r>
          </w:p>
        </w:tc>
        <w:tc>
          <w:tcPr>
            <w:tcW w:w="700" w:type="dxa"/>
          </w:tcPr>
          <w:p w14:paraId="15219BAB"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455DA18C"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340B5B11"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32B1618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59F78DC0"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0905D572"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35F1E0AE" w14:textId="77777777" w:rsidTr="004D6CAB">
        <w:trPr>
          <w:cnfStyle w:val="000000010000" w:firstRow="0" w:lastRow="0" w:firstColumn="0" w:lastColumn="0" w:oddVBand="0" w:evenVBand="0" w:oddHBand="0" w:evenHBand="1"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shd w:val="clear" w:color="auto" w:fill="auto"/>
            <w:vAlign w:val="top"/>
          </w:tcPr>
          <w:p w14:paraId="306EB707" w14:textId="77777777" w:rsidR="009F3448" w:rsidRPr="009F3448" w:rsidRDefault="009F3448" w:rsidP="009F3448">
            <w:pPr>
              <w:pStyle w:val="BodyText"/>
              <w:rPr>
                <w:rFonts w:ascii="Fira Sans" w:hAnsi="Fira Sans"/>
                <w:b/>
                <w:bCs w:val="0"/>
                <w:color w:val="auto"/>
                <w:lang w:eastAsia="en-AU"/>
              </w:rPr>
            </w:pPr>
            <w:r w:rsidRPr="009F3448">
              <w:rPr>
                <w:rFonts w:ascii="Fira Sans" w:hAnsi="Fira Sans"/>
                <w:b/>
                <w:bCs w:val="0"/>
                <w:color w:val="auto"/>
                <w:lang w:eastAsia="en-AU"/>
              </w:rPr>
              <w:lastRenderedPageBreak/>
              <w:t xml:space="preserve">CPTED (Crime prevention through environmental design) </w:t>
            </w:r>
          </w:p>
        </w:tc>
        <w:tc>
          <w:tcPr>
            <w:tcW w:w="4697" w:type="dxa"/>
            <w:shd w:val="clear" w:color="auto" w:fill="auto"/>
            <w:vAlign w:val="top"/>
          </w:tcPr>
          <w:p w14:paraId="22704609"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territoriality / ownership</w:t>
            </w:r>
          </w:p>
          <w:p w14:paraId="483B8D7A"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natural surveillance and lighting</w:t>
            </w:r>
          </w:p>
          <w:p w14:paraId="2FAF62BA"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natural access control</w:t>
            </w:r>
          </w:p>
          <w:p w14:paraId="766B5880"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rPr>
              <w:t>image and management / maintenance</w:t>
            </w:r>
          </w:p>
        </w:tc>
        <w:tc>
          <w:tcPr>
            <w:tcW w:w="700" w:type="dxa"/>
          </w:tcPr>
          <w:p w14:paraId="0F2F2C07"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1FB8B008"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0B45F22F"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1568AF4C"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6C19AF41"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306536BE"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07601D21" w14:textId="77777777" w:rsidTr="004D6CAB">
        <w:trPr>
          <w:cnfStyle w:val="000000100000" w:firstRow="0" w:lastRow="0" w:firstColumn="0" w:lastColumn="0" w:oddVBand="0" w:evenVBand="0" w:oddHBand="1" w:evenHBand="0"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val="restart"/>
            <w:shd w:val="clear" w:color="auto" w:fill="auto"/>
            <w:vAlign w:val="top"/>
          </w:tcPr>
          <w:p w14:paraId="1B453BE5" w14:textId="77777777" w:rsidR="009F3448" w:rsidRPr="009F3448" w:rsidRDefault="009F3448" w:rsidP="009F3448">
            <w:pPr>
              <w:pStyle w:val="BodyText"/>
              <w:rPr>
                <w:rFonts w:ascii="Fira Sans" w:hAnsi="Fira Sans"/>
                <w:b/>
                <w:bCs w:val="0"/>
                <w:color w:val="auto"/>
                <w:lang w:eastAsia="en-AU"/>
              </w:rPr>
            </w:pPr>
            <w:r w:rsidRPr="009F3448">
              <w:rPr>
                <w:rFonts w:ascii="Fira Sans" w:hAnsi="Fira Sans"/>
                <w:b/>
                <w:bCs w:val="0"/>
                <w:color w:val="auto"/>
                <w:lang w:eastAsia="en-AU"/>
              </w:rPr>
              <w:t>Workplace design and physical security controls</w:t>
            </w:r>
          </w:p>
        </w:tc>
        <w:tc>
          <w:tcPr>
            <w:tcW w:w="4697" w:type="dxa"/>
            <w:shd w:val="clear" w:color="auto" w:fill="auto"/>
            <w:vAlign w:val="top"/>
          </w:tcPr>
          <w:p w14:paraId="4A177B03"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 xml:space="preserve">Security personnel equipment </w:t>
            </w:r>
          </w:p>
          <w:p w14:paraId="01D6EC20"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torches</w:t>
            </w:r>
          </w:p>
          <w:p w14:paraId="2D2D266C"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 xml:space="preserve">ligature cutting tools </w:t>
            </w:r>
          </w:p>
          <w:p w14:paraId="3827C9D0"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 xml:space="preserve">notebooks </w:t>
            </w:r>
          </w:p>
          <w:p w14:paraId="69761377"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 xml:space="preserve">load bearing safety vest and duty belts </w:t>
            </w:r>
          </w:p>
          <w:p w14:paraId="71D5B370"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 xml:space="preserve">phones, mobile phones, pagers, and radios </w:t>
            </w:r>
          </w:p>
          <w:p w14:paraId="2E51CF84"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 xml:space="preserve">PPE: eye protection, face, shields, hi-vis vests, wet weather gear, and gloves (disposable and needle stick resistant) </w:t>
            </w:r>
          </w:p>
        </w:tc>
        <w:tc>
          <w:tcPr>
            <w:tcW w:w="700" w:type="dxa"/>
          </w:tcPr>
          <w:p w14:paraId="1392D04D"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024DC92E"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7D2BADD1"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0FB82F68"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27FF525E"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0907B2B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7F820A03" w14:textId="77777777" w:rsidTr="004D6CAB">
        <w:trPr>
          <w:cnfStyle w:val="000000010000" w:firstRow="0" w:lastRow="0" w:firstColumn="0" w:lastColumn="0" w:oddVBand="0" w:evenVBand="0" w:oddHBand="0" w:evenHBand="1"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0D4A3E21" w14:textId="77777777" w:rsidR="009F3448" w:rsidRPr="009F3448" w:rsidRDefault="009F3448" w:rsidP="009F3448">
            <w:pPr>
              <w:pStyle w:val="BodyText"/>
              <w:rPr>
                <w:rFonts w:ascii="Fira Sans" w:hAnsi="Fira Sans"/>
                <w:b/>
                <w:color w:val="auto"/>
                <w:lang w:eastAsia="en-AU"/>
              </w:rPr>
            </w:pPr>
          </w:p>
        </w:tc>
        <w:tc>
          <w:tcPr>
            <w:tcW w:w="4697" w:type="dxa"/>
            <w:shd w:val="clear" w:color="auto" w:fill="auto"/>
            <w:vAlign w:val="top"/>
          </w:tcPr>
          <w:p w14:paraId="743E21DF"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Landscaping</w:t>
            </w:r>
          </w:p>
          <w:p w14:paraId="0EA65676"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deter unauthorised access</w:t>
            </w:r>
          </w:p>
          <w:p w14:paraId="1E4F9674"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 xml:space="preserve">doesn’t impede on existing controls </w:t>
            </w:r>
          </w:p>
        </w:tc>
        <w:tc>
          <w:tcPr>
            <w:tcW w:w="700" w:type="dxa"/>
          </w:tcPr>
          <w:p w14:paraId="6E4BB2B6"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6913D066"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382EC2A1"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74ED71B4"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542FF0B7"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4E326CBA"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1916DF92" w14:textId="77777777" w:rsidTr="004D6CAB">
        <w:trPr>
          <w:cnfStyle w:val="000000100000" w:firstRow="0" w:lastRow="0" w:firstColumn="0" w:lastColumn="0" w:oddVBand="0" w:evenVBand="0" w:oddHBand="1" w:evenHBand="0"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3AC70B41" w14:textId="77777777" w:rsidR="009F3448" w:rsidRPr="009F3448" w:rsidRDefault="009F3448" w:rsidP="009F3448">
            <w:pPr>
              <w:pStyle w:val="BodyText"/>
              <w:rPr>
                <w:rFonts w:ascii="Fira Sans" w:hAnsi="Fira Sans"/>
                <w:b/>
                <w:color w:val="auto"/>
                <w:lang w:eastAsia="en-AU"/>
              </w:rPr>
            </w:pPr>
          </w:p>
        </w:tc>
        <w:tc>
          <w:tcPr>
            <w:tcW w:w="4697" w:type="dxa"/>
            <w:shd w:val="clear" w:color="auto" w:fill="auto"/>
            <w:vAlign w:val="top"/>
          </w:tcPr>
          <w:p w14:paraId="01078154"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Lighting</w:t>
            </w:r>
          </w:p>
          <w:p w14:paraId="17F91649"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motion detection / security lighting</w:t>
            </w:r>
          </w:p>
          <w:p w14:paraId="49D8ACC9"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location of lighting</w:t>
            </w:r>
          </w:p>
          <w:p w14:paraId="18697E31"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number of lights</w:t>
            </w:r>
          </w:p>
          <w:p w14:paraId="221ACD75"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lastRenderedPageBreak/>
              <w:t xml:space="preserve">adequacy of lighting quantity and placement </w:t>
            </w:r>
          </w:p>
          <w:p w14:paraId="7948C90F"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 xml:space="preserve">compliance to standard </w:t>
            </w:r>
          </w:p>
        </w:tc>
        <w:tc>
          <w:tcPr>
            <w:tcW w:w="700" w:type="dxa"/>
          </w:tcPr>
          <w:p w14:paraId="78563031"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1D83CFCC"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64C792A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57523728"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081AEA9A"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0BA6CD1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4231756F" w14:textId="77777777" w:rsidTr="004D6CAB">
        <w:trPr>
          <w:cnfStyle w:val="000000010000" w:firstRow="0" w:lastRow="0" w:firstColumn="0" w:lastColumn="0" w:oddVBand="0" w:evenVBand="0" w:oddHBand="0" w:evenHBand="1"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1D8BB351" w14:textId="77777777" w:rsidR="009F3448" w:rsidRPr="009F3448" w:rsidRDefault="009F3448" w:rsidP="009F3448">
            <w:pPr>
              <w:pStyle w:val="BodyText"/>
              <w:rPr>
                <w:rFonts w:ascii="Fira Sans" w:hAnsi="Fira Sans"/>
                <w:b/>
                <w:color w:val="auto"/>
                <w:lang w:eastAsia="en-AU"/>
              </w:rPr>
            </w:pPr>
          </w:p>
        </w:tc>
        <w:tc>
          <w:tcPr>
            <w:tcW w:w="4697" w:type="dxa"/>
            <w:shd w:val="clear" w:color="auto" w:fill="auto"/>
            <w:vAlign w:val="top"/>
          </w:tcPr>
          <w:p w14:paraId="136AE4A6"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Barriers</w:t>
            </w:r>
            <w:r w:rsidRPr="009F3448">
              <w:rPr>
                <w:rFonts w:ascii="Fira Sans" w:hAnsi="Fira Sans"/>
              </w:rPr>
              <w:t xml:space="preserve"> (</w:t>
            </w:r>
            <w:r w:rsidRPr="009F3448">
              <w:rPr>
                <w:rFonts w:ascii="Fira Sans" w:hAnsi="Fira Sans"/>
                <w:lang w:eastAsia="en-AU"/>
              </w:rPr>
              <w:t>fences, walls, gates, boom gates, permanent bollards, guard, handrails etc.)</w:t>
            </w:r>
          </w:p>
        </w:tc>
        <w:tc>
          <w:tcPr>
            <w:tcW w:w="700" w:type="dxa"/>
          </w:tcPr>
          <w:p w14:paraId="06D26CF4"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51AA8C67"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16D93B5D"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26C72080"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40368D71"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07DCF1B6"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746312C3" w14:textId="77777777" w:rsidTr="004D6CAB">
        <w:trPr>
          <w:cnfStyle w:val="000000100000" w:firstRow="0" w:lastRow="0" w:firstColumn="0" w:lastColumn="0" w:oddVBand="0" w:evenVBand="0" w:oddHBand="1" w:evenHBand="0"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7E730481" w14:textId="77777777" w:rsidR="009F3448" w:rsidRPr="009F3448" w:rsidRDefault="009F3448" w:rsidP="009F3448">
            <w:pPr>
              <w:pStyle w:val="BodyText"/>
              <w:rPr>
                <w:rFonts w:ascii="Fira Sans" w:hAnsi="Fira Sans"/>
                <w:b/>
                <w:color w:val="auto"/>
                <w:lang w:eastAsia="en-AU"/>
              </w:rPr>
            </w:pPr>
          </w:p>
        </w:tc>
        <w:tc>
          <w:tcPr>
            <w:tcW w:w="4697" w:type="dxa"/>
            <w:shd w:val="clear" w:color="auto" w:fill="auto"/>
            <w:vAlign w:val="top"/>
          </w:tcPr>
          <w:p w14:paraId="1D80B942"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Signage (visibility, informative and appropriately placed)</w:t>
            </w:r>
          </w:p>
        </w:tc>
        <w:tc>
          <w:tcPr>
            <w:tcW w:w="700" w:type="dxa"/>
          </w:tcPr>
          <w:p w14:paraId="6E4FDE22"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0909B14C"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53E3564C"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53728976"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6C104443"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4717BAB8"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4618AB3C" w14:textId="77777777" w:rsidTr="004D6CAB">
        <w:trPr>
          <w:cnfStyle w:val="000000010000" w:firstRow="0" w:lastRow="0" w:firstColumn="0" w:lastColumn="0" w:oddVBand="0" w:evenVBand="0" w:oddHBand="0" w:evenHBand="1"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val="restart"/>
            <w:shd w:val="clear" w:color="auto" w:fill="auto"/>
            <w:vAlign w:val="top"/>
          </w:tcPr>
          <w:p w14:paraId="17D3AE97" w14:textId="77777777" w:rsidR="009F3448" w:rsidRPr="009F3448" w:rsidRDefault="009F3448" w:rsidP="009F3448">
            <w:pPr>
              <w:pStyle w:val="BodyText"/>
              <w:rPr>
                <w:rFonts w:ascii="Fira Sans" w:hAnsi="Fira Sans"/>
                <w:b/>
                <w:color w:val="auto"/>
                <w:lang w:eastAsia="en-AU"/>
              </w:rPr>
            </w:pPr>
            <w:r w:rsidRPr="009F3448">
              <w:rPr>
                <w:rFonts w:ascii="Fira Sans" w:hAnsi="Fira Sans"/>
                <w:b/>
                <w:color w:val="auto"/>
                <w:lang w:eastAsia="en-AU"/>
              </w:rPr>
              <w:t>Surveillance monitoring controls</w:t>
            </w:r>
          </w:p>
        </w:tc>
        <w:tc>
          <w:tcPr>
            <w:tcW w:w="4697" w:type="dxa"/>
            <w:shd w:val="clear" w:color="auto" w:fill="auto"/>
            <w:vAlign w:val="top"/>
          </w:tcPr>
          <w:p w14:paraId="2EDD9220"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Video surveillance systems (VSS) / Closed circuit television (CCTV)</w:t>
            </w:r>
          </w:p>
          <w:p w14:paraId="053BA31B"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coverage at high risk, main entrance, and foyer areas</w:t>
            </w:r>
          </w:p>
          <w:p w14:paraId="5BECEF3D"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location</w:t>
            </w:r>
          </w:p>
          <w:p w14:paraId="2BA2EC59"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number of cameras</w:t>
            </w:r>
          </w:p>
          <w:p w14:paraId="2451EF78"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 xml:space="preserve">adequacy of cameras quantity and placement </w:t>
            </w:r>
          </w:p>
          <w:p w14:paraId="765C9FF6"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storage of footage</w:t>
            </w:r>
          </w:p>
          <w:p w14:paraId="5A71AA9C" w14:textId="77777777" w:rsidR="009F3448" w:rsidRPr="009F3448" w:rsidRDefault="009F3448" w:rsidP="009F3448">
            <w:pPr>
              <w:pStyle w:val="BodyText"/>
              <w:numPr>
                <w:ilvl w:val="0"/>
                <w:numId w:val="166"/>
              </w:numPr>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compliance to standard</w:t>
            </w:r>
          </w:p>
        </w:tc>
        <w:tc>
          <w:tcPr>
            <w:tcW w:w="700" w:type="dxa"/>
          </w:tcPr>
          <w:p w14:paraId="55AB0175"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1C63B6BB"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3865D384"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35702F8B"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2BDCB101"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4C7F2E1B"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1E9708BD" w14:textId="77777777" w:rsidTr="004D6CAB">
        <w:trPr>
          <w:cnfStyle w:val="000000100000" w:firstRow="0" w:lastRow="0" w:firstColumn="0" w:lastColumn="0" w:oddVBand="0" w:evenVBand="0" w:oddHBand="1" w:evenHBand="0"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3B6DE614" w14:textId="77777777" w:rsidR="009F3448" w:rsidRPr="009F3448" w:rsidRDefault="009F3448" w:rsidP="009F3448">
            <w:pPr>
              <w:pStyle w:val="BodyText"/>
              <w:rPr>
                <w:rFonts w:ascii="Fira Sans" w:hAnsi="Fira Sans"/>
                <w:b/>
                <w:color w:val="auto"/>
                <w:lang w:eastAsia="en-AU"/>
              </w:rPr>
            </w:pPr>
          </w:p>
        </w:tc>
        <w:tc>
          <w:tcPr>
            <w:tcW w:w="4697" w:type="dxa"/>
            <w:shd w:val="clear" w:color="auto" w:fill="auto"/>
            <w:vAlign w:val="top"/>
          </w:tcPr>
          <w:p w14:paraId="0220597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Body Worn Cameras (BWC)</w:t>
            </w:r>
          </w:p>
          <w:p w14:paraId="2E152005"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number of cameras</w:t>
            </w:r>
          </w:p>
          <w:p w14:paraId="7B7A27F9" w14:textId="77777777" w:rsidR="009F3448" w:rsidRPr="009F3448" w:rsidRDefault="009F3448" w:rsidP="009F3448">
            <w:pPr>
              <w:pStyle w:val="BodyText"/>
              <w:numPr>
                <w:ilvl w:val="0"/>
                <w:numId w:val="166"/>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ethical use and storage of footage</w:t>
            </w:r>
          </w:p>
        </w:tc>
        <w:tc>
          <w:tcPr>
            <w:tcW w:w="700" w:type="dxa"/>
          </w:tcPr>
          <w:p w14:paraId="185C693B"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2C3DB3F5"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562D8855"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2BD405EA"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7FF39E1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400518D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0C0BF63D" w14:textId="77777777" w:rsidTr="004D6CAB">
        <w:trPr>
          <w:cnfStyle w:val="000000010000" w:firstRow="0" w:lastRow="0" w:firstColumn="0" w:lastColumn="0" w:oddVBand="0" w:evenVBand="0" w:oddHBand="0" w:evenHBand="1" w:firstRowFirstColumn="0" w:firstRowLastColumn="0" w:lastRowFirstColumn="0" w:lastRowLastColumn="0"/>
          <w:cantSplit w:val="0"/>
          <w:trHeight w:val="503"/>
        </w:trPr>
        <w:tc>
          <w:tcPr>
            <w:cnfStyle w:val="001000000000" w:firstRow="0" w:lastRow="0" w:firstColumn="1" w:lastColumn="0" w:oddVBand="0" w:evenVBand="0" w:oddHBand="0" w:evenHBand="0" w:firstRowFirstColumn="0" w:firstRowLastColumn="0" w:lastRowFirstColumn="0" w:lastRowLastColumn="0"/>
            <w:tcW w:w="1471" w:type="dxa"/>
            <w:vMerge w:val="restart"/>
            <w:shd w:val="clear" w:color="auto" w:fill="auto"/>
            <w:vAlign w:val="top"/>
          </w:tcPr>
          <w:p w14:paraId="2336EE37" w14:textId="77777777" w:rsidR="009F3448" w:rsidRPr="009F3448" w:rsidRDefault="009F3448" w:rsidP="009F3448">
            <w:pPr>
              <w:pStyle w:val="BodyText"/>
              <w:rPr>
                <w:rFonts w:ascii="Fira Sans" w:hAnsi="Fira Sans"/>
                <w:b/>
                <w:bCs w:val="0"/>
                <w:color w:val="auto"/>
                <w:sz w:val="20"/>
                <w:szCs w:val="20"/>
              </w:rPr>
            </w:pPr>
            <w:r w:rsidRPr="009F3448">
              <w:rPr>
                <w:rFonts w:ascii="Fira Sans" w:hAnsi="Fira Sans"/>
                <w:b/>
                <w:bCs w:val="0"/>
                <w:color w:val="auto"/>
                <w:lang w:eastAsia="en-AU"/>
              </w:rPr>
              <w:t xml:space="preserve">Entry / exit control (access control) </w:t>
            </w:r>
          </w:p>
        </w:tc>
        <w:tc>
          <w:tcPr>
            <w:tcW w:w="4697" w:type="dxa"/>
            <w:shd w:val="clear" w:color="auto" w:fill="auto"/>
            <w:vAlign w:val="top"/>
          </w:tcPr>
          <w:p w14:paraId="0D5D6643" w14:textId="720E77F1"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Proximity swipe cards and access</w:t>
            </w:r>
          </w:p>
        </w:tc>
        <w:tc>
          <w:tcPr>
            <w:tcW w:w="700" w:type="dxa"/>
          </w:tcPr>
          <w:p w14:paraId="5328C73E"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5E708A7C"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1E7DA5A5"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55486250"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54F079D1"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287E3034"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400CACC6" w14:textId="77777777" w:rsidTr="004D6CAB">
        <w:trPr>
          <w:cnfStyle w:val="000000100000" w:firstRow="0" w:lastRow="0" w:firstColumn="0" w:lastColumn="0" w:oddVBand="0" w:evenVBand="0" w:oddHBand="1" w:evenHBand="0" w:firstRowFirstColumn="0" w:firstRowLastColumn="0" w:lastRowFirstColumn="0" w:lastRowLastColumn="0"/>
          <w:cantSplit w:val="0"/>
          <w:trHeight w:val="503"/>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41F2303E" w14:textId="77777777" w:rsidR="009F3448" w:rsidRPr="009F3448" w:rsidRDefault="009F3448" w:rsidP="009F3448">
            <w:pPr>
              <w:pStyle w:val="BodyText"/>
              <w:rPr>
                <w:rFonts w:ascii="Fira Sans" w:hAnsi="Fira Sans"/>
                <w:b/>
                <w:bCs w:val="0"/>
                <w:color w:val="auto"/>
                <w:lang w:eastAsia="en-AU"/>
              </w:rPr>
            </w:pPr>
          </w:p>
        </w:tc>
        <w:tc>
          <w:tcPr>
            <w:tcW w:w="4697" w:type="dxa"/>
            <w:shd w:val="clear" w:color="auto" w:fill="auto"/>
            <w:vAlign w:val="top"/>
          </w:tcPr>
          <w:p w14:paraId="03318934"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Keypads</w:t>
            </w:r>
          </w:p>
        </w:tc>
        <w:tc>
          <w:tcPr>
            <w:tcW w:w="700" w:type="dxa"/>
          </w:tcPr>
          <w:p w14:paraId="1E6938BB"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45B21130"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5B4A3235"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4874F7F1"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4A58A67A"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45F76C90"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7B8315C9" w14:textId="77777777" w:rsidTr="004D6CAB">
        <w:trPr>
          <w:cnfStyle w:val="000000010000" w:firstRow="0" w:lastRow="0" w:firstColumn="0" w:lastColumn="0" w:oddVBand="0" w:evenVBand="0" w:oddHBand="0" w:evenHBand="1" w:firstRowFirstColumn="0" w:firstRowLastColumn="0" w:lastRowFirstColumn="0" w:lastRowLastColumn="0"/>
          <w:cantSplit w:val="0"/>
          <w:trHeight w:val="503"/>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414D0750" w14:textId="77777777" w:rsidR="009F3448" w:rsidRPr="009F3448" w:rsidRDefault="009F3448" w:rsidP="009F3448">
            <w:pPr>
              <w:pStyle w:val="BodyText"/>
              <w:rPr>
                <w:rFonts w:ascii="Fira Sans" w:hAnsi="Fira Sans"/>
                <w:b/>
                <w:bCs w:val="0"/>
                <w:color w:val="auto"/>
                <w:lang w:eastAsia="en-AU"/>
              </w:rPr>
            </w:pPr>
          </w:p>
        </w:tc>
        <w:tc>
          <w:tcPr>
            <w:tcW w:w="4697" w:type="dxa"/>
            <w:shd w:val="clear" w:color="auto" w:fill="auto"/>
            <w:vAlign w:val="top"/>
          </w:tcPr>
          <w:p w14:paraId="431E6AAB"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Staff identification</w:t>
            </w:r>
          </w:p>
        </w:tc>
        <w:tc>
          <w:tcPr>
            <w:tcW w:w="700" w:type="dxa"/>
          </w:tcPr>
          <w:p w14:paraId="00EEFD76"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6B7E5B73"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698744D6"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0568A714"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1ADE5BDF"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5F7736ED"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23E2D4E6" w14:textId="77777777" w:rsidTr="004D6CAB">
        <w:trPr>
          <w:cnfStyle w:val="000000100000" w:firstRow="0" w:lastRow="0" w:firstColumn="0" w:lastColumn="0" w:oddVBand="0" w:evenVBand="0" w:oddHBand="1" w:evenHBand="0" w:firstRowFirstColumn="0" w:firstRowLastColumn="0" w:lastRowFirstColumn="0" w:lastRowLastColumn="0"/>
          <w:cantSplit w:val="0"/>
          <w:trHeight w:val="503"/>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6EE7AB3D" w14:textId="77777777" w:rsidR="009F3448" w:rsidRPr="009F3448" w:rsidRDefault="009F3448" w:rsidP="009F3448">
            <w:pPr>
              <w:pStyle w:val="BodyText"/>
              <w:rPr>
                <w:rFonts w:ascii="Fira Sans" w:hAnsi="Fira Sans"/>
                <w:b/>
                <w:bCs w:val="0"/>
                <w:color w:val="auto"/>
                <w:lang w:eastAsia="en-AU"/>
              </w:rPr>
            </w:pPr>
          </w:p>
        </w:tc>
        <w:tc>
          <w:tcPr>
            <w:tcW w:w="4697" w:type="dxa"/>
            <w:shd w:val="clear" w:color="auto" w:fill="auto"/>
            <w:vAlign w:val="top"/>
          </w:tcPr>
          <w:p w14:paraId="48A140AA"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Visitor control</w:t>
            </w:r>
          </w:p>
        </w:tc>
        <w:tc>
          <w:tcPr>
            <w:tcW w:w="700" w:type="dxa"/>
          </w:tcPr>
          <w:p w14:paraId="6D3A9D2F"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7CAD15B2"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1726572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34EA7F5C"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2324C07E"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53F973F8"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200F8E9B" w14:textId="77777777" w:rsidTr="004D6CAB">
        <w:trPr>
          <w:cnfStyle w:val="000000010000" w:firstRow="0" w:lastRow="0" w:firstColumn="0" w:lastColumn="0" w:oddVBand="0" w:evenVBand="0" w:oddHBand="0" w:evenHBand="1"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500E534C" w14:textId="77777777" w:rsidR="009F3448" w:rsidRPr="009F3448" w:rsidRDefault="009F3448" w:rsidP="009F3448">
            <w:pPr>
              <w:pStyle w:val="BodyText"/>
              <w:rPr>
                <w:rFonts w:ascii="Fira Sans" w:hAnsi="Fira Sans"/>
                <w:b/>
                <w:color w:val="auto"/>
                <w:sz w:val="20"/>
                <w:szCs w:val="20"/>
              </w:rPr>
            </w:pPr>
          </w:p>
        </w:tc>
        <w:tc>
          <w:tcPr>
            <w:tcW w:w="4697" w:type="dxa"/>
            <w:shd w:val="clear" w:color="auto" w:fill="auto"/>
            <w:vAlign w:val="top"/>
          </w:tcPr>
          <w:p w14:paraId="509E58FC"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color w:val="auto"/>
                <w:sz w:val="20"/>
                <w:szCs w:val="20"/>
              </w:rPr>
            </w:pPr>
            <w:r w:rsidRPr="009F3448">
              <w:rPr>
                <w:rFonts w:ascii="Fira Sans" w:hAnsi="Fira Sans"/>
                <w:lang w:eastAsia="en-AU"/>
              </w:rPr>
              <w:t>Locks and combination locks</w:t>
            </w:r>
          </w:p>
        </w:tc>
        <w:tc>
          <w:tcPr>
            <w:tcW w:w="700" w:type="dxa"/>
          </w:tcPr>
          <w:p w14:paraId="65C8953C"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5B1208E5"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5DEC1AD2"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45CDDE21"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05CF6ACA"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01406FD9"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2EF1B852" w14:textId="77777777" w:rsidTr="004D6CAB">
        <w:trPr>
          <w:cnfStyle w:val="000000100000" w:firstRow="0" w:lastRow="0" w:firstColumn="0" w:lastColumn="0" w:oddVBand="0" w:evenVBand="0" w:oddHBand="1" w:evenHBand="0"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0FDEA1AF" w14:textId="77777777" w:rsidR="009F3448" w:rsidRPr="009F3448" w:rsidRDefault="009F3448" w:rsidP="009F3448">
            <w:pPr>
              <w:pStyle w:val="BodyText"/>
              <w:rPr>
                <w:rFonts w:ascii="Fira Sans" w:hAnsi="Fira Sans"/>
                <w:b/>
                <w:color w:val="auto"/>
                <w:sz w:val="20"/>
                <w:szCs w:val="20"/>
              </w:rPr>
            </w:pPr>
          </w:p>
        </w:tc>
        <w:tc>
          <w:tcPr>
            <w:tcW w:w="4697" w:type="dxa"/>
            <w:shd w:val="clear" w:color="auto" w:fill="auto"/>
            <w:vAlign w:val="top"/>
          </w:tcPr>
          <w:p w14:paraId="6AED7F97"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 xml:space="preserve">Doors and windows </w:t>
            </w:r>
          </w:p>
        </w:tc>
        <w:tc>
          <w:tcPr>
            <w:tcW w:w="700" w:type="dxa"/>
          </w:tcPr>
          <w:p w14:paraId="3444B137"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4A4F55AF"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6096F815"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1AB831D8"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275CFABF"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350C2B9B"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4BE17B09" w14:textId="77777777" w:rsidTr="004D6CAB">
        <w:trPr>
          <w:cnfStyle w:val="000000010000" w:firstRow="0" w:lastRow="0" w:firstColumn="0" w:lastColumn="0" w:oddVBand="0" w:evenVBand="0" w:oddHBand="0" w:evenHBand="1"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0A38E18F" w14:textId="77777777" w:rsidR="009F3448" w:rsidRPr="009F3448" w:rsidRDefault="009F3448" w:rsidP="009F3448">
            <w:pPr>
              <w:pStyle w:val="BodyText"/>
              <w:rPr>
                <w:rFonts w:ascii="Fira Sans" w:hAnsi="Fira Sans"/>
                <w:b/>
                <w:color w:val="auto"/>
                <w:sz w:val="20"/>
                <w:szCs w:val="20"/>
              </w:rPr>
            </w:pPr>
          </w:p>
        </w:tc>
        <w:tc>
          <w:tcPr>
            <w:tcW w:w="4697" w:type="dxa"/>
            <w:shd w:val="clear" w:color="auto" w:fill="auto"/>
            <w:vAlign w:val="top"/>
          </w:tcPr>
          <w:p w14:paraId="4331CE2A"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Intercom system</w:t>
            </w:r>
          </w:p>
        </w:tc>
        <w:tc>
          <w:tcPr>
            <w:tcW w:w="700" w:type="dxa"/>
          </w:tcPr>
          <w:p w14:paraId="68BF0955"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03D5E730"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4012BFBB"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2A52319E"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2E463538"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56746F5F"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1C143C71" w14:textId="77777777" w:rsidTr="004D6CAB">
        <w:trPr>
          <w:cnfStyle w:val="000000100000" w:firstRow="0" w:lastRow="0" w:firstColumn="0" w:lastColumn="0" w:oddVBand="0" w:evenVBand="0" w:oddHBand="1" w:evenHBand="0"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2439D4D9" w14:textId="77777777" w:rsidR="009F3448" w:rsidRPr="009F3448" w:rsidRDefault="009F3448" w:rsidP="009F3448">
            <w:pPr>
              <w:pStyle w:val="BodyText"/>
              <w:rPr>
                <w:rFonts w:ascii="Fira Sans" w:hAnsi="Fira Sans"/>
                <w:b/>
                <w:color w:val="auto"/>
                <w:sz w:val="20"/>
                <w:szCs w:val="20"/>
              </w:rPr>
            </w:pPr>
          </w:p>
        </w:tc>
        <w:tc>
          <w:tcPr>
            <w:tcW w:w="4697" w:type="dxa"/>
            <w:shd w:val="clear" w:color="auto" w:fill="auto"/>
            <w:vAlign w:val="top"/>
          </w:tcPr>
          <w:p w14:paraId="59A754BC"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Key management</w:t>
            </w:r>
          </w:p>
          <w:p w14:paraId="036A8A37" w14:textId="77777777" w:rsidR="009F3448" w:rsidRPr="009F3448" w:rsidRDefault="009F3448" w:rsidP="009F3448">
            <w:pPr>
              <w:pStyle w:val="BodyText"/>
              <w:numPr>
                <w:ilvl w:val="0"/>
                <w:numId w:val="164"/>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types of keys</w:t>
            </w:r>
          </w:p>
          <w:p w14:paraId="29451242" w14:textId="77777777" w:rsidR="009F3448" w:rsidRPr="009F3448" w:rsidRDefault="009F3448" w:rsidP="009F3448">
            <w:pPr>
              <w:pStyle w:val="BodyText"/>
              <w:numPr>
                <w:ilvl w:val="0"/>
                <w:numId w:val="164"/>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number of keys</w:t>
            </w:r>
          </w:p>
          <w:p w14:paraId="59DA433E" w14:textId="77777777" w:rsidR="009F3448" w:rsidRPr="009F3448" w:rsidRDefault="009F3448" w:rsidP="009F3448">
            <w:pPr>
              <w:pStyle w:val="BodyText"/>
              <w:numPr>
                <w:ilvl w:val="0"/>
                <w:numId w:val="164"/>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location of keys</w:t>
            </w:r>
          </w:p>
          <w:p w14:paraId="2552967D" w14:textId="77777777" w:rsidR="009F3448" w:rsidRPr="009F3448" w:rsidRDefault="009F3448" w:rsidP="009F3448">
            <w:pPr>
              <w:pStyle w:val="BodyText"/>
              <w:numPr>
                <w:ilvl w:val="0"/>
                <w:numId w:val="164"/>
              </w:numPr>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F3448">
              <w:rPr>
                <w:rFonts w:ascii="Fira Sans" w:hAnsi="Fira Sans"/>
                <w:lang w:eastAsia="en-AU"/>
              </w:rPr>
              <w:t>register and issuing of keys</w:t>
            </w:r>
          </w:p>
        </w:tc>
        <w:tc>
          <w:tcPr>
            <w:tcW w:w="700" w:type="dxa"/>
          </w:tcPr>
          <w:p w14:paraId="6C6401A3"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539FCE50"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34BAB5E5"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79E0DC11"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42677C20"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1711AC86"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72C4173D" w14:textId="77777777" w:rsidTr="004D6CAB">
        <w:trPr>
          <w:cnfStyle w:val="000000010000" w:firstRow="0" w:lastRow="0" w:firstColumn="0" w:lastColumn="0" w:oddVBand="0" w:evenVBand="0" w:oddHBand="0" w:evenHBand="1"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vAlign w:val="top"/>
          </w:tcPr>
          <w:p w14:paraId="4F5F7186" w14:textId="77777777" w:rsidR="009F3448" w:rsidRPr="009F3448" w:rsidRDefault="009F3448" w:rsidP="009F3448">
            <w:pPr>
              <w:pStyle w:val="BodyText"/>
              <w:rPr>
                <w:rFonts w:ascii="Fira Sans" w:hAnsi="Fira Sans"/>
                <w:b/>
                <w:color w:val="auto"/>
                <w:sz w:val="20"/>
                <w:szCs w:val="20"/>
              </w:rPr>
            </w:pPr>
          </w:p>
        </w:tc>
        <w:tc>
          <w:tcPr>
            <w:tcW w:w="4697" w:type="dxa"/>
            <w:shd w:val="clear" w:color="auto" w:fill="auto"/>
            <w:vAlign w:val="top"/>
          </w:tcPr>
          <w:p w14:paraId="1B92FD8B"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9F3448">
              <w:rPr>
                <w:rFonts w:ascii="Fira Sans" w:hAnsi="Fira Sans"/>
                <w:lang w:eastAsia="en-AU"/>
              </w:rPr>
              <w:t xml:space="preserve">Other means of entering facility </w:t>
            </w:r>
          </w:p>
        </w:tc>
        <w:tc>
          <w:tcPr>
            <w:tcW w:w="700" w:type="dxa"/>
          </w:tcPr>
          <w:p w14:paraId="71158B7E"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62956459"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183782AD"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249CE03F"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3153899C"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6CD2EC67"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79C65AB8" w14:textId="77777777" w:rsidTr="004D6CAB">
        <w:trPr>
          <w:cnfStyle w:val="000000100000" w:firstRow="0" w:lastRow="0" w:firstColumn="0" w:lastColumn="0" w:oddVBand="0" w:evenVBand="0" w:oddHBand="1" w:evenHBand="0" w:firstRowFirstColumn="0" w:firstRowLastColumn="0" w:lastRowFirstColumn="0" w:lastRowLastColumn="0"/>
          <w:cantSplit w:val="0"/>
          <w:trHeight w:val="503"/>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tcPr>
          <w:p w14:paraId="67BC67AF" w14:textId="77777777" w:rsidR="009F3448" w:rsidRPr="009F3448" w:rsidRDefault="009F3448" w:rsidP="009F3448">
            <w:pPr>
              <w:pStyle w:val="BodyText"/>
              <w:rPr>
                <w:rFonts w:ascii="Fira Sans" w:hAnsi="Fira Sans"/>
                <w:b/>
                <w:color w:val="auto"/>
                <w:sz w:val="20"/>
                <w:szCs w:val="20"/>
              </w:rPr>
            </w:pPr>
          </w:p>
        </w:tc>
        <w:tc>
          <w:tcPr>
            <w:tcW w:w="4697" w:type="dxa"/>
            <w:shd w:val="clear" w:color="auto" w:fill="auto"/>
            <w:vAlign w:val="top"/>
          </w:tcPr>
          <w:p w14:paraId="41E28D66"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color w:val="auto"/>
                <w:sz w:val="20"/>
                <w:szCs w:val="20"/>
              </w:rPr>
            </w:pPr>
            <w:r w:rsidRPr="009F3448">
              <w:rPr>
                <w:rFonts w:ascii="Fira Sans" w:hAnsi="Fira Sans"/>
                <w:lang w:eastAsia="en-AU"/>
              </w:rPr>
              <w:t>Security containers, cabinets, safes, and vaults</w:t>
            </w:r>
          </w:p>
        </w:tc>
        <w:tc>
          <w:tcPr>
            <w:tcW w:w="700" w:type="dxa"/>
          </w:tcPr>
          <w:p w14:paraId="2B576051"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5216CA3B"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4F592C39"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2B026B0A"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16D11A6E"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6EEF9F7C"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r w:rsidR="009F3448" w:rsidRPr="009F3448" w14:paraId="453A98AC" w14:textId="77777777" w:rsidTr="004D6CAB">
        <w:trPr>
          <w:cnfStyle w:val="000000010000" w:firstRow="0" w:lastRow="0" w:firstColumn="0" w:lastColumn="0" w:oddVBand="0" w:evenVBand="0" w:oddHBand="0" w:evenHBand="1" w:firstRowFirstColumn="0" w:firstRowLastColumn="0" w:lastRowFirstColumn="0" w:lastRowLastColumn="0"/>
          <w:cantSplit w:val="0"/>
          <w:trHeight w:val="522"/>
        </w:trPr>
        <w:tc>
          <w:tcPr>
            <w:cnfStyle w:val="001000000000" w:firstRow="0" w:lastRow="0" w:firstColumn="1" w:lastColumn="0" w:oddVBand="0" w:evenVBand="0" w:oddHBand="0" w:evenHBand="0" w:firstRowFirstColumn="0" w:firstRowLastColumn="0" w:lastRowFirstColumn="0" w:lastRowLastColumn="0"/>
            <w:tcW w:w="1471" w:type="dxa"/>
            <w:vMerge w:val="restart"/>
            <w:shd w:val="clear" w:color="auto" w:fill="auto"/>
          </w:tcPr>
          <w:p w14:paraId="49933CA7" w14:textId="77777777" w:rsidR="009F3448" w:rsidRPr="009F3448" w:rsidRDefault="009F3448" w:rsidP="009F3448">
            <w:pPr>
              <w:pStyle w:val="BodyText"/>
              <w:rPr>
                <w:rFonts w:ascii="Fira Sans" w:hAnsi="Fira Sans"/>
                <w:b/>
                <w:color w:val="auto"/>
                <w:sz w:val="20"/>
                <w:szCs w:val="20"/>
              </w:rPr>
            </w:pPr>
            <w:r w:rsidRPr="009F3448">
              <w:rPr>
                <w:rFonts w:ascii="Fira Sans" w:hAnsi="Fira Sans"/>
                <w:b/>
                <w:color w:val="auto"/>
                <w:sz w:val="20"/>
                <w:szCs w:val="20"/>
              </w:rPr>
              <w:t>Security alarm systems</w:t>
            </w:r>
          </w:p>
        </w:tc>
        <w:tc>
          <w:tcPr>
            <w:tcW w:w="4697" w:type="dxa"/>
            <w:shd w:val="clear" w:color="auto" w:fill="auto"/>
          </w:tcPr>
          <w:p w14:paraId="308ABD98"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auto"/>
                <w:szCs w:val="18"/>
              </w:rPr>
            </w:pPr>
            <w:r w:rsidRPr="009F3448">
              <w:rPr>
                <w:rFonts w:ascii="Fira Sans" w:hAnsi="Fira Sans"/>
                <w:color w:val="auto"/>
                <w:szCs w:val="18"/>
              </w:rPr>
              <w:t>Duress alarm systems</w:t>
            </w:r>
          </w:p>
          <w:p w14:paraId="55982B69" w14:textId="77777777" w:rsidR="009F3448" w:rsidRPr="009F3448" w:rsidRDefault="009F3448" w:rsidP="009F3448">
            <w:pPr>
              <w:pStyle w:val="BodyText"/>
              <w:numPr>
                <w:ilvl w:val="0"/>
                <w:numId w:val="164"/>
              </w:numPr>
              <w:cnfStyle w:val="000000010000" w:firstRow="0" w:lastRow="0" w:firstColumn="0" w:lastColumn="0" w:oddVBand="0" w:evenVBand="0" w:oddHBand="0" w:evenHBand="1" w:firstRowFirstColumn="0" w:firstRowLastColumn="0" w:lastRowFirstColumn="0" w:lastRowLastColumn="0"/>
              <w:rPr>
                <w:rFonts w:ascii="Fira Sans" w:hAnsi="Fira Sans"/>
                <w:color w:val="auto"/>
                <w:szCs w:val="18"/>
              </w:rPr>
            </w:pPr>
            <w:r w:rsidRPr="009F3448">
              <w:rPr>
                <w:rFonts w:ascii="Fira Sans" w:hAnsi="Fira Sans"/>
                <w:color w:val="auto"/>
                <w:szCs w:val="18"/>
              </w:rPr>
              <w:lastRenderedPageBreak/>
              <w:t xml:space="preserve">personal devices </w:t>
            </w:r>
          </w:p>
          <w:p w14:paraId="49C64804" w14:textId="77777777" w:rsidR="009F3448" w:rsidRPr="009F3448" w:rsidRDefault="009F3448" w:rsidP="009F3448">
            <w:pPr>
              <w:pStyle w:val="BodyText"/>
              <w:numPr>
                <w:ilvl w:val="0"/>
                <w:numId w:val="164"/>
              </w:numPr>
              <w:cnfStyle w:val="000000010000" w:firstRow="0" w:lastRow="0" w:firstColumn="0" w:lastColumn="0" w:oddVBand="0" w:evenVBand="0" w:oddHBand="0" w:evenHBand="1" w:firstRowFirstColumn="0" w:firstRowLastColumn="0" w:lastRowFirstColumn="0" w:lastRowLastColumn="0"/>
              <w:rPr>
                <w:rFonts w:ascii="Fira Sans" w:hAnsi="Fira Sans"/>
                <w:color w:val="auto"/>
                <w:szCs w:val="18"/>
              </w:rPr>
            </w:pPr>
            <w:r w:rsidRPr="009F3448">
              <w:rPr>
                <w:rFonts w:ascii="Fira Sans" w:hAnsi="Fira Sans"/>
                <w:color w:val="auto"/>
                <w:szCs w:val="18"/>
              </w:rPr>
              <w:t>fixed systems</w:t>
            </w:r>
          </w:p>
          <w:p w14:paraId="56C5985E" w14:textId="77777777" w:rsidR="009F3448" w:rsidRPr="009F3448" w:rsidRDefault="009F3448" w:rsidP="009F3448">
            <w:pPr>
              <w:pStyle w:val="BodyText"/>
              <w:numPr>
                <w:ilvl w:val="0"/>
                <w:numId w:val="164"/>
              </w:numPr>
              <w:cnfStyle w:val="000000010000" w:firstRow="0" w:lastRow="0" w:firstColumn="0" w:lastColumn="0" w:oddVBand="0" w:evenVBand="0" w:oddHBand="0" w:evenHBand="1" w:firstRowFirstColumn="0" w:firstRowLastColumn="0" w:lastRowFirstColumn="0" w:lastRowLastColumn="0"/>
              <w:rPr>
                <w:rFonts w:ascii="Fira Sans" w:hAnsi="Fira Sans"/>
                <w:color w:val="auto"/>
                <w:szCs w:val="18"/>
              </w:rPr>
            </w:pPr>
            <w:r w:rsidRPr="009F3448">
              <w:rPr>
                <w:rFonts w:ascii="Fira Sans" w:hAnsi="Fira Sans"/>
                <w:color w:val="auto"/>
                <w:szCs w:val="18"/>
              </w:rPr>
              <w:t>number of devices</w:t>
            </w:r>
          </w:p>
          <w:p w14:paraId="757342F5" w14:textId="77777777" w:rsidR="009F3448" w:rsidRPr="009F3448" w:rsidRDefault="009F3448" w:rsidP="009F3448">
            <w:pPr>
              <w:pStyle w:val="BodyText"/>
              <w:numPr>
                <w:ilvl w:val="0"/>
                <w:numId w:val="164"/>
              </w:numPr>
              <w:cnfStyle w:val="000000010000" w:firstRow="0" w:lastRow="0" w:firstColumn="0" w:lastColumn="0" w:oddVBand="0" w:evenVBand="0" w:oddHBand="0" w:evenHBand="1" w:firstRowFirstColumn="0" w:firstRowLastColumn="0" w:lastRowFirstColumn="0" w:lastRowLastColumn="0"/>
              <w:rPr>
                <w:rFonts w:ascii="Fira Sans" w:hAnsi="Fira Sans"/>
                <w:color w:val="auto"/>
                <w:szCs w:val="18"/>
              </w:rPr>
            </w:pPr>
            <w:r w:rsidRPr="009F3448">
              <w:rPr>
                <w:rFonts w:ascii="Fira Sans" w:hAnsi="Fira Sans"/>
                <w:color w:val="auto"/>
                <w:szCs w:val="18"/>
              </w:rPr>
              <w:t xml:space="preserve">location of devices </w:t>
            </w:r>
          </w:p>
          <w:p w14:paraId="61DCB806" w14:textId="77777777" w:rsidR="009F3448" w:rsidRPr="009F3448" w:rsidRDefault="009F3448" w:rsidP="009F3448">
            <w:pPr>
              <w:pStyle w:val="BodyText"/>
              <w:numPr>
                <w:ilvl w:val="0"/>
                <w:numId w:val="164"/>
              </w:numPr>
              <w:cnfStyle w:val="000000010000" w:firstRow="0" w:lastRow="0" w:firstColumn="0" w:lastColumn="0" w:oddVBand="0" w:evenVBand="0" w:oddHBand="0" w:evenHBand="1" w:firstRowFirstColumn="0" w:firstRowLastColumn="0" w:lastRowFirstColumn="0" w:lastRowLastColumn="0"/>
              <w:rPr>
                <w:rFonts w:ascii="Fira Sans" w:hAnsi="Fira Sans"/>
                <w:color w:val="auto"/>
                <w:szCs w:val="18"/>
              </w:rPr>
            </w:pPr>
            <w:r w:rsidRPr="009F3448">
              <w:rPr>
                <w:rFonts w:ascii="Fira Sans" w:hAnsi="Fira Sans"/>
                <w:color w:val="auto"/>
                <w:szCs w:val="18"/>
              </w:rPr>
              <w:t>response to activations</w:t>
            </w:r>
          </w:p>
        </w:tc>
        <w:tc>
          <w:tcPr>
            <w:tcW w:w="700" w:type="dxa"/>
          </w:tcPr>
          <w:p w14:paraId="6B8CA44E"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697" w:type="dxa"/>
          </w:tcPr>
          <w:p w14:paraId="0D883448"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68" w:type="dxa"/>
          </w:tcPr>
          <w:p w14:paraId="3D4A7005"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534" w:type="dxa"/>
          </w:tcPr>
          <w:p w14:paraId="6BB83CB1"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1725" w:type="dxa"/>
          </w:tcPr>
          <w:p w14:paraId="15FD3A14"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c>
          <w:tcPr>
            <w:tcW w:w="2904" w:type="dxa"/>
          </w:tcPr>
          <w:p w14:paraId="2EA9DAC6" w14:textId="77777777" w:rsidR="009F3448" w:rsidRPr="009F3448" w:rsidRDefault="009F3448" w:rsidP="009F3448">
            <w:pPr>
              <w:pStyle w:val="BodyText"/>
              <w:cnfStyle w:val="000000010000" w:firstRow="0" w:lastRow="0" w:firstColumn="0" w:lastColumn="0" w:oddVBand="0" w:evenVBand="0" w:oddHBand="0" w:evenHBand="1" w:firstRowFirstColumn="0" w:firstRowLastColumn="0" w:lastRowFirstColumn="0" w:lastRowLastColumn="0"/>
              <w:rPr>
                <w:rFonts w:ascii="Fira Sans" w:hAnsi="Fira Sans"/>
                <w:b/>
                <w:bCs/>
                <w:sz w:val="20"/>
                <w:szCs w:val="20"/>
              </w:rPr>
            </w:pPr>
          </w:p>
        </w:tc>
      </w:tr>
      <w:tr w:rsidR="009F3448" w:rsidRPr="009F3448" w14:paraId="7830BE88" w14:textId="77777777" w:rsidTr="004D6CAB">
        <w:trPr>
          <w:cnfStyle w:val="000000100000" w:firstRow="0" w:lastRow="0" w:firstColumn="0" w:lastColumn="0" w:oddVBand="0" w:evenVBand="0" w:oddHBand="1" w:evenHBand="0" w:firstRowFirstColumn="0" w:firstRowLastColumn="0" w:lastRowFirstColumn="0" w:lastRowLastColumn="0"/>
          <w:cantSplit w:val="0"/>
          <w:trHeight w:val="503"/>
        </w:trPr>
        <w:tc>
          <w:tcPr>
            <w:cnfStyle w:val="001000000000" w:firstRow="0" w:lastRow="0" w:firstColumn="1" w:lastColumn="0" w:oddVBand="0" w:evenVBand="0" w:oddHBand="0" w:evenHBand="0" w:firstRowFirstColumn="0" w:firstRowLastColumn="0" w:lastRowFirstColumn="0" w:lastRowLastColumn="0"/>
            <w:tcW w:w="1471" w:type="dxa"/>
            <w:vMerge/>
            <w:shd w:val="clear" w:color="auto" w:fill="auto"/>
          </w:tcPr>
          <w:p w14:paraId="73FFE7E8" w14:textId="77777777" w:rsidR="009F3448" w:rsidRPr="009F3448" w:rsidRDefault="009F3448" w:rsidP="009F3448">
            <w:pPr>
              <w:pStyle w:val="BodyText"/>
              <w:rPr>
                <w:rFonts w:ascii="Fira Sans" w:hAnsi="Fira Sans"/>
                <w:b/>
                <w:color w:val="auto"/>
                <w:sz w:val="20"/>
                <w:szCs w:val="20"/>
              </w:rPr>
            </w:pPr>
          </w:p>
        </w:tc>
        <w:tc>
          <w:tcPr>
            <w:tcW w:w="4697" w:type="dxa"/>
            <w:shd w:val="clear" w:color="auto" w:fill="auto"/>
          </w:tcPr>
          <w:p w14:paraId="3B709EED"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auto"/>
                <w:szCs w:val="18"/>
              </w:rPr>
            </w:pPr>
            <w:r w:rsidRPr="009F3448">
              <w:rPr>
                <w:rFonts w:ascii="Fira Sans" w:hAnsi="Fira Sans"/>
                <w:color w:val="auto"/>
                <w:szCs w:val="18"/>
              </w:rPr>
              <w:t>Intruder alarms</w:t>
            </w:r>
          </w:p>
          <w:p w14:paraId="6A8DB673" w14:textId="77777777" w:rsidR="009F3448" w:rsidRPr="009F3448" w:rsidRDefault="009F3448" w:rsidP="009F3448">
            <w:pPr>
              <w:pStyle w:val="ListParagraph"/>
              <w:numPr>
                <w:ilvl w:val="0"/>
                <w:numId w:val="164"/>
              </w:numPr>
              <w:cnfStyle w:val="000000100000" w:firstRow="0" w:lastRow="0" w:firstColumn="0" w:lastColumn="0" w:oddVBand="0" w:evenVBand="0" w:oddHBand="1" w:evenHBand="0" w:firstRowFirstColumn="0" w:firstRowLastColumn="0" w:lastRowFirstColumn="0" w:lastRowLastColumn="0"/>
              <w:rPr>
                <w:rFonts w:ascii="Fira Sans" w:hAnsi="Fira Sans"/>
                <w:color w:val="auto"/>
                <w:szCs w:val="18"/>
              </w:rPr>
            </w:pPr>
            <w:r w:rsidRPr="009F3448">
              <w:rPr>
                <w:rFonts w:ascii="Fira Sans" w:hAnsi="Fira Sans"/>
                <w:color w:val="auto"/>
                <w:szCs w:val="18"/>
              </w:rPr>
              <w:t>coverage at high risk, main entrance, and foyer areas</w:t>
            </w:r>
          </w:p>
          <w:p w14:paraId="599D3723" w14:textId="77777777" w:rsidR="009F3448" w:rsidRPr="009F3448" w:rsidRDefault="009F3448" w:rsidP="009F3448">
            <w:pPr>
              <w:pStyle w:val="BodyText"/>
              <w:numPr>
                <w:ilvl w:val="0"/>
                <w:numId w:val="164"/>
              </w:numPr>
              <w:cnfStyle w:val="000000100000" w:firstRow="0" w:lastRow="0" w:firstColumn="0" w:lastColumn="0" w:oddVBand="0" w:evenVBand="0" w:oddHBand="1" w:evenHBand="0" w:firstRowFirstColumn="0" w:firstRowLastColumn="0" w:lastRowFirstColumn="0" w:lastRowLastColumn="0"/>
              <w:rPr>
                <w:rFonts w:ascii="Fira Sans" w:hAnsi="Fira Sans"/>
                <w:color w:val="auto"/>
                <w:szCs w:val="18"/>
              </w:rPr>
            </w:pPr>
            <w:r w:rsidRPr="009F3448">
              <w:rPr>
                <w:rFonts w:ascii="Fira Sans" w:hAnsi="Fira Sans"/>
                <w:color w:val="auto"/>
                <w:szCs w:val="18"/>
              </w:rPr>
              <w:t>Response to activations</w:t>
            </w:r>
          </w:p>
        </w:tc>
        <w:tc>
          <w:tcPr>
            <w:tcW w:w="700" w:type="dxa"/>
          </w:tcPr>
          <w:p w14:paraId="7F591FFD"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697" w:type="dxa"/>
          </w:tcPr>
          <w:p w14:paraId="192D2ACB"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68" w:type="dxa"/>
          </w:tcPr>
          <w:p w14:paraId="74CF6737"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534" w:type="dxa"/>
          </w:tcPr>
          <w:p w14:paraId="53B78F08"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1725" w:type="dxa"/>
          </w:tcPr>
          <w:p w14:paraId="43F70F08"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c>
          <w:tcPr>
            <w:tcW w:w="2904" w:type="dxa"/>
          </w:tcPr>
          <w:p w14:paraId="780879AC" w14:textId="77777777" w:rsidR="009F3448" w:rsidRPr="009F3448" w:rsidRDefault="009F3448" w:rsidP="009F3448">
            <w:pPr>
              <w:pStyle w:val="BodyText"/>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p>
        </w:tc>
      </w:tr>
    </w:tbl>
    <w:p w14:paraId="7388B9E2" w14:textId="77777777" w:rsidR="00B128E7" w:rsidRDefault="00B128E7" w:rsidP="00B128E7">
      <w:pPr>
        <w:pStyle w:val="BodyTextExpanded"/>
      </w:pPr>
      <w:bookmarkStart w:id="190" w:name="_Toc502227068"/>
      <w:bookmarkStart w:id="191" w:name="_Toc536677807"/>
      <w:bookmarkStart w:id="192" w:name="_Toc65668501"/>
    </w:p>
    <w:p w14:paraId="010A5BC6" w14:textId="5441EA1E" w:rsidR="007E082D" w:rsidRPr="002E0DC3" w:rsidRDefault="00B128E7" w:rsidP="000E1E6D">
      <w:pPr>
        <w:rPr>
          <w:sz w:val="36"/>
          <w:szCs w:val="36"/>
        </w:rPr>
      </w:pPr>
      <w:r>
        <w:br w:type="page"/>
      </w:r>
      <w:r w:rsidR="007E082D">
        <w:lastRenderedPageBreak/>
        <w:t>Security risk treatment</w:t>
      </w:r>
      <w:r w:rsidR="007E082D" w:rsidRPr="002E50C7">
        <w:t xml:space="preserve"> </w:t>
      </w:r>
      <w:r w:rsidR="007E082D">
        <w:t>p</w:t>
      </w:r>
      <w:r w:rsidR="007E082D" w:rsidRPr="002E50C7">
        <w:t>lan</w:t>
      </w:r>
      <w:bookmarkEnd w:id="190"/>
      <w:bookmarkEnd w:id="191"/>
      <w:bookmarkEnd w:id="192"/>
      <w:r w:rsidR="007E082D" w:rsidRPr="001D02BC">
        <w:rPr>
          <w:lang w:eastAsia="en-AU"/>
        </w:rPr>
        <w:t xml:space="preserve"> </w:t>
      </w:r>
      <w:r w:rsidR="007E082D">
        <w:rPr>
          <w:lang w:eastAsia="en-AU"/>
        </w:rPr>
        <w:t>template (example)</w:t>
      </w:r>
    </w:p>
    <w:tbl>
      <w:tblPr>
        <w:tblStyle w:val="GridTable5Dark-Accent1"/>
        <w:tblW w:w="0" w:type="auto"/>
        <w:tblLook w:val="04A0" w:firstRow="1" w:lastRow="0" w:firstColumn="1" w:lastColumn="0" w:noHBand="0" w:noVBand="1"/>
      </w:tblPr>
      <w:tblGrid>
        <w:gridCol w:w="594"/>
        <w:gridCol w:w="5218"/>
        <w:gridCol w:w="3195"/>
        <w:gridCol w:w="3195"/>
        <w:gridCol w:w="3196"/>
      </w:tblGrid>
      <w:tr w:rsidR="007E082D" w:rsidRPr="00C03E26" w14:paraId="6D09AF59" w14:textId="77777777" w:rsidTr="003153AF">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100" w:firstRow="0" w:lastRow="0" w:firstColumn="1" w:lastColumn="0" w:oddVBand="0" w:evenVBand="0" w:oddHBand="0" w:evenHBand="0" w:firstRowFirstColumn="1" w:firstRowLastColumn="0" w:lastRowFirstColumn="0" w:lastRowLastColumn="0"/>
            <w:tcW w:w="594" w:type="dxa"/>
          </w:tcPr>
          <w:p w14:paraId="056F71DB" w14:textId="77777777" w:rsidR="007E082D" w:rsidRPr="00C03E26" w:rsidRDefault="007E082D" w:rsidP="003153AF">
            <w:pPr>
              <w:pStyle w:val="BodyTextExpanded"/>
              <w:rPr>
                <w:bCs w:val="0"/>
                <w:sz w:val="20"/>
                <w:szCs w:val="20"/>
                <w:lang w:eastAsia="en-AU"/>
              </w:rPr>
            </w:pPr>
            <w:r w:rsidRPr="00C03E26">
              <w:rPr>
                <w:bCs w:val="0"/>
                <w:sz w:val="20"/>
                <w:szCs w:val="20"/>
              </w:rPr>
              <w:t>No.</w:t>
            </w:r>
          </w:p>
        </w:tc>
        <w:tc>
          <w:tcPr>
            <w:tcW w:w="5218" w:type="dxa"/>
          </w:tcPr>
          <w:p w14:paraId="1F6F9782" w14:textId="425C136B"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bCs w:val="0"/>
                <w:sz w:val="20"/>
                <w:szCs w:val="20"/>
                <w:lang w:eastAsia="en-AU"/>
              </w:rPr>
            </w:pPr>
            <w:r w:rsidRPr="00C03E26">
              <w:rPr>
                <w:bCs w:val="0"/>
                <w:sz w:val="20"/>
                <w:szCs w:val="20"/>
              </w:rPr>
              <w:t xml:space="preserve">Risk description and rating </w:t>
            </w:r>
            <w:r w:rsidRPr="0071658F">
              <w:rPr>
                <w:bCs w:val="0"/>
                <w:sz w:val="20"/>
                <w:szCs w:val="20"/>
              </w:rPr>
              <w:t>(examples below)</w:t>
            </w:r>
          </w:p>
        </w:tc>
        <w:tc>
          <w:tcPr>
            <w:tcW w:w="3195" w:type="dxa"/>
          </w:tcPr>
          <w:p w14:paraId="17141700" w14:textId="784CE9EC"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bCs w:val="0"/>
                <w:sz w:val="20"/>
                <w:szCs w:val="20"/>
                <w:lang w:eastAsia="en-AU"/>
              </w:rPr>
            </w:pPr>
            <w:r>
              <w:rPr>
                <w:bCs w:val="0"/>
                <w:sz w:val="20"/>
                <w:szCs w:val="20"/>
              </w:rPr>
              <w:t>Risk t</w:t>
            </w:r>
            <w:r w:rsidRPr="00C03E26">
              <w:rPr>
                <w:bCs w:val="0"/>
                <w:sz w:val="20"/>
                <w:szCs w:val="20"/>
              </w:rPr>
              <w:t xml:space="preserve">reatment strategy and option </w:t>
            </w:r>
          </w:p>
        </w:tc>
        <w:tc>
          <w:tcPr>
            <w:tcW w:w="3195" w:type="dxa"/>
          </w:tcPr>
          <w:p w14:paraId="78C31B19" w14:textId="77777777"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bCs w:val="0"/>
                <w:sz w:val="20"/>
                <w:szCs w:val="20"/>
                <w:lang w:eastAsia="en-AU"/>
              </w:rPr>
            </w:pPr>
            <w:r w:rsidRPr="00C03E26">
              <w:rPr>
                <w:bCs w:val="0"/>
                <w:sz w:val="20"/>
                <w:szCs w:val="20"/>
              </w:rPr>
              <w:t xml:space="preserve">Complete by </w:t>
            </w:r>
            <w:r>
              <w:rPr>
                <w:bCs w:val="0"/>
                <w:sz w:val="20"/>
                <w:szCs w:val="20"/>
              </w:rPr>
              <w:t>(date)</w:t>
            </w:r>
          </w:p>
        </w:tc>
        <w:tc>
          <w:tcPr>
            <w:tcW w:w="3196" w:type="dxa"/>
          </w:tcPr>
          <w:p w14:paraId="6FF38A33" w14:textId="77777777" w:rsidR="007E082D" w:rsidRPr="00C03E26" w:rsidRDefault="007E082D" w:rsidP="003153AF">
            <w:pPr>
              <w:pStyle w:val="BodyTextExpanded"/>
              <w:cnfStyle w:val="100000000000" w:firstRow="1" w:lastRow="0" w:firstColumn="0" w:lastColumn="0" w:oddVBand="0" w:evenVBand="0" w:oddHBand="0" w:evenHBand="0" w:firstRowFirstColumn="0" w:firstRowLastColumn="0" w:lastRowFirstColumn="0" w:lastRowLastColumn="0"/>
              <w:rPr>
                <w:bCs w:val="0"/>
                <w:sz w:val="20"/>
                <w:szCs w:val="20"/>
                <w:lang w:eastAsia="en-AU"/>
              </w:rPr>
            </w:pPr>
            <w:r w:rsidRPr="00C03E26">
              <w:rPr>
                <w:bCs w:val="0"/>
                <w:sz w:val="20"/>
                <w:szCs w:val="20"/>
              </w:rPr>
              <w:t xml:space="preserve">Responsibility and commitments </w:t>
            </w:r>
          </w:p>
        </w:tc>
      </w:tr>
      <w:tr w:rsidR="00BA7A9E" w:rsidRPr="00C03E26" w14:paraId="54234A97" w14:textId="77777777" w:rsidTr="003153AF">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594" w:type="dxa"/>
          </w:tcPr>
          <w:p w14:paraId="2798EE08" w14:textId="77777777" w:rsidR="00BA7A9E" w:rsidRPr="00C03E26" w:rsidRDefault="00BA7A9E" w:rsidP="00BA7A9E">
            <w:pPr>
              <w:pStyle w:val="BodyTextExpanded"/>
              <w:numPr>
                <w:ilvl w:val="0"/>
                <w:numId w:val="165"/>
              </w:numPr>
              <w:rPr>
                <w:b/>
                <w:sz w:val="20"/>
                <w:szCs w:val="20"/>
              </w:rPr>
            </w:pPr>
          </w:p>
        </w:tc>
        <w:tc>
          <w:tcPr>
            <w:tcW w:w="5218" w:type="dxa"/>
          </w:tcPr>
          <w:p w14:paraId="30F076C2" w14:textId="151960EC" w:rsidR="00BA7A9E" w:rsidRPr="008A7EEF" w:rsidRDefault="00BA7A9E" w:rsidP="00BA7A9E">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b/>
                <w:sz w:val="20"/>
                <w:szCs w:val="20"/>
              </w:rPr>
            </w:pPr>
            <w:r w:rsidRPr="008A7EEF">
              <w:rPr>
                <w:rFonts w:ascii="Fira Sans" w:hAnsi="Fira Sans"/>
                <w:bCs/>
                <w:szCs w:val="18"/>
              </w:rPr>
              <w:t xml:space="preserve">Refer to </w:t>
            </w:r>
            <w:r w:rsidRPr="008A7EEF">
              <w:rPr>
                <w:rFonts w:ascii="Fira Sans" w:hAnsi="Fira Sans"/>
                <w:b/>
                <w:szCs w:val="18"/>
              </w:rPr>
              <w:t>‘</w:t>
            </w:r>
            <w:hyperlink w:anchor="risk" w:history="1">
              <w:r w:rsidRPr="00B52194">
                <w:rPr>
                  <w:rStyle w:val="Hyperlink"/>
                  <w:rFonts w:ascii="Fira Sans" w:hAnsi="Fira Sans"/>
                  <w:b/>
                  <w:szCs w:val="18"/>
                </w:rPr>
                <w:t>Risk matrix</w:t>
              </w:r>
            </w:hyperlink>
            <w:r w:rsidRPr="008A7EEF">
              <w:rPr>
                <w:rFonts w:ascii="Fira Sans" w:hAnsi="Fira Sans"/>
                <w:b/>
                <w:szCs w:val="18"/>
              </w:rPr>
              <w:t>’ (</w:t>
            </w:r>
            <w:hyperlink w:anchor="cons" w:history="1">
              <w:r w:rsidRPr="00B24338">
                <w:rPr>
                  <w:rStyle w:val="Hyperlink"/>
                  <w:rFonts w:ascii="Fira Sans" w:hAnsi="Fira Sans"/>
                  <w:b/>
                  <w:szCs w:val="18"/>
                </w:rPr>
                <w:t>consequence</w:t>
              </w:r>
            </w:hyperlink>
            <w:r w:rsidRPr="008A7EEF">
              <w:rPr>
                <w:rFonts w:ascii="Fira Sans" w:hAnsi="Fira Sans"/>
                <w:b/>
                <w:szCs w:val="18"/>
              </w:rPr>
              <w:t xml:space="preserve"> vs </w:t>
            </w:r>
            <w:hyperlink w:anchor="lik" w:history="1">
              <w:r w:rsidRPr="00B24338">
                <w:rPr>
                  <w:rStyle w:val="Hyperlink"/>
                  <w:rFonts w:ascii="Fira Sans" w:hAnsi="Fira Sans"/>
                  <w:b/>
                  <w:szCs w:val="18"/>
                </w:rPr>
                <w:t>likelihood</w:t>
              </w:r>
            </w:hyperlink>
            <w:r w:rsidRPr="008A7EEF">
              <w:rPr>
                <w:rFonts w:ascii="Fira Sans" w:hAnsi="Fira Sans"/>
                <w:b/>
                <w:szCs w:val="18"/>
              </w:rPr>
              <w:t>)</w:t>
            </w:r>
            <w:r w:rsidRPr="008A7EEF">
              <w:rPr>
                <w:rFonts w:ascii="Fira Sans" w:hAnsi="Fira Sans"/>
                <w:bCs/>
                <w:szCs w:val="18"/>
              </w:rPr>
              <w:t xml:space="preserve"> and provide explanation (utilising information to describe the criticality rating, vulnerability rating, threat rating, and control rating sections.  </w:t>
            </w:r>
          </w:p>
        </w:tc>
        <w:tc>
          <w:tcPr>
            <w:tcW w:w="3195" w:type="dxa"/>
          </w:tcPr>
          <w:p w14:paraId="1408BFC1" w14:textId="77CFB3CF" w:rsidR="00BA7A9E" w:rsidRPr="008A7EEF" w:rsidRDefault="00BA7A9E" w:rsidP="00BA7A9E">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b/>
                <w:bCs/>
                <w:sz w:val="20"/>
                <w:szCs w:val="20"/>
              </w:rPr>
            </w:pPr>
            <w:r w:rsidRPr="008A7EEF">
              <w:rPr>
                <w:rFonts w:ascii="Fira Sans" w:hAnsi="Fira Sans"/>
                <w:szCs w:val="18"/>
              </w:rPr>
              <w:t xml:space="preserve">Previously outlined in </w:t>
            </w:r>
            <w:r w:rsidRPr="008A7EEF">
              <w:rPr>
                <w:rFonts w:ascii="Fira Sans" w:hAnsi="Fira Sans"/>
                <w:b/>
                <w:bCs/>
                <w:szCs w:val="18"/>
              </w:rPr>
              <w:t>‘Security control assessment template (example)’,</w:t>
            </w:r>
            <w:r w:rsidRPr="008A7EEF">
              <w:rPr>
                <w:rFonts w:ascii="Fira Sans" w:hAnsi="Fira Sans"/>
                <w:szCs w:val="18"/>
              </w:rPr>
              <w:t xml:space="preserve"> column: </w:t>
            </w:r>
            <w:r w:rsidRPr="008A7EEF">
              <w:rPr>
                <w:rFonts w:ascii="Fira Sans" w:hAnsi="Fira Sans"/>
                <w:b/>
                <w:bCs/>
                <w:szCs w:val="18"/>
              </w:rPr>
              <w:t>‘proposed security improvements &amp; treatment’</w:t>
            </w:r>
          </w:p>
        </w:tc>
        <w:tc>
          <w:tcPr>
            <w:tcW w:w="3195" w:type="dxa"/>
          </w:tcPr>
          <w:p w14:paraId="2EB10955" w14:textId="7631F240" w:rsidR="00BA7A9E" w:rsidRPr="008A7EEF" w:rsidRDefault="00BA7A9E" w:rsidP="00BA7A9E">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b/>
                <w:sz w:val="20"/>
                <w:szCs w:val="20"/>
              </w:rPr>
            </w:pPr>
            <w:r w:rsidRPr="008A7EEF">
              <w:rPr>
                <w:rFonts w:ascii="Fira Sans" w:hAnsi="Fira Sans"/>
                <w:b/>
                <w:szCs w:val="18"/>
              </w:rPr>
              <w:t xml:space="preserve">Propose actions and link dates, this may align with other factors committee meetings, business cases etc. </w:t>
            </w:r>
          </w:p>
        </w:tc>
        <w:tc>
          <w:tcPr>
            <w:tcW w:w="3196" w:type="dxa"/>
          </w:tcPr>
          <w:p w14:paraId="58BFE0E3" w14:textId="75276A5F" w:rsidR="00BA7A9E" w:rsidRPr="008A7EEF" w:rsidRDefault="00BA7A9E" w:rsidP="00BA7A9E">
            <w:pPr>
              <w:pStyle w:val="BodyTextExpanded"/>
              <w:cnfStyle w:val="000000100000" w:firstRow="0" w:lastRow="0" w:firstColumn="0" w:lastColumn="0" w:oddVBand="0" w:evenVBand="0" w:oddHBand="1" w:evenHBand="0" w:firstRowFirstColumn="0" w:firstRowLastColumn="0" w:lastRowFirstColumn="0" w:lastRowLastColumn="0"/>
              <w:rPr>
                <w:rFonts w:ascii="Fira Sans" w:hAnsi="Fira Sans"/>
                <w:b/>
                <w:sz w:val="20"/>
                <w:szCs w:val="20"/>
              </w:rPr>
            </w:pPr>
            <w:r w:rsidRPr="008A7EEF">
              <w:rPr>
                <w:rFonts w:ascii="Fira Sans" w:hAnsi="Fira Sans"/>
                <w:b/>
                <w:szCs w:val="18"/>
              </w:rPr>
              <w:t>Who is endorsing, sponsoring, or supporting proposals and what role will they play moving forward?</w:t>
            </w:r>
          </w:p>
        </w:tc>
      </w:tr>
      <w:tr w:rsidR="007E082D" w:rsidRPr="00C03E26" w14:paraId="65B49757" w14:textId="77777777" w:rsidTr="003153AF">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594" w:type="dxa"/>
          </w:tcPr>
          <w:p w14:paraId="68F172CC" w14:textId="77777777" w:rsidR="007E082D" w:rsidRPr="00C03E26" w:rsidRDefault="007E082D" w:rsidP="00A16585">
            <w:pPr>
              <w:pStyle w:val="BodyTextExpanded"/>
              <w:numPr>
                <w:ilvl w:val="0"/>
                <w:numId w:val="165"/>
              </w:numPr>
              <w:rPr>
                <w:b/>
                <w:sz w:val="20"/>
                <w:szCs w:val="20"/>
              </w:rPr>
            </w:pPr>
          </w:p>
        </w:tc>
        <w:tc>
          <w:tcPr>
            <w:tcW w:w="5218" w:type="dxa"/>
          </w:tcPr>
          <w:p w14:paraId="11CDE430" w14:textId="77777777" w:rsidR="007E082D" w:rsidRPr="00C03E26"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b/>
                <w:sz w:val="20"/>
                <w:szCs w:val="20"/>
              </w:rPr>
            </w:pPr>
          </w:p>
        </w:tc>
        <w:tc>
          <w:tcPr>
            <w:tcW w:w="3195" w:type="dxa"/>
          </w:tcPr>
          <w:p w14:paraId="22B7C461" w14:textId="77777777" w:rsidR="007E082D" w:rsidRPr="00C03E26"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b/>
                <w:bCs/>
                <w:sz w:val="20"/>
                <w:szCs w:val="20"/>
              </w:rPr>
            </w:pPr>
          </w:p>
        </w:tc>
        <w:tc>
          <w:tcPr>
            <w:tcW w:w="3195" w:type="dxa"/>
          </w:tcPr>
          <w:p w14:paraId="7EF586E4" w14:textId="77777777" w:rsidR="007E082D" w:rsidRPr="00C03E26"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b/>
                <w:sz w:val="20"/>
                <w:szCs w:val="20"/>
              </w:rPr>
            </w:pPr>
          </w:p>
        </w:tc>
        <w:tc>
          <w:tcPr>
            <w:tcW w:w="3196" w:type="dxa"/>
          </w:tcPr>
          <w:p w14:paraId="2C44C7E0" w14:textId="77777777" w:rsidR="007E082D" w:rsidRPr="00C03E26" w:rsidRDefault="007E082D" w:rsidP="003153AF">
            <w:pPr>
              <w:pStyle w:val="BodyTextExpanded"/>
              <w:cnfStyle w:val="000000010000" w:firstRow="0" w:lastRow="0" w:firstColumn="0" w:lastColumn="0" w:oddVBand="0" w:evenVBand="0" w:oddHBand="0" w:evenHBand="1" w:firstRowFirstColumn="0" w:firstRowLastColumn="0" w:lastRowFirstColumn="0" w:lastRowLastColumn="0"/>
              <w:rPr>
                <w:b/>
                <w:sz w:val="20"/>
                <w:szCs w:val="20"/>
              </w:rPr>
            </w:pPr>
          </w:p>
        </w:tc>
      </w:tr>
      <w:tr w:rsidR="007E082D" w:rsidRPr="00C03E26" w14:paraId="57B623DA" w14:textId="77777777" w:rsidTr="003153AF">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594" w:type="dxa"/>
          </w:tcPr>
          <w:p w14:paraId="5C1EE2EF" w14:textId="77777777" w:rsidR="007E082D" w:rsidRPr="00C03E26" w:rsidRDefault="007E082D" w:rsidP="00A16585">
            <w:pPr>
              <w:pStyle w:val="BodyTextExpanded"/>
              <w:numPr>
                <w:ilvl w:val="0"/>
                <w:numId w:val="165"/>
              </w:numPr>
              <w:rPr>
                <w:b/>
                <w:sz w:val="20"/>
                <w:szCs w:val="20"/>
              </w:rPr>
            </w:pPr>
          </w:p>
        </w:tc>
        <w:tc>
          <w:tcPr>
            <w:tcW w:w="5218" w:type="dxa"/>
          </w:tcPr>
          <w:p w14:paraId="27F4CE1B" w14:textId="77777777" w:rsidR="007E082D" w:rsidRPr="00C03E26"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b/>
                <w:sz w:val="20"/>
                <w:szCs w:val="20"/>
              </w:rPr>
            </w:pPr>
          </w:p>
        </w:tc>
        <w:tc>
          <w:tcPr>
            <w:tcW w:w="3195" w:type="dxa"/>
          </w:tcPr>
          <w:p w14:paraId="7593AF22" w14:textId="77777777" w:rsidR="007E082D" w:rsidRPr="00C03E26"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b/>
                <w:bCs/>
                <w:sz w:val="20"/>
                <w:szCs w:val="20"/>
              </w:rPr>
            </w:pPr>
          </w:p>
        </w:tc>
        <w:tc>
          <w:tcPr>
            <w:tcW w:w="3195" w:type="dxa"/>
          </w:tcPr>
          <w:p w14:paraId="3DB29693" w14:textId="77777777" w:rsidR="007E082D" w:rsidRPr="00C03E26"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b/>
                <w:sz w:val="20"/>
                <w:szCs w:val="20"/>
              </w:rPr>
            </w:pPr>
          </w:p>
        </w:tc>
        <w:tc>
          <w:tcPr>
            <w:tcW w:w="3196" w:type="dxa"/>
          </w:tcPr>
          <w:p w14:paraId="07475C8C" w14:textId="77777777" w:rsidR="007E082D" w:rsidRPr="00C03E26" w:rsidRDefault="007E082D" w:rsidP="003153AF">
            <w:pPr>
              <w:pStyle w:val="BodyTextExpanded"/>
              <w:cnfStyle w:val="000000100000" w:firstRow="0" w:lastRow="0" w:firstColumn="0" w:lastColumn="0" w:oddVBand="0" w:evenVBand="0" w:oddHBand="1" w:evenHBand="0" w:firstRowFirstColumn="0" w:firstRowLastColumn="0" w:lastRowFirstColumn="0" w:lastRowLastColumn="0"/>
              <w:rPr>
                <w:b/>
                <w:sz w:val="20"/>
                <w:szCs w:val="20"/>
              </w:rPr>
            </w:pPr>
          </w:p>
        </w:tc>
      </w:tr>
    </w:tbl>
    <w:p w14:paraId="310CB909" w14:textId="503487E1" w:rsidR="007E082D" w:rsidRDefault="007E082D" w:rsidP="007E082D">
      <w:pPr>
        <w:pStyle w:val="BodyText"/>
        <w:rPr>
          <w:lang w:eastAsia="en-AU"/>
        </w:rPr>
      </w:pPr>
      <w:r>
        <w:rPr>
          <w:b/>
          <w:bCs/>
          <w:lang w:eastAsia="en-AU"/>
        </w:rPr>
        <w:t xml:space="preserve"> </w:t>
      </w:r>
      <w:r w:rsidRPr="002914EA">
        <w:rPr>
          <w:lang w:eastAsia="en-AU"/>
        </w:rPr>
        <w:t>Strategic security risk management activities plan</w:t>
      </w:r>
      <w:r>
        <w:rPr>
          <w:lang w:eastAsia="en-AU"/>
        </w:rPr>
        <w:t xml:space="preserve"> </w:t>
      </w:r>
      <w:r w:rsidRPr="002914EA">
        <w:rPr>
          <w:lang w:eastAsia="en-AU"/>
        </w:rPr>
        <w:t>(example)</w:t>
      </w:r>
    </w:p>
    <w:tbl>
      <w:tblPr>
        <w:tblStyle w:val="GridTable5Dark-Accent1"/>
        <w:tblW w:w="0" w:type="auto"/>
        <w:tblLook w:val="04A0" w:firstRow="1" w:lastRow="0" w:firstColumn="1" w:lastColumn="0" w:noHBand="0" w:noVBand="1"/>
      </w:tblPr>
      <w:tblGrid>
        <w:gridCol w:w="2969"/>
        <w:gridCol w:w="2122"/>
        <w:gridCol w:w="2265"/>
        <w:gridCol w:w="2265"/>
        <w:gridCol w:w="1840"/>
        <w:gridCol w:w="1133"/>
        <w:gridCol w:w="1166"/>
        <w:gridCol w:w="1638"/>
      </w:tblGrid>
      <w:tr w:rsidR="007E082D" w14:paraId="6AE5B548" w14:textId="77777777" w:rsidTr="003153AF">
        <w:trPr>
          <w:cnfStyle w:val="100000000000" w:firstRow="1" w:lastRow="0" w:firstColumn="0" w:lastColumn="0" w:oddVBand="0" w:evenVBand="0" w:oddHBand="0" w:evenHBand="0" w:firstRowFirstColumn="0" w:firstRowLastColumn="0" w:lastRowFirstColumn="0" w:lastRowLastColumn="0"/>
          <w:trHeight w:val="694"/>
        </w:trPr>
        <w:tc>
          <w:tcPr>
            <w:cnfStyle w:val="001000000100" w:firstRow="0" w:lastRow="0" w:firstColumn="1" w:lastColumn="0" w:oddVBand="0" w:evenVBand="0" w:oddHBand="0" w:evenHBand="0" w:firstRowFirstColumn="1" w:firstRowLastColumn="0" w:lastRowFirstColumn="0" w:lastRowLastColumn="0"/>
            <w:tcW w:w="2977" w:type="dxa"/>
          </w:tcPr>
          <w:p w14:paraId="50234C46" w14:textId="77777777" w:rsidR="007E082D" w:rsidRPr="00300E3F" w:rsidRDefault="007E082D" w:rsidP="003153AF">
            <w:pPr>
              <w:autoSpaceDE w:val="0"/>
              <w:autoSpaceDN w:val="0"/>
              <w:adjustRightInd w:val="0"/>
              <w:spacing w:line="240" w:lineRule="auto"/>
              <w:rPr>
                <w:rFonts w:ascii="TT184Co00" w:hAnsi="TT184Co00" w:cs="TT184Co00"/>
                <w:sz w:val="18"/>
                <w:szCs w:val="18"/>
                <w:lang w:val="en-AU"/>
              </w:rPr>
            </w:pPr>
            <w:r>
              <w:rPr>
                <w:rFonts w:ascii="TT184Co00" w:hAnsi="TT184Co00" w:cs="TT184Co00"/>
                <w:sz w:val="18"/>
                <w:szCs w:val="18"/>
                <w:lang w:val="en-AU"/>
              </w:rPr>
              <w:t xml:space="preserve">Objectives </w:t>
            </w:r>
          </w:p>
        </w:tc>
        <w:tc>
          <w:tcPr>
            <w:tcW w:w="2126" w:type="dxa"/>
          </w:tcPr>
          <w:p w14:paraId="7531EBE3" w14:textId="77777777" w:rsidR="007E082D" w:rsidRDefault="007E082D" w:rsidP="003153AF">
            <w:pPr>
              <w:pStyle w:val="BodyText"/>
              <w:cnfStyle w:val="100000000000" w:firstRow="1" w:lastRow="0" w:firstColumn="0" w:lastColumn="0" w:oddVBand="0" w:evenVBand="0" w:oddHBand="0" w:evenHBand="0" w:firstRowFirstColumn="0" w:firstRowLastColumn="0" w:lastRowFirstColumn="0" w:lastRowLastColumn="0"/>
              <w:rPr>
                <w:lang w:eastAsia="en-AU"/>
              </w:rPr>
            </w:pPr>
            <w:r>
              <w:rPr>
                <w:rFonts w:ascii="TT184Co00" w:hAnsi="TT184Co00" w:cs="TT184Co00"/>
                <w:sz w:val="18"/>
                <w:szCs w:val="18"/>
              </w:rPr>
              <w:t>Outcomes</w:t>
            </w:r>
          </w:p>
        </w:tc>
        <w:tc>
          <w:tcPr>
            <w:tcW w:w="2268" w:type="dxa"/>
          </w:tcPr>
          <w:p w14:paraId="17334C84" w14:textId="77777777" w:rsidR="007E082D" w:rsidRDefault="007E082D" w:rsidP="003153AF">
            <w:pPr>
              <w:pStyle w:val="BodyText"/>
              <w:cnfStyle w:val="100000000000" w:firstRow="1" w:lastRow="0" w:firstColumn="0" w:lastColumn="0" w:oddVBand="0" w:evenVBand="0" w:oddHBand="0" w:evenHBand="0" w:firstRowFirstColumn="0" w:firstRowLastColumn="0" w:lastRowFirstColumn="0" w:lastRowLastColumn="0"/>
              <w:rPr>
                <w:lang w:eastAsia="en-AU"/>
              </w:rPr>
            </w:pPr>
            <w:r>
              <w:rPr>
                <w:rFonts w:ascii="TT184Co00" w:hAnsi="TT184Co00" w:cs="TT184Co00"/>
                <w:sz w:val="18"/>
                <w:szCs w:val="18"/>
              </w:rPr>
              <w:t>Stakeholders</w:t>
            </w:r>
          </w:p>
        </w:tc>
        <w:tc>
          <w:tcPr>
            <w:tcW w:w="2268" w:type="dxa"/>
          </w:tcPr>
          <w:p w14:paraId="260B30E8" w14:textId="77777777" w:rsidR="007E082D" w:rsidRPr="006D308C" w:rsidRDefault="007E082D" w:rsidP="003153A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ascii="TT184Co00" w:hAnsi="TT184Co00" w:cs="TT184Co00"/>
                <w:sz w:val="18"/>
                <w:szCs w:val="18"/>
                <w:lang w:val="en-AU"/>
              </w:rPr>
            </w:pPr>
            <w:r>
              <w:rPr>
                <w:rFonts w:ascii="TT184Co00" w:hAnsi="TT184Co00" w:cs="TT184Co00"/>
                <w:sz w:val="18"/>
                <w:szCs w:val="18"/>
                <w:lang w:val="en-AU"/>
              </w:rPr>
              <w:t>Strategy / Actions</w:t>
            </w:r>
          </w:p>
        </w:tc>
        <w:tc>
          <w:tcPr>
            <w:tcW w:w="1843" w:type="dxa"/>
          </w:tcPr>
          <w:p w14:paraId="165FFCAA" w14:textId="77777777" w:rsidR="007E082D" w:rsidRPr="006D308C" w:rsidRDefault="007E082D" w:rsidP="003153A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ascii="TT184Co00" w:hAnsi="TT184Co00" w:cs="TT184Co00"/>
                <w:sz w:val="18"/>
                <w:szCs w:val="18"/>
                <w:lang w:val="en-AU"/>
              </w:rPr>
            </w:pPr>
            <w:r>
              <w:rPr>
                <w:rFonts w:ascii="TT184Co00" w:hAnsi="TT184Co00" w:cs="TT184Co00"/>
                <w:sz w:val="18"/>
                <w:szCs w:val="18"/>
                <w:lang w:val="en-AU"/>
              </w:rPr>
              <w:t>Resource allocation</w:t>
            </w:r>
          </w:p>
          <w:p w14:paraId="7B6CCB10" w14:textId="77777777" w:rsidR="007E082D" w:rsidRPr="006D308C" w:rsidRDefault="007E082D" w:rsidP="003153A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ascii="TT184Co00" w:hAnsi="TT184Co00" w:cs="TT184Co00"/>
                <w:sz w:val="18"/>
                <w:szCs w:val="18"/>
                <w:lang w:val="en-AU"/>
              </w:rPr>
            </w:pPr>
          </w:p>
        </w:tc>
        <w:tc>
          <w:tcPr>
            <w:tcW w:w="1134" w:type="dxa"/>
          </w:tcPr>
          <w:p w14:paraId="17B725B1" w14:textId="77777777" w:rsidR="007E082D" w:rsidRPr="006D308C" w:rsidRDefault="007E082D" w:rsidP="003153A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ascii="TT184Co00" w:hAnsi="TT184Co00" w:cs="TT184Co00"/>
                <w:sz w:val="18"/>
                <w:szCs w:val="18"/>
                <w:lang w:val="en-AU"/>
              </w:rPr>
            </w:pPr>
            <w:r>
              <w:rPr>
                <w:rFonts w:ascii="TT184Co00" w:hAnsi="TT184Co00" w:cs="TT184Co00"/>
                <w:sz w:val="18"/>
                <w:szCs w:val="18"/>
                <w:lang w:val="en-AU"/>
              </w:rPr>
              <w:t>Timetable</w:t>
            </w:r>
          </w:p>
        </w:tc>
        <w:tc>
          <w:tcPr>
            <w:tcW w:w="1134" w:type="dxa"/>
          </w:tcPr>
          <w:p w14:paraId="682DBAF5" w14:textId="77777777" w:rsidR="007E082D" w:rsidRDefault="007E082D" w:rsidP="003153A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ascii="TT184Co00" w:hAnsi="TT184Co00" w:cs="TT184Co00"/>
                <w:sz w:val="18"/>
                <w:szCs w:val="18"/>
                <w:lang w:val="en-AU"/>
              </w:rPr>
            </w:pPr>
            <w:r>
              <w:rPr>
                <w:rFonts w:ascii="TT184Co00" w:hAnsi="TT184Co00" w:cs="TT184Co00"/>
                <w:sz w:val="18"/>
                <w:szCs w:val="18"/>
                <w:lang w:val="en-AU"/>
              </w:rPr>
              <w:t>Reporting / Monitoring</w:t>
            </w:r>
          </w:p>
          <w:p w14:paraId="3D6A4A08" w14:textId="77777777" w:rsidR="007E082D" w:rsidRPr="006D308C" w:rsidRDefault="007E082D" w:rsidP="003153A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ascii="TT184Co00" w:hAnsi="TT184Co00" w:cs="TT184Co00"/>
                <w:sz w:val="18"/>
                <w:szCs w:val="18"/>
                <w:lang w:val="en-AU"/>
              </w:rPr>
            </w:pPr>
          </w:p>
        </w:tc>
        <w:tc>
          <w:tcPr>
            <w:tcW w:w="1638" w:type="dxa"/>
          </w:tcPr>
          <w:p w14:paraId="31A6E681" w14:textId="77777777" w:rsidR="007E082D" w:rsidRPr="006D308C" w:rsidRDefault="007E082D" w:rsidP="003153A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ascii="TT184Co00" w:hAnsi="TT184Co00" w:cs="TT184Co00"/>
                <w:sz w:val="18"/>
                <w:szCs w:val="18"/>
                <w:lang w:val="en-AU"/>
              </w:rPr>
            </w:pPr>
            <w:r>
              <w:rPr>
                <w:rFonts w:ascii="TT184Co00" w:hAnsi="TT184Co00" w:cs="TT184Co00"/>
                <w:sz w:val="18"/>
                <w:szCs w:val="18"/>
                <w:lang w:val="en-AU"/>
              </w:rPr>
              <w:t>Performance indicators</w:t>
            </w:r>
          </w:p>
        </w:tc>
      </w:tr>
      <w:tr w:rsidR="00C052E6" w14:paraId="6C21F27F"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096883DF" w14:textId="77777777" w:rsidR="00C052E6" w:rsidRPr="006C229F" w:rsidRDefault="00C052E6" w:rsidP="00C052E6">
            <w:pPr>
              <w:pStyle w:val="BodyText"/>
              <w:rPr>
                <w:rFonts w:ascii="Fira Sans" w:hAnsi="Fira Sans"/>
                <w:color w:val="auto"/>
                <w:lang w:eastAsia="en-AU"/>
              </w:rPr>
            </w:pPr>
            <w:r w:rsidRPr="006C229F">
              <w:rPr>
                <w:rFonts w:ascii="Fira Sans" w:hAnsi="Fira Sans"/>
                <w:color w:val="auto"/>
                <w:lang w:eastAsia="en-AU"/>
              </w:rPr>
              <w:t>E.g., Ensure commitment to principles of good security risk management practices and promote positive security culture</w:t>
            </w:r>
          </w:p>
        </w:tc>
        <w:tc>
          <w:tcPr>
            <w:tcW w:w="2126" w:type="dxa"/>
          </w:tcPr>
          <w:p w14:paraId="0997A71B" w14:textId="28CA8D26" w:rsidR="00C052E6" w:rsidRPr="006C229F" w:rsidRDefault="00C052E6" w:rsidP="00C052E6">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6C229F">
              <w:rPr>
                <w:rFonts w:ascii="Fira Sans" w:hAnsi="Fira Sans"/>
                <w:szCs w:val="18"/>
                <w:lang w:eastAsia="en-AU"/>
              </w:rPr>
              <w:t>Link risk No. 1 (or other) as per ‘</w:t>
            </w:r>
            <w:r w:rsidRPr="006C229F">
              <w:rPr>
                <w:rFonts w:ascii="Fira Sans" w:hAnsi="Fira Sans"/>
                <w:b/>
                <w:bCs/>
                <w:szCs w:val="18"/>
                <w:lang w:eastAsia="en-AU"/>
              </w:rPr>
              <w:t>Security risk treatment plan template (example)’</w:t>
            </w:r>
            <w:r w:rsidRPr="006C229F">
              <w:rPr>
                <w:rFonts w:ascii="Fira Sans" w:hAnsi="Fira Sans"/>
                <w:szCs w:val="18"/>
                <w:lang w:eastAsia="en-AU"/>
              </w:rPr>
              <w:t xml:space="preserve">: consider condensing the </w:t>
            </w:r>
            <w:r w:rsidRPr="006C229F">
              <w:rPr>
                <w:rFonts w:ascii="Fira Sans" w:hAnsi="Fira Sans"/>
                <w:szCs w:val="18"/>
              </w:rPr>
              <w:t>‘</w:t>
            </w:r>
            <w:r w:rsidRPr="006C229F">
              <w:rPr>
                <w:rFonts w:ascii="Fira Sans" w:hAnsi="Fira Sans"/>
                <w:b/>
                <w:bCs/>
                <w:szCs w:val="18"/>
              </w:rPr>
              <w:t>r</w:t>
            </w:r>
            <w:r w:rsidRPr="006C229F">
              <w:rPr>
                <w:rFonts w:ascii="Fira Sans" w:hAnsi="Fira Sans"/>
                <w:b/>
                <w:bCs/>
                <w:szCs w:val="18"/>
                <w:lang w:eastAsia="en-AU"/>
              </w:rPr>
              <w:t>isk description and rating’</w:t>
            </w:r>
            <w:r w:rsidRPr="006C229F">
              <w:rPr>
                <w:rFonts w:ascii="Fira Sans" w:hAnsi="Fira Sans"/>
                <w:szCs w:val="18"/>
                <w:lang w:eastAsia="en-AU"/>
              </w:rPr>
              <w:t xml:space="preserve"> with the </w:t>
            </w:r>
            <w:r w:rsidRPr="006C229F">
              <w:rPr>
                <w:rFonts w:ascii="Fira Sans" w:hAnsi="Fira Sans"/>
                <w:b/>
                <w:bCs/>
                <w:szCs w:val="18"/>
                <w:lang w:eastAsia="en-AU"/>
              </w:rPr>
              <w:t>‘risk treatment strategy and option’</w:t>
            </w:r>
            <w:r w:rsidRPr="006C229F">
              <w:rPr>
                <w:rFonts w:ascii="Fira Sans" w:hAnsi="Fira Sans"/>
                <w:szCs w:val="18"/>
                <w:lang w:eastAsia="en-AU"/>
              </w:rPr>
              <w:t xml:space="preserve">  </w:t>
            </w:r>
          </w:p>
        </w:tc>
        <w:tc>
          <w:tcPr>
            <w:tcW w:w="2268" w:type="dxa"/>
          </w:tcPr>
          <w:p w14:paraId="19F266EA" w14:textId="7D95AC5D" w:rsidR="00C052E6" w:rsidRPr="006C229F" w:rsidRDefault="00C052E6" w:rsidP="00C052E6">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6C229F">
              <w:rPr>
                <w:rFonts w:ascii="Fira Sans" w:hAnsi="Fira Sans"/>
                <w:szCs w:val="18"/>
                <w:lang w:eastAsia="en-AU"/>
              </w:rPr>
              <w:t xml:space="preserve">Consider listing persons identified in </w:t>
            </w:r>
            <w:r w:rsidRPr="006C229F">
              <w:rPr>
                <w:rFonts w:ascii="Fira Sans" w:hAnsi="Fira Sans"/>
                <w:b/>
                <w:bCs/>
                <w:szCs w:val="18"/>
                <w:lang w:eastAsia="en-AU"/>
              </w:rPr>
              <w:t xml:space="preserve">‘responsibility and commitments’, </w:t>
            </w:r>
            <w:r w:rsidRPr="006C229F">
              <w:rPr>
                <w:rFonts w:ascii="Fira Sans" w:hAnsi="Fira Sans"/>
                <w:szCs w:val="18"/>
                <w:lang w:eastAsia="en-AU"/>
              </w:rPr>
              <w:t xml:space="preserve">and other relevant persons </w:t>
            </w:r>
          </w:p>
        </w:tc>
        <w:tc>
          <w:tcPr>
            <w:tcW w:w="2268" w:type="dxa"/>
          </w:tcPr>
          <w:p w14:paraId="0362EA04" w14:textId="72026983" w:rsidR="00C052E6" w:rsidRPr="006C229F" w:rsidRDefault="00C052E6" w:rsidP="00C052E6">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6C229F">
              <w:rPr>
                <w:rFonts w:ascii="Fira Sans" w:hAnsi="Fira Sans"/>
                <w:szCs w:val="18"/>
                <w:lang w:eastAsia="en-AU"/>
              </w:rPr>
              <w:t xml:space="preserve">Implementation process (in brief) to plan actions emerging from the </w:t>
            </w:r>
            <w:r w:rsidRPr="006C229F">
              <w:rPr>
                <w:rFonts w:ascii="Fira Sans" w:hAnsi="Fira Sans"/>
                <w:b/>
                <w:bCs/>
                <w:szCs w:val="18"/>
                <w:lang w:eastAsia="en-AU"/>
              </w:rPr>
              <w:t>‘risk treatment strategy and option’</w:t>
            </w:r>
          </w:p>
        </w:tc>
        <w:tc>
          <w:tcPr>
            <w:tcW w:w="1843" w:type="dxa"/>
          </w:tcPr>
          <w:p w14:paraId="04B8481D" w14:textId="6196BEFF" w:rsidR="00C052E6" w:rsidRPr="006C229F" w:rsidRDefault="00C052E6" w:rsidP="00C052E6">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6C229F">
              <w:rPr>
                <w:rFonts w:ascii="Fira Sans" w:hAnsi="Fira Sans"/>
                <w:szCs w:val="18"/>
                <w:lang w:eastAsia="en-AU"/>
              </w:rPr>
              <w:t>Current and available, and proposed</w:t>
            </w:r>
          </w:p>
        </w:tc>
        <w:tc>
          <w:tcPr>
            <w:tcW w:w="1134" w:type="dxa"/>
          </w:tcPr>
          <w:p w14:paraId="2CB33DE7" w14:textId="6F2A38F1" w:rsidR="00C052E6" w:rsidRPr="006C229F" w:rsidRDefault="00C052E6" w:rsidP="00C052E6">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6C229F">
              <w:rPr>
                <w:rFonts w:ascii="Fira Sans" w:hAnsi="Fira Sans"/>
                <w:szCs w:val="18"/>
                <w:lang w:eastAsia="en-AU"/>
              </w:rPr>
              <w:t xml:space="preserve">May be linked to specific actions within the </w:t>
            </w:r>
            <w:r w:rsidRPr="006C229F">
              <w:rPr>
                <w:rFonts w:ascii="Fira Sans" w:hAnsi="Fira Sans"/>
                <w:b/>
                <w:bCs/>
                <w:szCs w:val="18"/>
                <w:lang w:eastAsia="en-AU"/>
              </w:rPr>
              <w:t>‘</w:t>
            </w:r>
            <w:r w:rsidRPr="006C229F">
              <w:rPr>
                <w:rFonts w:ascii="Fira Sans" w:hAnsi="Fira Sans" w:cs="TT184Co00"/>
                <w:b/>
                <w:bCs/>
                <w:szCs w:val="18"/>
              </w:rPr>
              <w:t>Strategy / Actions’</w:t>
            </w:r>
            <w:r w:rsidRPr="006C229F">
              <w:rPr>
                <w:rFonts w:ascii="Fira Sans" w:hAnsi="Fira Sans" w:cs="TT184Co00"/>
                <w:szCs w:val="18"/>
              </w:rPr>
              <w:t xml:space="preserve"> column</w:t>
            </w:r>
          </w:p>
        </w:tc>
        <w:tc>
          <w:tcPr>
            <w:tcW w:w="1134" w:type="dxa"/>
          </w:tcPr>
          <w:p w14:paraId="735A97B0" w14:textId="41D75C81" w:rsidR="00C052E6" w:rsidRPr="006C229F" w:rsidRDefault="00C052E6" w:rsidP="00C052E6">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6C229F">
              <w:rPr>
                <w:rFonts w:ascii="Fira Sans" w:hAnsi="Fira Sans"/>
                <w:szCs w:val="18"/>
                <w:lang w:eastAsia="en-AU"/>
              </w:rPr>
              <w:t xml:space="preserve">Progress and milestones </w:t>
            </w:r>
          </w:p>
        </w:tc>
        <w:tc>
          <w:tcPr>
            <w:tcW w:w="1638" w:type="dxa"/>
          </w:tcPr>
          <w:p w14:paraId="757A33CB" w14:textId="7E048A84" w:rsidR="00C052E6" w:rsidRPr="006C229F" w:rsidRDefault="00C052E6" w:rsidP="00C052E6">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6C229F">
              <w:rPr>
                <w:rFonts w:ascii="Fira Sans" w:hAnsi="Fira Sans"/>
                <w:szCs w:val="18"/>
                <w:lang w:eastAsia="en-AU"/>
              </w:rPr>
              <w:t xml:space="preserve">Measuring implementation  </w:t>
            </w:r>
          </w:p>
        </w:tc>
      </w:tr>
    </w:tbl>
    <w:p w14:paraId="6D60E6CC" w14:textId="77777777" w:rsidR="007E082D" w:rsidRDefault="007E082D" w:rsidP="007E082D">
      <w:pPr>
        <w:pStyle w:val="BodyText"/>
        <w:rPr>
          <w:lang w:eastAsia="en-AU"/>
        </w:rPr>
        <w:sectPr w:rsidR="007E082D" w:rsidSect="007E082D">
          <w:type w:val="continuous"/>
          <w:pgSz w:w="16838" w:h="11906" w:orient="landscape" w:code="9"/>
          <w:pgMar w:top="720" w:right="720" w:bottom="720" w:left="720" w:header="709" w:footer="709" w:gutter="0"/>
          <w:cols w:space="708"/>
          <w:titlePg/>
          <w:docGrid w:linePitch="360"/>
        </w:sectPr>
      </w:pPr>
    </w:p>
    <w:p w14:paraId="1AC971AA" w14:textId="3AC72E64" w:rsidR="00096FC4" w:rsidRDefault="00096FC4" w:rsidP="000869D0">
      <w:pPr>
        <w:sectPr w:rsidR="00096FC4" w:rsidSect="007E082D">
          <w:type w:val="continuous"/>
          <w:pgSz w:w="16838" w:h="11906" w:orient="landscape" w:code="9"/>
          <w:pgMar w:top="1077" w:right="1440" w:bottom="1077" w:left="1440" w:header="709" w:footer="709" w:gutter="0"/>
          <w:cols w:space="708"/>
          <w:titlePg/>
          <w:docGrid w:linePitch="360"/>
        </w:sectPr>
      </w:pPr>
    </w:p>
    <w:p w14:paraId="3BBE14A3" w14:textId="062A75EE" w:rsidR="006F105A" w:rsidRPr="006F105A" w:rsidRDefault="006F105A" w:rsidP="006F105A">
      <w:pPr>
        <w:pStyle w:val="HeaderSubtitle"/>
      </w:pPr>
      <w:bookmarkStart w:id="193" w:name="biz"/>
      <w:bookmarkStart w:id="194" w:name="ele"/>
      <w:r>
        <w:lastRenderedPageBreak/>
        <w:t>Appendix 11</w:t>
      </w:r>
    </w:p>
    <w:p w14:paraId="578E4372" w14:textId="39F3C183" w:rsidR="001B72DF" w:rsidRDefault="001B72DF" w:rsidP="000E1E6D">
      <w:r w:rsidRPr="000E1E6D">
        <w:rPr>
          <w:b/>
          <w:bCs/>
        </w:rPr>
        <w:t>Business impact levels for consequence of threat</w:t>
      </w:r>
      <w:bookmarkEnd w:id="193"/>
      <w:r w:rsidRPr="000E1E6D">
        <w:rPr>
          <w:b/>
          <w:bCs/>
        </w:rPr>
        <w:t>,</w:t>
      </w:r>
      <w:r>
        <w:t xml:space="preserve"> </w:t>
      </w:r>
      <w:bookmarkEnd w:id="194"/>
      <w:r>
        <w:t>(PSPF) (example)</w:t>
      </w:r>
    </w:p>
    <w:p w14:paraId="07BE49DA" w14:textId="77777777" w:rsidR="001B72DF" w:rsidRDefault="001B72DF" w:rsidP="001B72DF">
      <w:pPr>
        <w:pStyle w:val="ListParagraph"/>
      </w:pPr>
    </w:p>
    <w:tbl>
      <w:tblPr>
        <w:tblStyle w:val="GridTable5Dark-Accent1"/>
        <w:tblW w:w="0" w:type="auto"/>
        <w:tblLook w:val="04A0" w:firstRow="1" w:lastRow="0" w:firstColumn="1" w:lastColumn="0" w:noHBand="0" w:noVBand="1"/>
      </w:tblPr>
      <w:tblGrid>
        <w:gridCol w:w="1452"/>
        <w:gridCol w:w="1525"/>
        <w:gridCol w:w="1639"/>
        <w:gridCol w:w="1525"/>
        <w:gridCol w:w="1641"/>
        <w:gridCol w:w="1970"/>
      </w:tblGrid>
      <w:tr w:rsidR="001B72DF" w:rsidRPr="00ED26F1" w14:paraId="50AA6C0C" w14:textId="77777777" w:rsidTr="003153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96" w:type="dxa"/>
          </w:tcPr>
          <w:p w14:paraId="2A23F714" w14:textId="77777777" w:rsidR="001B72DF" w:rsidRPr="00ED26F1" w:rsidRDefault="001B72DF" w:rsidP="003153AF">
            <w:pPr>
              <w:pStyle w:val="ListParagraph"/>
              <w:ind w:left="0"/>
              <w:rPr>
                <w:sz w:val="20"/>
                <w:szCs w:val="20"/>
              </w:rPr>
            </w:pPr>
            <w:r w:rsidRPr="00ED26F1">
              <w:rPr>
                <w:sz w:val="20"/>
                <w:szCs w:val="20"/>
              </w:rPr>
              <w:t>Business impact level</w:t>
            </w:r>
          </w:p>
        </w:tc>
        <w:tc>
          <w:tcPr>
            <w:tcW w:w="1829" w:type="dxa"/>
          </w:tcPr>
          <w:p w14:paraId="40CA8DA9" w14:textId="77777777" w:rsidR="001B72DF" w:rsidRPr="00ED26F1" w:rsidRDefault="001B72DF" w:rsidP="00A16585">
            <w:pPr>
              <w:pStyle w:val="ListParagraph"/>
              <w:numPr>
                <w:ilvl w:val="0"/>
                <w:numId w:val="173"/>
              </w:numPr>
              <w:cnfStyle w:val="100000000000" w:firstRow="1" w:lastRow="0" w:firstColumn="0" w:lastColumn="0" w:oddVBand="0" w:evenVBand="0" w:oddHBand="0" w:evenHBand="0" w:firstRowFirstColumn="0" w:firstRowLastColumn="0" w:lastRowFirstColumn="0" w:lastRowLastColumn="0"/>
              <w:rPr>
                <w:sz w:val="20"/>
                <w:szCs w:val="20"/>
              </w:rPr>
            </w:pPr>
            <w:r w:rsidRPr="00ED26F1">
              <w:rPr>
                <w:sz w:val="20"/>
                <w:szCs w:val="20"/>
              </w:rPr>
              <w:t xml:space="preserve">Low impact </w:t>
            </w:r>
          </w:p>
        </w:tc>
        <w:tc>
          <w:tcPr>
            <w:tcW w:w="1649" w:type="dxa"/>
          </w:tcPr>
          <w:p w14:paraId="35A96C9A" w14:textId="77777777" w:rsidR="001B72DF" w:rsidRPr="00ED26F1" w:rsidRDefault="001B72DF" w:rsidP="00A16585">
            <w:pPr>
              <w:pStyle w:val="ListParagraph"/>
              <w:numPr>
                <w:ilvl w:val="0"/>
                <w:numId w:val="173"/>
              </w:numPr>
              <w:cnfStyle w:val="100000000000" w:firstRow="1" w:lastRow="0" w:firstColumn="0" w:lastColumn="0" w:oddVBand="0" w:evenVBand="0" w:oddHBand="0" w:evenHBand="0" w:firstRowFirstColumn="0" w:firstRowLastColumn="0" w:lastRowFirstColumn="0" w:lastRowLastColumn="0"/>
              <w:rPr>
                <w:sz w:val="20"/>
                <w:szCs w:val="20"/>
              </w:rPr>
            </w:pPr>
            <w:r w:rsidRPr="00ED26F1">
              <w:rPr>
                <w:sz w:val="20"/>
                <w:szCs w:val="20"/>
              </w:rPr>
              <w:t>Low to medium impact</w:t>
            </w:r>
          </w:p>
        </w:tc>
        <w:tc>
          <w:tcPr>
            <w:tcW w:w="1612" w:type="dxa"/>
          </w:tcPr>
          <w:p w14:paraId="3FB8327A" w14:textId="77777777" w:rsidR="001B72DF" w:rsidRPr="00ED26F1" w:rsidRDefault="001B72DF" w:rsidP="00A16585">
            <w:pPr>
              <w:pStyle w:val="ListParagraph"/>
              <w:numPr>
                <w:ilvl w:val="0"/>
                <w:numId w:val="173"/>
              </w:numPr>
              <w:cnfStyle w:val="100000000000" w:firstRow="1" w:lastRow="0" w:firstColumn="0" w:lastColumn="0" w:oddVBand="0" w:evenVBand="0" w:oddHBand="0" w:evenHBand="0" w:firstRowFirstColumn="0" w:firstRowLastColumn="0" w:lastRowFirstColumn="0" w:lastRowLastColumn="0"/>
              <w:rPr>
                <w:sz w:val="20"/>
                <w:szCs w:val="20"/>
              </w:rPr>
            </w:pPr>
            <w:r w:rsidRPr="00ED26F1">
              <w:rPr>
                <w:sz w:val="20"/>
                <w:szCs w:val="20"/>
              </w:rPr>
              <w:t>High impact</w:t>
            </w:r>
          </w:p>
        </w:tc>
        <w:tc>
          <w:tcPr>
            <w:tcW w:w="1649" w:type="dxa"/>
          </w:tcPr>
          <w:p w14:paraId="187546B1" w14:textId="77777777" w:rsidR="001B72DF" w:rsidRPr="00ED26F1" w:rsidRDefault="001B72DF" w:rsidP="00A16585">
            <w:pPr>
              <w:pStyle w:val="ListParagraph"/>
              <w:numPr>
                <w:ilvl w:val="0"/>
                <w:numId w:val="173"/>
              </w:numPr>
              <w:cnfStyle w:val="100000000000" w:firstRow="1" w:lastRow="0" w:firstColumn="0" w:lastColumn="0" w:oddVBand="0" w:evenVBand="0" w:oddHBand="0" w:evenHBand="0" w:firstRowFirstColumn="0" w:firstRowLastColumn="0" w:lastRowFirstColumn="0" w:lastRowLastColumn="0"/>
              <w:rPr>
                <w:sz w:val="20"/>
                <w:szCs w:val="20"/>
              </w:rPr>
            </w:pPr>
            <w:r w:rsidRPr="00ED26F1">
              <w:rPr>
                <w:sz w:val="20"/>
                <w:szCs w:val="20"/>
              </w:rPr>
              <w:t>Extreme impact</w:t>
            </w:r>
          </w:p>
        </w:tc>
        <w:tc>
          <w:tcPr>
            <w:tcW w:w="1426" w:type="dxa"/>
          </w:tcPr>
          <w:p w14:paraId="6625BC01" w14:textId="77777777" w:rsidR="001B72DF" w:rsidRPr="00ED26F1" w:rsidRDefault="001B72DF" w:rsidP="00A16585">
            <w:pPr>
              <w:pStyle w:val="ListParagraph"/>
              <w:numPr>
                <w:ilvl w:val="0"/>
                <w:numId w:val="173"/>
              </w:num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Catastrophic impact</w:t>
            </w:r>
          </w:p>
        </w:tc>
      </w:tr>
      <w:tr w:rsidR="001B72DF" w:rsidRPr="00ED26F1" w14:paraId="10729975"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34FFE19A" w14:textId="77777777" w:rsidR="001B72DF" w:rsidRPr="006C229F" w:rsidRDefault="001B72DF" w:rsidP="003153AF">
            <w:pPr>
              <w:pStyle w:val="ListParagraph"/>
              <w:ind w:left="0"/>
              <w:rPr>
                <w:rFonts w:ascii="Fira Sans" w:hAnsi="Fira Sans"/>
                <w:sz w:val="20"/>
                <w:szCs w:val="20"/>
              </w:rPr>
            </w:pPr>
            <w:r w:rsidRPr="006C229F">
              <w:rPr>
                <w:rFonts w:ascii="Fira Sans" w:hAnsi="Fira Sans"/>
                <w:sz w:val="20"/>
                <w:szCs w:val="20"/>
              </w:rPr>
              <w:t>Consequence of threat</w:t>
            </w:r>
          </w:p>
        </w:tc>
        <w:tc>
          <w:tcPr>
            <w:tcW w:w="1829" w:type="dxa"/>
          </w:tcPr>
          <w:p w14:paraId="577E913C" w14:textId="77777777" w:rsidR="001B72DF" w:rsidRPr="006C229F" w:rsidRDefault="001B72DF" w:rsidP="003153AF">
            <w:pPr>
              <w:pStyle w:val="ListParagraph"/>
              <w:ind w:left="0"/>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C229F">
              <w:rPr>
                <w:rFonts w:ascii="Fira Sans" w:hAnsi="Fira Sans"/>
                <w:sz w:val="20"/>
                <w:szCs w:val="20"/>
              </w:rPr>
              <w:t xml:space="preserve">Insignificant damage to the national interest, organisations, or individuals </w:t>
            </w:r>
          </w:p>
        </w:tc>
        <w:tc>
          <w:tcPr>
            <w:tcW w:w="1649" w:type="dxa"/>
          </w:tcPr>
          <w:p w14:paraId="2D967ECB" w14:textId="77777777" w:rsidR="001B72DF" w:rsidRPr="006C229F" w:rsidRDefault="001B72DF" w:rsidP="003153AF">
            <w:pPr>
              <w:pStyle w:val="ListParagraph"/>
              <w:ind w:left="0"/>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C229F">
              <w:rPr>
                <w:rFonts w:ascii="Fira Sans" w:hAnsi="Fira Sans"/>
                <w:sz w:val="20"/>
                <w:szCs w:val="20"/>
              </w:rPr>
              <w:t>Limited damage to the national interest, organisations, or individuals</w:t>
            </w:r>
          </w:p>
        </w:tc>
        <w:tc>
          <w:tcPr>
            <w:tcW w:w="1612" w:type="dxa"/>
          </w:tcPr>
          <w:p w14:paraId="018AFCFA" w14:textId="77777777" w:rsidR="001B72DF" w:rsidRPr="006C229F" w:rsidRDefault="001B72DF" w:rsidP="003153AF">
            <w:pPr>
              <w:pStyle w:val="ListParagraph"/>
              <w:ind w:left="0"/>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C229F">
              <w:rPr>
                <w:rFonts w:ascii="Fira Sans" w:hAnsi="Fira Sans"/>
                <w:sz w:val="20"/>
                <w:szCs w:val="20"/>
              </w:rPr>
              <w:t>Damage to the national interest, organisations, or individuals</w:t>
            </w:r>
          </w:p>
        </w:tc>
        <w:tc>
          <w:tcPr>
            <w:tcW w:w="1649" w:type="dxa"/>
          </w:tcPr>
          <w:p w14:paraId="4C17C462" w14:textId="77777777" w:rsidR="001B72DF" w:rsidRPr="006C229F" w:rsidRDefault="001B72DF" w:rsidP="003153AF">
            <w:pPr>
              <w:pStyle w:val="ListParagraph"/>
              <w:ind w:left="0"/>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C229F">
              <w:rPr>
                <w:rFonts w:ascii="Fira Sans" w:hAnsi="Fira Sans"/>
                <w:sz w:val="20"/>
                <w:szCs w:val="20"/>
              </w:rPr>
              <w:t>Serious damage to the national interest, organisations, or individuals</w:t>
            </w:r>
          </w:p>
        </w:tc>
        <w:tc>
          <w:tcPr>
            <w:tcW w:w="1426" w:type="dxa"/>
          </w:tcPr>
          <w:p w14:paraId="46D5BAF8" w14:textId="77777777" w:rsidR="001B72DF" w:rsidRPr="006C229F" w:rsidRDefault="001B72DF" w:rsidP="003153AF">
            <w:pPr>
              <w:pStyle w:val="ListParagraph"/>
              <w:ind w:left="0"/>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6C229F">
              <w:rPr>
                <w:rFonts w:ascii="Fira Sans" w:hAnsi="Fira Sans"/>
                <w:sz w:val="20"/>
                <w:szCs w:val="20"/>
              </w:rPr>
              <w:t>Exceptionally grave damage to the national interest, organisations, or individuals</w:t>
            </w:r>
          </w:p>
        </w:tc>
      </w:tr>
    </w:tbl>
    <w:p w14:paraId="3346CEAC" w14:textId="7AA15867" w:rsidR="000869D0" w:rsidRDefault="000869D0" w:rsidP="000869D0"/>
    <w:p w14:paraId="21C66BB4" w14:textId="32953912" w:rsidR="006F105A" w:rsidRDefault="006F105A" w:rsidP="006F105A">
      <w:pPr>
        <w:pStyle w:val="BodyText"/>
        <w:ind w:left="720"/>
        <w:rPr>
          <w:lang w:eastAsia="en-AU"/>
        </w:rPr>
      </w:pPr>
      <w:bookmarkStart w:id="195" w:name="twe"/>
      <w:r>
        <w:rPr>
          <w:lang w:eastAsia="en-AU"/>
        </w:rPr>
        <w:br w:type="page"/>
      </w:r>
    </w:p>
    <w:p w14:paraId="2860510F" w14:textId="12126B3E" w:rsidR="006F105A" w:rsidRPr="006F105A" w:rsidRDefault="006F105A" w:rsidP="006F105A">
      <w:pPr>
        <w:pStyle w:val="HeaderSubtitle"/>
      </w:pPr>
      <w:r>
        <w:lastRenderedPageBreak/>
        <w:t>Appendix 12</w:t>
      </w:r>
    </w:p>
    <w:p w14:paraId="280AE1EF" w14:textId="25FACE3B" w:rsidR="00814B80" w:rsidRDefault="00814B80" w:rsidP="000E1E6D">
      <w:pPr>
        <w:pStyle w:val="BodyText"/>
        <w:rPr>
          <w:lang w:eastAsia="en-AU"/>
        </w:rPr>
      </w:pPr>
      <w:r w:rsidRPr="00EC070F">
        <w:rPr>
          <w:b/>
          <w:bCs/>
          <w:lang w:eastAsia="en-AU"/>
        </w:rPr>
        <w:t>Risk appetite and risk tolerance levels</w:t>
      </w:r>
      <w:bookmarkEnd w:id="195"/>
      <w:r w:rsidRPr="00EC070F">
        <w:rPr>
          <w:b/>
          <w:bCs/>
          <w:lang w:eastAsia="en-AU"/>
        </w:rPr>
        <w:t>,</w:t>
      </w:r>
      <w:r>
        <w:rPr>
          <w:lang w:eastAsia="en-AU"/>
        </w:rPr>
        <w:t xml:space="preserve"> (based off PSPF) </w:t>
      </w:r>
      <w:r w:rsidRPr="00EC070F">
        <w:rPr>
          <w:lang w:eastAsia="en-AU"/>
        </w:rPr>
        <w:t>(example)</w:t>
      </w:r>
    </w:p>
    <w:p w14:paraId="448A5767" w14:textId="77777777" w:rsidR="00814B80" w:rsidRDefault="00814B80" w:rsidP="00814B80">
      <w:pPr>
        <w:pStyle w:val="BodyText"/>
        <w:rPr>
          <w:b/>
          <w:bCs/>
          <w:lang w:eastAsia="en-AU"/>
        </w:rPr>
      </w:pPr>
      <w:r>
        <w:rPr>
          <w:b/>
          <w:bCs/>
          <w:noProof/>
          <w:lang w:eastAsia="en-AU"/>
          <w14:numSpacing w14:val="default"/>
        </w:rPr>
        <w:drawing>
          <wp:inline distT="0" distB="0" distL="0" distR="0" wp14:anchorId="0A7E5D21" wp14:editId="2CC76314">
            <wp:extent cx="6762750" cy="523875"/>
            <wp:effectExtent l="19050" t="0" r="38100" b="2857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tbl>
      <w:tblPr>
        <w:tblStyle w:val="TableGrid"/>
        <w:tblW w:w="0" w:type="auto"/>
        <w:tblLook w:val="04A0" w:firstRow="1" w:lastRow="0" w:firstColumn="1" w:lastColumn="0" w:noHBand="0" w:noVBand="1"/>
      </w:tblPr>
      <w:tblGrid>
        <w:gridCol w:w="2416"/>
        <w:gridCol w:w="2415"/>
        <w:gridCol w:w="2456"/>
        <w:gridCol w:w="2455"/>
      </w:tblGrid>
      <w:tr w:rsidR="00814B80" w14:paraId="367C0ED7" w14:textId="77777777" w:rsidTr="003153AF">
        <w:tc>
          <w:tcPr>
            <w:tcW w:w="2614" w:type="dxa"/>
            <w:shd w:val="clear" w:color="auto" w:fill="F2F2F2" w:themeFill="background1" w:themeFillShade="F2"/>
            <w:vAlign w:val="center"/>
          </w:tcPr>
          <w:p w14:paraId="0A47F27F"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No Appetite</w:t>
            </w:r>
          </w:p>
        </w:tc>
        <w:tc>
          <w:tcPr>
            <w:tcW w:w="2614" w:type="dxa"/>
            <w:shd w:val="clear" w:color="auto" w:fill="F2F2F2" w:themeFill="background1" w:themeFillShade="F2"/>
            <w:vAlign w:val="center"/>
          </w:tcPr>
          <w:p w14:paraId="052EB115"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Zero tolerance</w:t>
            </w:r>
          </w:p>
        </w:tc>
        <w:tc>
          <w:tcPr>
            <w:tcW w:w="2614" w:type="dxa"/>
            <w:shd w:val="clear" w:color="auto" w:fill="F2F2F2" w:themeFill="background1" w:themeFillShade="F2"/>
            <w:vAlign w:val="center"/>
          </w:tcPr>
          <w:p w14:paraId="6B4C15EB"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Highly cautious</w:t>
            </w:r>
          </w:p>
        </w:tc>
        <w:tc>
          <w:tcPr>
            <w:tcW w:w="2614" w:type="dxa"/>
            <w:shd w:val="clear" w:color="auto" w:fill="F2F2F2" w:themeFill="background1" w:themeFillShade="F2"/>
            <w:vAlign w:val="center"/>
          </w:tcPr>
          <w:p w14:paraId="60F1C76A"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Crisis Management</w:t>
            </w:r>
          </w:p>
        </w:tc>
      </w:tr>
      <w:tr w:rsidR="00814B80" w14:paraId="4304410B" w14:textId="77777777" w:rsidTr="003153AF">
        <w:tc>
          <w:tcPr>
            <w:tcW w:w="2614" w:type="dxa"/>
            <w:vAlign w:val="center"/>
          </w:tcPr>
          <w:p w14:paraId="50522612"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Low appetite</w:t>
            </w:r>
          </w:p>
        </w:tc>
        <w:tc>
          <w:tcPr>
            <w:tcW w:w="2614" w:type="dxa"/>
            <w:vAlign w:val="center"/>
          </w:tcPr>
          <w:p w14:paraId="7A8B63D1"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Low tolerance</w:t>
            </w:r>
          </w:p>
        </w:tc>
        <w:tc>
          <w:tcPr>
            <w:tcW w:w="2614" w:type="dxa"/>
            <w:vAlign w:val="center"/>
          </w:tcPr>
          <w:p w14:paraId="50813C9D"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Cautious</w:t>
            </w:r>
          </w:p>
        </w:tc>
        <w:tc>
          <w:tcPr>
            <w:tcW w:w="2614" w:type="dxa"/>
            <w:vMerge w:val="restart"/>
            <w:vAlign w:val="center"/>
          </w:tcPr>
          <w:p w14:paraId="08FF3E43"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Executive approval</w:t>
            </w:r>
          </w:p>
        </w:tc>
      </w:tr>
      <w:tr w:rsidR="00814B80" w14:paraId="3C628DF5" w14:textId="77777777" w:rsidTr="003153AF">
        <w:tc>
          <w:tcPr>
            <w:tcW w:w="2614" w:type="dxa"/>
            <w:shd w:val="clear" w:color="auto" w:fill="F2F2F2" w:themeFill="background1" w:themeFillShade="F2"/>
            <w:vAlign w:val="center"/>
          </w:tcPr>
          <w:p w14:paraId="15401F63"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Moderate appetite</w:t>
            </w:r>
          </w:p>
        </w:tc>
        <w:tc>
          <w:tcPr>
            <w:tcW w:w="2614" w:type="dxa"/>
            <w:shd w:val="clear" w:color="auto" w:fill="F2F2F2" w:themeFill="background1" w:themeFillShade="F2"/>
            <w:vAlign w:val="center"/>
          </w:tcPr>
          <w:p w14:paraId="5800CB04"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Moderate tolerance</w:t>
            </w:r>
          </w:p>
        </w:tc>
        <w:tc>
          <w:tcPr>
            <w:tcW w:w="2614" w:type="dxa"/>
            <w:shd w:val="clear" w:color="auto" w:fill="F2F2F2" w:themeFill="background1" w:themeFillShade="F2"/>
            <w:vAlign w:val="center"/>
          </w:tcPr>
          <w:p w14:paraId="31793F2E"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Conservative</w:t>
            </w:r>
          </w:p>
        </w:tc>
        <w:tc>
          <w:tcPr>
            <w:tcW w:w="2614" w:type="dxa"/>
            <w:vMerge/>
            <w:shd w:val="clear" w:color="auto" w:fill="F2F2F2" w:themeFill="background1" w:themeFillShade="F2"/>
            <w:vAlign w:val="center"/>
          </w:tcPr>
          <w:p w14:paraId="1379A2AD" w14:textId="77777777" w:rsidR="00814B80" w:rsidRPr="009F394A" w:rsidRDefault="00814B80" w:rsidP="003153AF">
            <w:pPr>
              <w:pStyle w:val="BodyText"/>
              <w:jc w:val="center"/>
              <w:rPr>
                <w:b/>
                <w:bCs/>
                <w:sz w:val="20"/>
                <w:szCs w:val="20"/>
                <w:lang w:eastAsia="en-AU"/>
              </w:rPr>
            </w:pPr>
          </w:p>
        </w:tc>
      </w:tr>
      <w:tr w:rsidR="00814B80" w14:paraId="666EA154" w14:textId="77777777" w:rsidTr="003153AF">
        <w:trPr>
          <w:trHeight w:val="239"/>
        </w:trPr>
        <w:tc>
          <w:tcPr>
            <w:tcW w:w="2614" w:type="dxa"/>
            <w:vAlign w:val="center"/>
          </w:tcPr>
          <w:p w14:paraId="2BECB1F1"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High appetite</w:t>
            </w:r>
          </w:p>
        </w:tc>
        <w:tc>
          <w:tcPr>
            <w:tcW w:w="2614" w:type="dxa"/>
            <w:vAlign w:val="center"/>
          </w:tcPr>
          <w:p w14:paraId="32733E66"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High tolerance</w:t>
            </w:r>
          </w:p>
        </w:tc>
        <w:tc>
          <w:tcPr>
            <w:tcW w:w="2614" w:type="dxa"/>
            <w:vAlign w:val="center"/>
          </w:tcPr>
          <w:p w14:paraId="0A2D8C5A"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Confident</w:t>
            </w:r>
          </w:p>
        </w:tc>
        <w:tc>
          <w:tcPr>
            <w:tcW w:w="2614" w:type="dxa"/>
            <w:vAlign w:val="center"/>
          </w:tcPr>
          <w:p w14:paraId="106DFC24" w14:textId="77777777" w:rsidR="00814B80" w:rsidRPr="009F394A" w:rsidRDefault="00814B80" w:rsidP="003153AF">
            <w:pPr>
              <w:pStyle w:val="BodyText"/>
              <w:jc w:val="center"/>
              <w:rPr>
                <w:b/>
                <w:bCs/>
                <w:sz w:val="20"/>
                <w:szCs w:val="20"/>
                <w:lang w:eastAsia="en-AU"/>
              </w:rPr>
            </w:pPr>
            <w:r w:rsidRPr="009F394A">
              <w:rPr>
                <w:b/>
                <w:bCs/>
                <w:sz w:val="20"/>
                <w:szCs w:val="20"/>
                <w:lang w:eastAsia="en-AU"/>
              </w:rPr>
              <w:t>Business case</w:t>
            </w:r>
          </w:p>
        </w:tc>
      </w:tr>
    </w:tbl>
    <w:p w14:paraId="48738724" w14:textId="556F4C72" w:rsidR="006F105A" w:rsidRDefault="006F105A" w:rsidP="00D557FE">
      <w:pPr>
        <w:pStyle w:val="BodyText"/>
        <w:rPr>
          <w:b/>
          <w:bCs/>
          <w:lang w:eastAsia="en-AU"/>
        </w:rPr>
      </w:pPr>
      <w:r>
        <w:rPr>
          <w:b/>
          <w:bCs/>
          <w:lang w:eastAsia="en-AU"/>
        </w:rPr>
        <w:br w:type="page"/>
      </w:r>
    </w:p>
    <w:p w14:paraId="0E87C150" w14:textId="36606A7F" w:rsidR="00953BD6" w:rsidRPr="00561F2B" w:rsidRDefault="006F105A" w:rsidP="000E1E6D">
      <w:pPr>
        <w:pStyle w:val="BodyText"/>
        <w:rPr>
          <w:b/>
          <w:bCs/>
          <w:lang w:eastAsia="en-AU"/>
        </w:rPr>
      </w:pPr>
      <w:r>
        <w:lastRenderedPageBreak/>
        <w:t>Appendix 13</w:t>
      </w:r>
      <w:bookmarkStart w:id="196" w:name="special"/>
      <w:r w:rsidR="00953BD6" w:rsidRPr="00561F2B">
        <w:rPr>
          <w:b/>
          <w:bCs/>
          <w:lang w:eastAsia="en-AU"/>
        </w:rPr>
        <w:t xml:space="preserve">Special security considerations </w:t>
      </w:r>
      <w:r w:rsidR="00953BD6">
        <w:rPr>
          <w:b/>
          <w:bCs/>
          <w:lang w:eastAsia="en-AU"/>
        </w:rPr>
        <w:t>/ not mandatory</w:t>
      </w:r>
      <w:r w:rsidR="00953BD6" w:rsidRPr="00A55F0A">
        <w:rPr>
          <w:b/>
          <w:bCs/>
          <w:lang w:eastAsia="en-AU"/>
        </w:rPr>
        <w:t xml:space="preserve"> (for example of lower likelihood and higher consequence</w:t>
      </w:r>
      <w:r w:rsidR="00953BD6">
        <w:rPr>
          <w:b/>
          <w:bCs/>
          <w:lang w:eastAsia="en-AU"/>
        </w:rPr>
        <w:t xml:space="preserve"> factors</w:t>
      </w:r>
      <w:r w:rsidR="00953BD6" w:rsidRPr="00A55F0A">
        <w:rPr>
          <w:b/>
          <w:bCs/>
          <w:lang w:eastAsia="en-AU"/>
        </w:rPr>
        <w:t>)</w:t>
      </w:r>
    </w:p>
    <w:bookmarkEnd w:id="196"/>
    <w:p w14:paraId="090FC573" w14:textId="722412D9" w:rsidR="00953BD6" w:rsidRDefault="00953BD6" w:rsidP="00953BD6">
      <w:pPr>
        <w:pStyle w:val="BodyTextCondensed"/>
        <w:rPr>
          <w:lang w:eastAsia="en-AU"/>
        </w:rPr>
      </w:pPr>
      <w:r>
        <w:rPr>
          <w:lang w:eastAsia="en-AU"/>
        </w:rPr>
        <w:t xml:space="preserve">Based off </w:t>
      </w:r>
      <w:r w:rsidRPr="005E6E2C">
        <w:rPr>
          <w:lang w:eastAsia="en-AU"/>
        </w:rPr>
        <w:t xml:space="preserve">AS4485 Security in specific locations and HB188 Threat </w:t>
      </w:r>
      <w:r w:rsidR="00F51B5B" w:rsidRPr="005E6E2C">
        <w:rPr>
          <w:lang w:eastAsia="en-AU"/>
        </w:rPr>
        <w:t>types</w:t>
      </w:r>
      <w:r w:rsidR="00F51B5B">
        <w:rPr>
          <w:lang w:eastAsia="en-AU"/>
        </w:rPr>
        <w:t>,</w:t>
      </w:r>
      <w:r w:rsidR="00F51B5B" w:rsidRPr="005E6E2C">
        <w:rPr>
          <w:lang w:eastAsia="en-AU"/>
        </w:rPr>
        <w:t xml:space="preserve"> weapons</w:t>
      </w:r>
      <w:r w:rsidRPr="005E6E2C">
        <w:rPr>
          <w:lang w:eastAsia="en-AU"/>
        </w:rPr>
        <w:t xml:space="preserve"> and tactics, the</w:t>
      </w:r>
      <w:r>
        <w:rPr>
          <w:lang w:eastAsia="en-AU"/>
        </w:rPr>
        <w:t xml:space="preserve"> following areas require special attention in applying risk mitigation strategies and although not applicable to every facility, may consider the following:</w:t>
      </w:r>
    </w:p>
    <w:p w14:paraId="3D1686C6" w14:textId="7AD55832" w:rsidR="00953BD6" w:rsidRDefault="004E7608" w:rsidP="00487C84">
      <w:pPr>
        <w:pStyle w:val="ListParagraph"/>
        <w:numPr>
          <w:ilvl w:val="0"/>
          <w:numId w:val="99"/>
        </w:numPr>
      </w:pPr>
      <w:r>
        <w:t>C</w:t>
      </w:r>
      <w:r w:rsidR="00953BD6">
        <w:t>arparks and external environments</w:t>
      </w:r>
    </w:p>
    <w:p w14:paraId="243D2409" w14:textId="77777777" w:rsidR="00953BD6" w:rsidRDefault="00953BD6" w:rsidP="00487C84">
      <w:pPr>
        <w:pStyle w:val="ListParagraph"/>
        <w:numPr>
          <w:ilvl w:val="0"/>
          <w:numId w:val="207"/>
        </w:numPr>
      </w:pPr>
      <w:r>
        <w:t xml:space="preserve">CPTED considerations applicable to shift workers </w:t>
      </w:r>
    </w:p>
    <w:p w14:paraId="589C3965" w14:textId="65A56A9A" w:rsidR="00953BD6" w:rsidRDefault="004E7608" w:rsidP="00487C84">
      <w:pPr>
        <w:pStyle w:val="ListParagraph"/>
        <w:numPr>
          <w:ilvl w:val="0"/>
          <w:numId w:val="99"/>
        </w:numPr>
      </w:pPr>
      <w:r>
        <w:t>B</w:t>
      </w:r>
      <w:r w:rsidR="00953BD6">
        <w:t xml:space="preserve">uilding entrance / exits, thoroughfares, lobby’s, waiting areas etc. </w:t>
      </w:r>
    </w:p>
    <w:p w14:paraId="7C52C682" w14:textId="15F77A47" w:rsidR="00953BD6" w:rsidRDefault="004E7608" w:rsidP="00487C84">
      <w:pPr>
        <w:pStyle w:val="ListParagraph"/>
        <w:numPr>
          <w:ilvl w:val="0"/>
          <w:numId w:val="99"/>
        </w:numPr>
      </w:pPr>
      <w:r>
        <w:t>P</w:t>
      </w:r>
      <w:r w:rsidR="00953BD6">
        <w:t>lant rooms and critical infrastructure</w:t>
      </w:r>
    </w:p>
    <w:p w14:paraId="0E965BDF" w14:textId="521AB196" w:rsidR="00953BD6" w:rsidRDefault="004E7608" w:rsidP="00487C84">
      <w:pPr>
        <w:pStyle w:val="ListParagraph"/>
        <w:numPr>
          <w:ilvl w:val="0"/>
          <w:numId w:val="99"/>
        </w:numPr>
      </w:pPr>
      <w:r>
        <w:t>H</w:t>
      </w:r>
      <w:r w:rsidR="00953BD6">
        <w:t>elicopter landing sites / helipads</w:t>
      </w:r>
    </w:p>
    <w:p w14:paraId="394F2A31" w14:textId="651B9F62" w:rsidR="00953BD6" w:rsidRDefault="004E7608" w:rsidP="00487C84">
      <w:pPr>
        <w:pStyle w:val="ListParagraph"/>
        <w:numPr>
          <w:ilvl w:val="0"/>
          <w:numId w:val="209"/>
        </w:numPr>
      </w:pPr>
      <w:r>
        <w:t>A</w:t>
      </w:r>
      <w:r w:rsidR="00953BD6">
        <w:t xml:space="preserve">ccess control and emergency retrieval </w:t>
      </w:r>
    </w:p>
    <w:p w14:paraId="2D126BC6" w14:textId="6FBE4EE9" w:rsidR="00953BD6" w:rsidRDefault="004E7608" w:rsidP="00487C84">
      <w:pPr>
        <w:pStyle w:val="ListParagraph"/>
        <w:numPr>
          <w:ilvl w:val="0"/>
          <w:numId w:val="99"/>
        </w:numPr>
      </w:pPr>
      <w:r>
        <w:t>W</w:t>
      </w:r>
      <w:r w:rsidR="00953BD6">
        <w:t>aste disposal / storage areas</w:t>
      </w:r>
    </w:p>
    <w:p w14:paraId="36BD59D4" w14:textId="72E63874" w:rsidR="00953BD6" w:rsidRDefault="004E7608" w:rsidP="00487C84">
      <w:pPr>
        <w:pStyle w:val="ListParagraph"/>
        <w:numPr>
          <w:ilvl w:val="0"/>
          <w:numId w:val="208"/>
        </w:numPr>
      </w:pPr>
      <w:r>
        <w:t>S</w:t>
      </w:r>
      <w:r w:rsidR="00953BD6">
        <w:t xml:space="preserve">torage and disposal of hazardous substances, clinical waste, and drug diversion prevention </w:t>
      </w:r>
    </w:p>
    <w:p w14:paraId="192BFE1F" w14:textId="0510A511" w:rsidR="00953BD6" w:rsidRDefault="004E7608" w:rsidP="00487C84">
      <w:pPr>
        <w:pStyle w:val="ListParagraph"/>
        <w:numPr>
          <w:ilvl w:val="0"/>
          <w:numId w:val="208"/>
        </w:numPr>
      </w:pPr>
      <w:r>
        <w:t>S</w:t>
      </w:r>
      <w:r w:rsidR="00953BD6">
        <w:t xml:space="preserve">torage and disposal of weapons and other illicit substances </w:t>
      </w:r>
    </w:p>
    <w:p w14:paraId="47C0B883" w14:textId="6A993871" w:rsidR="00953BD6" w:rsidRDefault="004E7608" w:rsidP="00487C84">
      <w:pPr>
        <w:pStyle w:val="ListParagraph"/>
        <w:numPr>
          <w:ilvl w:val="0"/>
          <w:numId w:val="99"/>
        </w:numPr>
      </w:pPr>
      <w:r>
        <w:t>M</w:t>
      </w:r>
      <w:r w:rsidR="00953BD6">
        <w:t>ail rooms</w:t>
      </w:r>
    </w:p>
    <w:p w14:paraId="47735DD8" w14:textId="13173AE5" w:rsidR="00953BD6" w:rsidRDefault="004E7608" w:rsidP="00487C84">
      <w:pPr>
        <w:pStyle w:val="ListParagraph"/>
        <w:numPr>
          <w:ilvl w:val="0"/>
          <w:numId w:val="99"/>
        </w:numPr>
      </w:pPr>
      <w:r>
        <w:t>L</w:t>
      </w:r>
      <w:r w:rsidR="00953BD6">
        <w:t>oading and unloading bays</w:t>
      </w:r>
    </w:p>
    <w:p w14:paraId="2FE402A8" w14:textId="7D3B0F9F" w:rsidR="00953BD6" w:rsidRDefault="004E7608" w:rsidP="00487C84">
      <w:pPr>
        <w:pStyle w:val="ListParagraph"/>
        <w:numPr>
          <w:ilvl w:val="0"/>
          <w:numId w:val="99"/>
        </w:numPr>
      </w:pPr>
      <w:r>
        <w:t>A</w:t>
      </w:r>
      <w:r w:rsidR="00953BD6">
        <w:t xml:space="preserve">reas that host special events and high-profile visitors </w:t>
      </w:r>
    </w:p>
    <w:p w14:paraId="5946C30B" w14:textId="5DD33BF3" w:rsidR="00953BD6" w:rsidRDefault="004E7608" w:rsidP="00487C84">
      <w:pPr>
        <w:pStyle w:val="ListParagraph"/>
        <w:numPr>
          <w:ilvl w:val="0"/>
          <w:numId w:val="99"/>
        </w:numPr>
      </w:pPr>
      <w:r>
        <w:t>I</w:t>
      </w:r>
      <w:r w:rsidR="00953BD6">
        <w:t>npatients, mortuary, worker accommodation, and isolated work areas</w:t>
      </w:r>
    </w:p>
    <w:p w14:paraId="0AB558F0" w14:textId="0BAFB66B" w:rsidR="00953BD6" w:rsidRDefault="004E7608" w:rsidP="00487C84">
      <w:pPr>
        <w:pStyle w:val="ListParagraph"/>
        <w:numPr>
          <w:ilvl w:val="0"/>
          <w:numId w:val="99"/>
        </w:numPr>
      </w:pPr>
      <w:r>
        <w:t>P</w:t>
      </w:r>
      <w:r w:rsidR="00953BD6">
        <w:t xml:space="preserve">harmacy and pharmaceuticals </w:t>
      </w:r>
    </w:p>
    <w:p w14:paraId="6A219DCA" w14:textId="6EF5D1E1" w:rsidR="00953BD6" w:rsidRDefault="004E7608" w:rsidP="00A16585">
      <w:pPr>
        <w:pStyle w:val="BodyText"/>
        <w:numPr>
          <w:ilvl w:val="0"/>
          <w:numId w:val="147"/>
        </w:numPr>
        <w:rPr>
          <w:lang w:eastAsia="en-AU"/>
        </w:rPr>
      </w:pPr>
      <w:r>
        <w:rPr>
          <w:lang w:eastAsia="en-AU"/>
        </w:rPr>
        <w:t>R</w:t>
      </w:r>
      <w:r w:rsidR="00953BD6">
        <w:rPr>
          <w:lang w:eastAsia="en-AU"/>
        </w:rPr>
        <w:t>eceiving pharmaceutical stock</w:t>
      </w:r>
    </w:p>
    <w:p w14:paraId="26AF4DD6" w14:textId="6781889E" w:rsidR="00953BD6" w:rsidRDefault="004E7608" w:rsidP="00A16585">
      <w:pPr>
        <w:pStyle w:val="BodyText"/>
        <w:numPr>
          <w:ilvl w:val="0"/>
          <w:numId w:val="147"/>
        </w:numPr>
        <w:rPr>
          <w:lang w:eastAsia="en-AU"/>
        </w:rPr>
      </w:pPr>
      <w:r>
        <w:rPr>
          <w:lang w:eastAsia="en-AU"/>
        </w:rPr>
        <w:t>S</w:t>
      </w:r>
      <w:r w:rsidR="00953BD6">
        <w:rPr>
          <w:lang w:eastAsia="en-AU"/>
        </w:rPr>
        <w:t>toring pharmaceuticals</w:t>
      </w:r>
    </w:p>
    <w:p w14:paraId="2E49E375" w14:textId="6F62F42E" w:rsidR="00953BD6" w:rsidRDefault="004E7608" w:rsidP="00A16585">
      <w:pPr>
        <w:pStyle w:val="BodyText"/>
        <w:numPr>
          <w:ilvl w:val="0"/>
          <w:numId w:val="147"/>
        </w:numPr>
        <w:rPr>
          <w:lang w:eastAsia="en-AU"/>
        </w:rPr>
      </w:pPr>
      <w:r>
        <w:rPr>
          <w:lang w:eastAsia="en-AU"/>
        </w:rPr>
        <w:t>I</w:t>
      </w:r>
      <w:r w:rsidR="00953BD6">
        <w:rPr>
          <w:lang w:eastAsia="en-AU"/>
        </w:rPr>
        <w:t>nternal distribution of pharmaceutical</w:t>
      </w:r>
    </w:p>
    <w:p w14:paraId="63A7DBBD" w14:textId="423E804C" w:rsidR="00953BD6" w:rsidRDefault="004E7608" w:rsidP="00487C84">
      <w:pPr>
        <w:pStyle w:val="ListParagraph"/>
        <w:numPr>
          <w:ilvl w:val="0"/>
          <w:numId w:val="99"/>
        </w:numPr>
      </w:pPr>
      <w:r>
        <w:t>N</w:t>
      </w:r>
      <w:r w:rsidR="00953BD6">
        <w:t xml:space="preserve">ewborn and paediatric security </w:t>
      </w:r>
    </w:p>
    <w:p w14:paraId="39A5D281" w14:textId="72CCB98D" w:rsidR="00953BD6" w:rsidRDefault="004E7608" w:rsidP="00487C84">
      <w:pPr>
        <w:pStyle w:val="ListParagraph"/>
        <w:numPr>
          <w:ilvl w:val="0"/>
          <w:numId w:val="99"/>
        </w:numPr>
      </w:pPr>
      <w:r>
        <w:t>S</w:t>
      </w:r>
      <w:r w:rsidR="00953BD6">
        <w:t>torage and transport of cash</w:t>
      </w:r>
    </w:p>
    <w:p w14:paraId="29896778" w14:textId="32F73D2D" w:rsidR="00953BD6" w:rsidRDefault="004E7608" w:rsidP="00487C84">
      <w:pPr>
        <w:pStyle w:val="ListParagraph"/>
        <w:numPr>
          <w:ilvl w:val="0"/>
          <w:numId w:val="99"/>
        </w:numPr>
      </w:pPr>
      <w:r>
        <w:t>E</w:t>
      </w:r>
      <w:r w:rsidR="00953BD6">
        <w:t>mergency departments (ED)</w:t>
      </w:r>
    </w:p>
    <w:p w14:paraId="175340CF" w14:textId="51F2B100" w:rsidR="00953BD6" w:rsidRDefault="004E7608" w:rsidP="00A16585">
      <w:pPr>
        <w:pStyle w:val="BodyText"/>
        <w:numPr>
          <w:ilvl w:val="0"/>
          <w:numId w:val="148"/>
        </w:numPr>
        <w:rPr>
          <w:lang w:eastAsia="en-AU"/>
        </w:rPr>
      </w:pPr>
      <w:r>
        <w:rPr>
          <w:lang w:eastAsia="en-AU"/>
        </w:rPr>
        <w:t>A</w:t>
      </w:r>
      <w:r w:rsidR="00953BD6">
        <w:rPr>
          <w:lang w:eastAsia="en-AU"/>
        </w:rPr>
        <w:t xml:space="preserve">ccess control to ambulatory and ambulance entrance </w:t>
      </w:r>
    </w:p>
    <w:p w14:paraId="6FEA1359" w14:textId="667D3C0B" w:rsidR="00953BD6" w:rsidRDefault="004E7608" w:rsidP="00A16585">
      <w:pPr>
        <w:pStyle w:val="BodyText"/>
        <w:numPr>
          <w:ilvl w:val="0"/>
          <w:numId w:val="148"/>
        </w:numPr>
        <w:rPr>
          <w:lang w:eastAsia="en-AU"/>
        </w:rPr>
      </w:pPr>
      <w:r>
        <w:rPr>
          <w:lang w:eastAsia="en-AU"/>
        </w:rPr>
        <w:t>D</w:t>
      </w:r>
      <w:r w:rsidR="00953BD6">
        <w:rPr>
          <w:lang w:eastAsia="en-AU"/>
        </w:rPr>
        <w:t>esign of ED including waiting and reception / triage / nurses’ stations</w:t>
      </w:r>
    </w:p>
    <w:p w14:paraId="01F5287C" w14:textId="6D75532D" w:rsidR="00953BD6" w:rsidRDefault="004E7608" w:rsidP="00A16585">
      <w:pPr>
        <w:pStyle w:val="BodyText"/>
        <w:numPr>
          <w:ilvl w:val="0"/>
          <w:numId w:val="148"/>
        </w:numPr>
        <w:rPr>
          <w:lang w:eastAsia="en-AU"/>
        </w:rPr>
      </w:pPr>
      <w:r>
        <w:rPr>
          <w:lang w:eastAsia="en-AU"/>
        </w:rPr>
        <w:t>D</w:t>
      </w:r>
      <w:r w:rsidR="00953BD6">
        <w:rPr>
          <w:lang w:eastAsia="en-AU"/>
        </w:rPr>
        <w:t>uress alarms either mobile or wall mounted / fixed point duress alarms</w:t>
      </w:r>
    </w:p>
    <w:p w14:paraId="351EC6EF" w14:textId="4904D5BD" w:rsidR="00953BD6" w:rsidRDefault="004E7608" w:rsidP="00A16585">
      <w:pPr>
        <w:pStyle w:val="BodyText"/>
        <w:numPr>
          <w:ilvl w:val="0"/>
          <w:numId w:val="148"/>
        </w:numPr>
        <w:rPr>
          <w:lang w:eastAsia="en-AU"/>
        </w:rPr>
      </w:pPr>
      <w:r>
        <w:rPr>
          <w:lang w:eastAsia="en-AU"/>
        </w:rPr>
        <w:t>V</w:t>
      </w:r>
      <w:r w:rsidR="00953BD6">
        <w:rPr>
          <w:lang w:eastAsia="en-AU"/>
        </w:rPr>
        <w:t xml:space="preserve">ideo surveillance, considering procedures, location, coverage, and type </w:t>
      </w:r>
    </w:p>
    <w:p w14:paraId="78C286E8" w14:textId="59889F2E" w:rsidR="00953BD6" w:rsidRDefault="004E7608" w:rsidP="00A16585">
      <w:pPr>
        <w:pStyle w:val="BodyText"/>
        <w:numPr>
          <w:ilvl w:val="0"/>
          <w:numId w:val="146"/>
        </w:numPr>
        <w:rPr>
          <w:lang w:eastAsia="en-AU"/>
        </w:rPr>
      </w:pPr>
      <w:r>
        <w:rPr>
          <w:lang w:eastAsia="en-AU"/>
        </w:rPr>
        <w:t>M</w:t>
      </w:r>
      <w:r w:rsidR="00953BD6">
        <w:rPr>
          <w:lang w:eastAsia="en-AU"/>
        </w:rPr>
        <w:t>ental health facilities</w:t>
      </w:r>
    </w:p>
    <w:p w14:paraId="59BE5915" w14:textId="694F9AA6" w:rsidR="00953BD6" w:rsidRDefault="004E7608" w:rsidP="00A16585">
      <w:pPr>
        <w:pStyle w:val="BodyText"/>
        <w:numPr>
          <w:ilvl w:val="0"/>
          <w:numId w:val="148"/>
        </w:numPr>
        <w:rPr>
          <w:lang w:eastAsia="en-AU"/>
        </w:rPr>
      </w:pPr>
      <w:r>
        <w:rPr>
          <w:lang w:eastAsia="en-AU"/>
        </w:rPr>
        <w:t>P</w:t>
      </w:r>
      <w:r w:rsidR="00953BD6">
        <w:rPr>
          <w:lang w:eastAsia="en-AU"/>
        </w:rPr>
        <w:t>hysical security: maintenance and correct use of appropriate equipment, technology, and appropriate building design</w:t>
      </w:r>
    </w:p>
    <w:p w14:paraId="766C5C8F" w14:textId="2DECC492" w:rsidR="00953BD6" w:rsidRDefault="004E7608" w:rsidP="00A16585">
      <w:pPr>
        <w:pStyle w:val="BodyText"/>
        <w:numPr>
          <w:ilvl w:val="0"/>
          <w:numId w:val="148"/>
        </w:numPr>
        <w:rPr>
          <w:lang w:eastAsia="en-AU"/>
        </w:rPr>
      </w:pPr>
      <w:r>
        <w:rPr>
          <w:lang w:eastAsia="en-AU"/>
        </w:rPr>
        <w:t>P</w:t>
      </w:r>
      <w:r w:rsidR="00953BD6">
        <w:rPr>
          <w:lang w:eastAsia="en-AU"/>
        </w:rPr>
        <w:t>rocedural security: application of se procedures, routines and audits that enable safe practices</w:t>
      </w:r>
    </w:p>
    <w:p w14:paraId="3627C34D" w14:textId="6F3DEEF3" w:rsidR="00953BD6" w:rsidRDefault="004E7608" w:rsidP="00A16585">
      <w:pPr>
        <w:pStyle w:val="BodyText"/>
        <w:numPr>
          <w:ilvl w:val="0"/>
          <w:numId w:val="148"/>
        </w:numPr>
        <w:rPr>
          <w:lang w:eastAsia="en-AU"/>
        </w:rPr>
      </w:pPr>
      <w:r>
        <w:rPr>
          <w:lang w:eastAsia="en-AU"/>
        </w:rPr>
        <w:t>R</w:t>
      </w:r>
      <w:r w:rsidR="00953BD6">
        <w:rPr>
          <w:lang w:eastAsia="en-AU"/>
        </w:rPr>
        <w:t xml:space="preserve">elational security: formation of a therapeutic relationship between workers and patients, centred in a continuing risk assessment </w:t>
      </w:r>
    </w:p>
    <w:p w14:paraId="2E7C236F" w14:textId="77777777" w:rsidR="00953BD6" w:rsidRDefault="00953BD6" w:rsidP="00953BD6">
      <w:pPr>
        <w:pStyle w:val="BodyText"/>
        <w:rPr>
          <w:lang w:eastAsia="en-AU"/>
        </w:rPr>
      </w:pPr>
      <w:r>
        <w:rPr>
          <w:lang w:eastAsia="en-AU"/>
        </w:rPr>
        <w:t xml:space="preserve">Typically linked to a relatively deescalated likelihood and escalated consequence the below are some examples and notes regarding potential threats and linked vulnerabilities.  </w:t>
      </w:r>
    </w:p>
    <w:tbl>
      <w:tblPr>
        <w:tblStyle w:val="GridTable5Dark-Accent1"/>
        <w:tblW w:w="5000" w:type="pct"/>
        <w:tblLook w:val="04A0" w:firstRow="1" w:lastRow="0" w:firstColumn="1" w:lastColumn="0" w:noHBand="0" w:noVBand="1"/>
      </w:tblPr>
      <w:tblGrid>
        <w:gridCol w:w="2703"/>
        <w:gridCol w:w="7049"/>
      </w:tblGrid>
      <w:tr w:rsidR="00953BD6" w:rsidRPr="00447C09" w14:paraId="00FB227B" w14:textId="77777777" w:rsidTr="003153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6" w:type="pct"/>
          </w:tcPr>
          <w:p w14:paraId="6B683795" w14:textId="77777777" w:rsidR="00953BD6" w:rsidRPr="00447C09" w:rsidRDefault="00953BD6" w:rsidP="003153AF">
            <w:pPr>
              <w:pStyle w:val="BodyText"/>
              <w:rPr>
                <w:sz w:val="20"/>
                <w:szCs w:val="20"/>
                <w:lang w:eastAsia="en-AU"/>
              </w:rPr>
            </w:pPr>
            <w:r w:rsidRPr="00447C09">
              <w:rPr>
                <w:sz w:val="20"/>
                <w:szCs w:val="20"/>
                <w:lang w:eastAsia="en-AU"/>
              </w:rPr>
              <w:lastRenderedPageBreak/>
              <w:t>Potential threat (examples only)</w:t>
            </w:r>
          </w:p>
        </w:tc>
        <w:tc>
          <w:tcPr>
            <w:tcW w:w="3614" w:type="pct"/>
          </w:tcPr>
          <w:p w14:paraId="18293C4D" w14:textId="77777777" w:rsidR="00953BD6" w:rsidRPr="00447C09" w:rsidRDefault="00953BD6" w:rsidP="003153AF">
            <w:pPr>
              <w:pStyle w:val="BodyText"/>
              <w:cnfStyle w:val="100000000000" w:firstRow="1" w:lastRow="0" w:firstColumn="0" w:lastColumn="0" w:oddVBand="0" w:evenVBand="0" w:oddHBand="0" w:evenHBand="0" w:firstRowFirstColumn="0" w:firstRowLastColumn="0" w:lastRowFirstColumn="0" w:lastRowLastColumn="0"/>
              <w:rPr>
                <w:sz w:val="20"/>
                <w:szCs w:val="20"/>
                <w:lang w:eastAsia="en-AU"/>
              </w:rPr>
            </w:pPr>
            <w:r w:rsidRPr="00447C09">
              <w:rPr>
                <w:sz w:val="20"/>
                <w:szCs w:val="20"/>
                <w:lang w:eastAsia="en-AU"/>
              </w:rPr>
              <w:t>Potential vulnerability considerations (and contributing factors) (examples only and notes)</w:t>
            </w:r>
          </w:p>
        </w:tc>
      </w:tr>
      <w:tr w:rsidR="00953BD6" w:rsidRPr="00447C09" w14:paraId="4C139865"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3D666741"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t xml:space="preserve">Theft occurs when physical security controls are ineffective at deterring and detecting criminal activity </w:t>
            </w:r>
          </w:p>
        </w:tc>
        <w:tc>
          <w:tcPr>
            <w:tcW w:w="3614" w:type="pct"/>
          </w:tcPr>
          <w:p w14:paraId="1C9406A7" w14:textId="77777777" w:rsidR="00953BD6" w:rsidRPr="006C229F" w:rsidRDefault="00953BD6" w:rsidP="00A16585">
            <w:pPr>
              <w:pStyle w:val="BodyText"/>
              <w:numPr>
                <w:ilvl w:val="0"/>
                <w:numId w:val="14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lack of security personnel presence and patrols </w:t>
            </w:r>
          </w:p>
          <w:p w14:paraId="75CFF208" w14:textId="77777777" w:rsidR="00953BD6" w:rsidRPr="006C229F" w:rsidRDefault="00953BD6" w:rsidP="00A16585">
            <w:pPr>
              <w:pStyle w:val="BodyText"/>
              <w:numPr>
                <w:ilvl w:val="0"/>
                <w:numId w:val="14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surveillance monitoring capabilities</w:t>
            </w:r>
          </w:p>
          <w:p w14:paraId="4585140B" w14:textId="77777777" w:rsidR="00953BD6" w:rsidRPr="006C229F" w:rsidRDefault="00953BD6" w:rsidP="00A16585">
            <w:pPr>
              <w:pStyle w:val="BodyText"/>
              <w:numPr>
                <w:ilvl w:val="0"/>
                <w:numId w:val="14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level of human activity in and areas (crowded places)</w:t>
            </w:r>
          </w:p>
          <w:p w14:paraId="1D5EBCA5" w14:textId="77777777" w:rsidR="00953BD6" w:rsidRPr="006C229F" w:rsidRDefault="00953BD6" w:rsidP="00A16585">
            <w:pPr>
              <w:pStyle w:val="BodyText"/>
              <w:numPr>
                <w:ilvl w:val="0"/>
                <w:numId w:val="14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public access points</w:t>
            </w:r>
          </w:p>
          <w:p w14:paraId="5677C6D4" w14:textId="77777777" w:rsidR="00953BD6" w:rsidRPr="006C229F" w:rsidRDefault="00953BD6" w:rsidP="00A16585">
            <w:pPr>
              <w:pStyle w:val="BodyText"/>
              <w:numPr>
                <w:ilvl w:val="0"/>
                <w:numId w:val="14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points of vulnerability in building</w:t>
            </w:r>
          </w:p>
        </w:tc>
      </w:tr>
      <w:tr w:rsidR="00953BD6" w:rsidRPr="00447C09" w14:paraId="3636C06C"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26CA2B51"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t xml:space="preserve">Abduction of patients particularly newborn and paediatric patients can occur when offenders exploit weakness within physical security controls  </w:t>
            </w:r>
          </w:p>
        </w:tc>
        <w:tc>
          <w:tcPr>
            <w:tcW w:w="3614" w:type="pct"/>
          </w:tcPr>
          <w:p w14:paraId="34EC86FC" w14:textId="77777777" w:rsidR="00953BD6" w:rsidRPr="006C229F" w:rsidRDefault="00953BD6" w:rsidP="00A16585">
            <w:pPr>
              <w:pStyle w:val="BodyText"/>
              <w:numPr>
                <w:ilvl w:val="0"/>
                <w:numId w:val="146"/>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staff / personnel identification</w:t>
            </w:r>
          </w:p>
          <w:p w14:paraId="7103531A" w14:textId="77777777" w:rsidR="00953BD6" w:rsidRPr="006C229F" w:rsidRDefault="00953BD6" w:rsidP="00A16585">
            <w:pPr>
              <w:pStyle w:val="BodyText"/>
              <w:numPr>
                <w:ilvl w:val="0"/>
                <w:numId w:val="146"/>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parent / carer / custodian identification</w:t>
            </w:r>
          </w:p>
          <w:p w14:paraId="2797F951" w14:textId="77777777" w:rsidR="00953BD6" w:rsidRPr="006C229F" w:rsidRDefault="00953BD6" w:rsidP="00A16585">
            <w:pPr>
              <w:pStyle w:val="BodyText"/>
              <w:numPr>
                <w:ilvl w:val="0"/>
                <w:numId w:val="146"/>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access control and visiting hours</w:t>
            </w:r>
          </w:p>
          <w:p w14:paraId="0C446F6C" w14:textId="77777777" w:rsidR="00953BD6" w:rsidRPr="006C229F" w:rsidRDefault="00953BD6" w:rsidP="00A16585">
            <w:pPr>
              <w:pStyle w:val="BodyText"/>
              <w:numPr>
                <w:ilvl w:val="0"/>
                <w:numId w:val="146"/>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adequacy of response </w:t>
            </w:r>
          </w:p>
          <w:p w14:paraId="3873314A" w14:textId="77777777" w:rsidR="00953BD6" w:rsidRPr="006C229F" w:rsidRDefault="00953BD6" w:rsidP="00A16585">
            <w:pPr>
              <w:pStyle w:val="BodyText"/>
              <w:numPr>
                <w:ilvl w:val="0"/>
                <w:numId w:val="146"/>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surveillance monitoring capabilities</w:t>
            </w:r>
          </w:p>
        </w:tc>
      </w:tr>
      <w:tr w:rsidR="00953BD6" w:rsidRPr="00447C09" w14:paraId="2EEC9EF8"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6D80AF38"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t xml:space="preserve">Assault and occupational violence (workplace aggression) may occur due to the nature of facilities and services provided </w:t>
            </w:r>
          </w:p>
        </w:tc>
        <w:tc>
          <w:tcPr>
            <w:tcW w:w="3614" w:type="pct"/>
          </w:tcPr>
          <w:p w14:paraId="7CCEFC30" w14:textId="77777777" w:rsidR="00953BD6" w:rsidRPr="006C229F" w:rsidRDefault="00953BD6" w:rsidP="00A16585">
            <w:pPr>
              <w:pStyle w:val="BodyText"/>
              <w:numPr>
                <w:ilvl w:val="0"/>
                <w:numId w:val="14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lack of security personnel presence and patrols </w:t>
            </w:r>
          </w:p>
          <w:p w14:paraId="2BADBF97" w14:textId="77777777" w:rsidR="00953BD6" w:rsidRPr="006C229F" w:rsidRDefault="00953BD6" w:rsidP="00A16585">
            <w:pPr>
              <w:pStyle w:val="BodyText"/>
              <w:numPr>
                <w:ilvl w:val="0"/>
                <w:numId w:val="14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adequacy of response </w:t>
            </w:r>
          </w:p>
          <w:p w14:paraId="439BCAF6" w14:textId="77777777" w:rsidR="00953BD6" w:rsidRPr="006C229F" w:rsidRDefault="00953BD6" w:rsidP="00A16585">
            <w:pPr>
              <w:pStyle w:val="BodyText"/>
              <w:numPr>
                <w:ilvl w:val="0"/>
                <w:numId w:val="14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staff training in security awareness</w:t>
            </w:r>
          </w:p>
          <w:p w14:paraId="4AC627AB" w14:textId="77777777" w:rsidR="00953BD6" w:rsidRPr="006C229F" w:rsidRDefault="00953BD6" w:rsidP="00A16585">
            <w:pPr>
              <w:pStyle w:val="BodyText"/>
              <w:numPr>
                <w:ilvl w:val="0"/>
                <w:numId w:val="146"/>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surveillance monitoring capabilities</w:t>
            </w:r>
          </w:p>
        </w:tc>
      </w:tr>
      <w:tr w:rsidR="00953BD6" w:rsidRPr="00447C09" w14:paraId="4C48F7E9"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469B4D63"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t xml:space="preserve">Violent protests may employ tactics that involve violence and destruction directed at property, infrastructure, and people. </w:t>
            </w:r>
          </w:p>
        </w:tc>
        <w:tc>
          <w:tcPr>
            <w:tcW w:w="3614" w:type="pct"/>
          </w:tcPr>
          <w:p w14:paraId="4EF498C5" w14:textId="77777777" w:rsidR="00953BD6" w:rsidRPr="006C229F" w:rsidRDefault="00953BD6" w:rsidP="00A16585">
            <w:pPr>
              <w:pStyle w:val="BodyText"/>
              <w:numPr>
                <w:ilvl w:val="0"/>
                <w:numId w:val="145"/>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adequacy of access control </w:t>
            </w:r>
          </w:p>
          <w:p w14:paraId="18959430" w14:textId="77777777" w:rsidR="00953BD6" w:rsidRPr="006C229F" w:rsidRDefault="00953BD6" w:rsidP="00A16585">
            <w:pPr>
              <w:pStyle w:val="BodyText"/>
              <w:numPr>
                <w:ilvl w:val="0"/>
                <w:numId w:val="145"/>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public access points</w:t>
            </w:r>
          </w:p>
          <w:p w14:paraId="3D62A804" w14:textId="77777777" w:rsidR="00953BD6" w:rsidRPr="006C229F" w:rsidRDefault="00953BD6" w:rsidP="00A16585">
            <w:pPr>
              <w:pStyle w:val="BodyText"/>
              <w:numPr>
                <w:ilvl w:val="0"/>
                <w:numId w:val="145"/>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points of vulnerability in building</w:t>
            </w:r>
          </w:p>
          <w:p w14:paraId="0CD46C3C" w14:textId="77777777" w:rsidR="00953BD6" w:rsidRPr="006C229F" w:rsidRDefault="00953BD6" w:rsidP="00A16585">
            <w:pPr>
              <w:pStyle w:val="BodyText"/>
              <w:numPr>
                <w:ilvl w:val="0"/>
                <w:numId w:val="145"/>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location and accessibility of plant rooms</w:t>
            </w:r>
          </w:p>
        </w:tc>
      </w:tr>
      <w:tr w:rsidR="00953BD6" w:rsidRPr="00447C09" w14:paraId="071C9320"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265B95BD"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t xml:space="preserve">Arson incidents can be motivated by a desire to cause large scale destruction or could be a result of recklessness with fire or deliberate use of fire to cause significant damage and threaten the safety of others potentially using accelerants.  </w:t>
            </w:r>
          </w:p>
        </w:tc>
        <w:tc>
          <w:tcPr>
            <w:tcW w:w="3614" w:type="pct"/>
          </w:tcPr>
          <w:p w14:paraId="228C4350" w14:textId="77777777" w:rsidR="00953BD6" w:rsidRPr="006C229F" w:rsidRDefault="00953BD6" w:rsidP="00A16585">
            <w:pPr>
              <w:pStyle w:val="BodyText"/>
              <w:numPr>
                <w:ilvl w:val="0"/>
                <w:numId w:val="139"/>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facility and contents could be effectively damaged or destroyed by fire</w:t>
            </w:r>
          </w:p>
          <w:p w14:paraId="79FF0AC2" w14:textId="77777777" w:rsidR="00953BD6" w:rsidRPr="006C229F" w:rsidRDefault="00953BD6" w:rsidP="00A16585">
            <w:pPr>
              <w:pStyle w:val="BodyText"/>
              <w:numPr>
                <w:ilvl w:val="0"/>
                <w:numId w:val="139"/>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combustible goods stored insecurely inside the facility buildings, or easily accessible </w:t>
            </w:r>
          </w:p>
          <w:p w14:paraId="484CA53E" w14:textId="77777777" w:rsidR="00953BD6" w:rsidRPr="006C229F" w:rsidRDefault="00953BD6" w:rsidP="00A16585">
            <w:pPr>
              <w:pStyle w:val="BodyText"/>
              <w:numPr>
                <w:ilvl w:val="0"/>
                <w:numId w:val="139"/>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surrounding environment / climatic conditions </w:t>
            </w:r>
          </w:p>
          <w:p w14:paraId="3F6C2399" w14:textId="77777777" w:rsidR="00953BD6" w:rsidRPr="006C229F" w:rsidRDefault="00953BD6" w:rsidP="00A16585">
            <w:pPr>
              <w:pStyle w:val="BodyText"/>
              <w:numPr>
                <w:ilvl w:val="0"/>
                <w:numId w:val="139"/>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fire detection and prevention mechanisms</w:t>
            </w:r>
          </w:p>
          <w:p w14:paraId="329E89E3" w14:textId="77777777" w:rsidR="00953BD6" w:rsidRPr="006C229F" w:rsidRDefault="00953BD6" w:rsidP="00A16585">
            <w:pPr>
              <w:pStyle w:val="BodyText"/>
              <w:numPr>
                <w:ilvl w:val="0"/>
                <w:numId w:val="139"/>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design allows for rapid escalation of fire / absence of compartmentation in building layout</w:t>
            </w:r>
          </w:p>
        </w:tc>
      </w:tr>
      <w:tr w:rsidR="00953BD6" w:rsidRPr="00447C09" w14:paraId="1C1594C9"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6E44D4F1"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lastRenderedPageBreak/>
              <w:t xml:space="preserve">Hostile vehicle attack includes the use of a vehicle as a weapon to threaten life and damage property. </w:t>
            </w:r>
          </w:p>
        </w:tc>
        <w:tc>
          <w:tcPr>
            <w:tcW w:w="3614" w:type="pct"/>
          </w:tcPr>
          <w:p w14:paraId="61AA02BB" w14:textId="77777777" w:rsidR="00953BD6" w:rsidRPr="006C229F" w:rsidRDefault="00953BD6" w:rsidP="00A16585">
            <w:pPr>
              <w:pStyle w:val="BodyText"/>
              <w:numPr>
                <w:ilvl w:val="0"/>
                <w:numId w:val="140"/>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level of human activity in and areas (crowded places)</w:t>
            </w:r>
          </w:p>
          <w:p w14:paraId="5237B066" w14:textId="77777777" w:rsidR="00953BD6" w:rsidRPr="006C229F" w:rsidRDefault="00953BD6" w:rsidP="00A16585">
            <w:pPr>
              <w:pStyle w:val="BodyText"/>
              <w:numPr>
                <w:ilvl w:val="0"/>
                <w:numId w:val="140"/>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ability for vehicles to approach the building</w:t>
            </w:r>
          </w:p>
          <w:p w14:paraId="3D772B8C" w14:textId="77777777" w:rsidR="00953BD6" w:rsidRPr="006C229F" w:rsidRDefault="00953BD6" w:rsidP="00A16585">
            <w:pPr>
              <w:pStyle w:val="BodyText"/>
              <w:numPr>
                <w:ilvl w:val="0"/>
                <w:numId w:val="140"/>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building proximity to traditional vehicle access routes</w:t>
            </w:r>
          </w:p>
          <w:p w14:paraId="1FCE6251" w14:textId="77777777" w:rsidR="00953BD6" w:rsidRPr="006C229F" w:rsidRDefault="00953BD6" w:rsidP="00A16585">
            <w:pPr>
              <w:pStyle w:val="BodyText"/>
              <w:numPr>
                <w:ilvl w:val="0"/>
                <w:numId w:val="140"/>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potential attack paths presented by non-traditional vehicle access routes</w:t>
            </w:r>
          </w:p>
          <w:p w14:paraId="4B9E89B4" w14:textId="77777777" w:rsidR="00953BD6" w:rsidRPr="006C229F" w:rsidRDefault="00953BD6" w:rsidP="00A16585">
            <w:pPr>
              <w:pStyle w:val="BodyText"/>
              <w:numPr>
                <w:ilvl w:val="0"/>
                <w:numId w:val="140"/>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points of vulnerability in building</w:t>
            </w:r>
          </w:p>
        </w:tc>
      </w:tr>
      <w:tr w:rsidR="00953BD6" w:rsidRPr="00447C09" w14:paraId="30FC4B56"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02F9A70F"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t xml:space="preserve">Improvised explosive devices (IEDs) have potential to be delivered or detonated in several ways including letters, parcels, and motor vehicles. </w:t>
            </w:r>
          </w:p>
        </w:tc>
        <w:tc>
          <w:tcPr>
            <w:tcW w:w="3614" w:type="pct"/>
          </w:tcPr>
          <w:p w14:paraId="3E8A9B3A" w14:textId="77777777" w:rsidR="00953BD6" w:rsidRPr="006C229F" w:rsidRDefault="00953BD6" w:rsidP="00A16585">
            <w:pPr>
              <w:pStyle w:val="BodyText"/>
              <w:numPr>
                <w:ilvl w:val="0"/>
                <w:numId w:val="141"/>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critical assets within facility and location of facility </w:t>
            </w:r>
          </w:p>
          <w:p w14:paraId="6671E36D" w14:textId="77777777" w:rsidR="00953BD6" w:rsidRPr="006C229F" w:rsidRDefault="00953BD6" w:rsidP="00A16585">
            <w:pPr>
              <w:pStyle w:val="BodyText"/>
              <w:numPr>
                <w:ilvl w:val="0"/>
                <w:numId w:val="141"/>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level of human activity in and areas (crowded places)</w:t>
            </w:r>
          </w:p>
          <w:p w14:paraId="3A2EB7E5" w14:textId="77777777" w:rsidR="00953BD6" w:rsidRPr="006C229F" w:rsidRDefault="00953BD6" w:rsidP="00A16585">
            <w:pPr>
              <w:pStyle w:val="BodyText"/>
              <w:numPr>
                <w:ilvl w:val="0"/>
                <w:numId w:val="141"/>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public access points</w:t>
            </w:r>
          </w:p>
          <w:p w14:paraId="2D51AA3A" w14:textId="77777777" w:rsidR="00953BD6" w:rsidRPr="006C229F" w:rsidRDefault="00953BD6" w:rsidP="00A16585">
            <w:pPr>
              <w:pStyle w:val="BodyText"/>
              <w:numPr>
                <w:ilvl w:val="0"/>
                <w:numId w:val="141"/>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points of vulnerability in building</w:t>
            </w:r>
          </w:p>
        </w:tc>
      </w:tr>
      <w:tr w:rsidR="00953BD6" w:rsidRPr="00447C09" w14:paraId="69966197"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59E2FB08"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t xml:space="preserve">Chemical, biological, and radiological (CBR) agents have potential threaten life and damage property or contaminate buildings. </w:t>
            </w:r>
          </w:p>
        </w:tc>
        <w:tc>
          <w:tcPr>
            <w:tcW w:w="3614" w:type="pct"/>
          </w:tcPr>
          <w:p w14:paraId="73C5451C" w14:textId="77777777" w:rsidR="00953BD6" w:rsidRPr="006C229F" w:rsidRDefault="00953BD6" w:rsidP="00A16585">
            <w:pPr>
              <w:pStyle w:val="BodyText"/>
              <w:numPr>
                <w:ilvl w:val="0"/>
                <w:numId w:val="142"/>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accessibility of ventilation systems and air intakes</w:t>
            </w:r>
          </w:p>
          <w:p w14:paraId="71F92FE4" w14:textId="77777777" w:rsidR="00953BD6" w:rsidRPr="006C229F" w:rsidRDefault="00953BD6" w:rsidP="00A16585">
            <w:pPr>
              <w:pStyle w:val="BodyText"/>
              <w:numPr>
                <w:ilvl w:val="0"/>
                <w:numId w:val="142"/>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location and accessibility of plant rooms</w:t>
            </w:r>
          </w:p>
          <w:p w14:paraId="7FAF2D3E" w14:textId="77777777" w:rsidR="00953BD6" w:rsidRPr="006C229F" w:rsidRDefault="00953BD6" w:rsidP="00A16585">
            <w:pPr>
              <w:pStyle w:val="BodyText"/>
              <w:numPr>
                <w:ilvl w:val="0"/>
                <w:numId w:val="142"/>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storage of hazardous chemicals </w:t>
            </w:r>
          </w:p>
          <w:p w14:paraId="7E67A79E" w14:textId="77777777" w:rsidR="00953BD6" w:rsidRPr="006C229F" w:rsidRDefault="00953BD6" w:rsidP="00A16585">
            <w:pPr>
              <w:pStyle w:val="BodyText"/>
              <w:numPr>
                <w:ilvl w:val="0"/>
                <w:numId w:val="142"/>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areas and systems that by virtue of design allow distribution of airborne agents throughout the building</w:t>
            </w:r>
          </w:p>
        </w:tc>
      </w:tr>
      <w:tr w:rsidR="00953BD6" w:rsidRPr="00447C09" w14:paraId="4FD947B7"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492ACE2C"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t xml:space="preserve">Sabotage includes the attack or compromise of infrastructure, systems, and assets resulting in operational disruption, loss of information financial loss and reputational impacts. </w:t>
            </w:r>
          </w:p>
        </w:tc>
        <w:tc>
          <w:tcPr>
            <w:tcW w:w="3614" w:type="pct"/>
          </w:tcPr>
          <w:p w14:paraId="0A34528B" w14:textId="77777777" w:rsidR="00953BD6" w:rsidRPr="006C229F" w:rsidRDefault="00953BD6" w:rsidP="00A16585">
            <w:pPr>
              <w:pStyle w:val="BodyText"/>
              <w:numPr>
                <w:ilvl w:val="0"/>
                <w:numId w:val="143"/>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adequacy of access control </w:t>
            </w:r>
          </w:p>
          <w:p w14:paraId="144F48D5" w14:textId="77777777" w:rsidR="00953BD6" w:rsidRPr="006C229F" w:rsidRDefault="00953BD6" w:rsidP="00A16585">
            <w:pPr>
              <w:pStyle w:val="BodyText"/>
              <w:numPr>
                <w:ilvl w:val="0"/>
                <w:numId w:val="143"/>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number of staff with access to systems  </w:t>
            </w:r>
          </w:p>
          <w:p w14:paraId="40A9DEE8" w14:textId="77777777" w:rsidR="00953BD6" w:rsidRPr="006C229F" w:rsidRDefault="00953BD6" w:rsidP="00A16585">
            <w:pPr>
              <w:pStyle w:val="BodyText"/>
              <w:numPr>
                <w:ilvl w:val="0"/>
                <w:numId w:val="143"/>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criticality of infrastructure, assets, and information systems </w:t>
            </w:r>
          </w:p>
        </w:tc>
      </w:tr>
      <w:tr w:rsidR="00953BD6" w:rsidRPr="00447C09" w14:paraId="16C55537" w14:textId="77777777" w:rsidTr="00315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5DA124B9"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t xml:space="preserve">Cyber-attacks / threats have potential to undermine the effectiveness of electronic (IT) and connected physical security controls. </w:t>
            </w:r>
          </w:p>
        </w:tc>
        <w:tc>
          <w:tcPr>
            <w:tcW w:w="3614" w:type="pct"/>
          </w:tcPr>
          <w:p w14:paraId="0A0AC6F8" w14:textId="77777777" w:rsidR="00953BD6" w:rsidRPr="006C229F" w:rsidRDefault="00953BD6" w:rsidP="00A16585">
            <w:pPr>
              <w:pStyle w:val="BodyText"/>
              <w:numPr>
                <w:ilvl w:val="0"/>
                <w:numId w:val="14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devices applications and networks components that allow organisations to digitally interact (internal / external) </w:t>
            </w:r>
          </w:p>
          <w:p w14:paraId="5A7FD1F0" w14:textId="77777777" w:rsidR="00953BD6" w:rsidRPr="006C229F" w:rsidRDefault="00953BD6" w:rsidP="00A16585">
            <w:pPr>
              <w:pStyle w:val="BodyText"/>
              <w:numPr>
                <w:ilvl w:val="0"/>
                <w:numId w:val="14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building automation and computer-based controls systems </w:t>
            </w:r>
          </w:p>
          <w:p w14:paraId="74A5C6B7" w14:textId="77777777" w:rsidR="00953BD6" w:rsidRPr="006C229F" w:rsidRDefault="00953BD6" w:rsidP="00A16585">
            <w:pPr>
              <w:pStyle w:val="BodyText"/>
              <w:numPr>
                <w:ilvl w:val="0"/>
                <w:numId w:val="144"/>
              </w:numPr>
              <w:cnfStyle w:val="000000010000" w:firstRow="0" w:lastRow="0" w:firstColumn="0" w:lastColumn="0" w:oddVBand="0" w:evenVBand="0" w:oddHBand="0" w:evenHBand="1"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systems connected to the internet</w:t>
            </w:r>
          </w:p>
        </w:tc>
      </w:tr>
      <w:tr w:rsidR="00953BD6" w:rsidRPr="00447C09" w14:paraId="570AF709" w14:textId="77777777" w:rsidTr="0031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2B62E6D7" w14:textId="77777777" w:rsidR="00953BD6" w:rsidRPr="006C229F" w:rsidRDefault="00953BD6" w:rsidP="003153AF">
            <w:pPr>
              <w:pStyle w:val="BodyText"/>
              <w:rPr>
                <w:rFonts w:ascii="Fira Sans" w:hAnsi="Fira Sans"/>
                <w:sz w:val="20"/>
                <w:szCs w:val="20"/>
                <w:lang w:eastAsia="en-AU"/>
              </w:rPr>
            </w:pPr>
            <w:r w:rsidRPr="006C229F">
              <w:rPr>
                <w:rFonts w:ascii="Fira Sans" w:hAnsi="Fira Sans"/>
                <w:sz w:val="20"/>
                <w:szCs w:val="20"/>
                <w:lang w:eastAsia="en-AU"/>
              </w:rPr>
              <w:t xml:space="preserve">Armed attacks include assaults that have potential to cause damage, injuries, and casualties using weapons. </w:t>
            </w:r>
          </w:p>
        </w:tc>
        <w:tc>
          <w:tcPr>
            <w:tcW w:w="3614" w:type="pct"/>
          </w:tcPr>
          <w:p w14:paraId="0C3E8101" w14:textId="77777777" w:rsidR="00953BD6" w:rsidRPr="006C229F" w:rsidRDefault="00953BD6" w:rsidP="00A16585">
            <w:pPr>
              <w:pStyle w:val="BodyText"/>
              <w:numPr>
                <w:ilvl w:val="0"/>
                <w:numId w:val="145"/>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 xml:space="preserve">adequacy of access control </w:t>
            </w:r>
          </w:p>
          <w:p w14:paraId="54E7ADFF" w14:textId="77777777" w:rsidR="00953BD6" w:rsidRPr="006C229F" w:rsidRDefault="00953BD6" w:rsidP="00A16585">
            <w:pPr>
              <w:pStyle w:val="BodyText"/>
              <w:numPr>
                <w:ilvl w:val="0"/>
                <w:numId w:val="145"/>
              </w:numPr>
              <w:cnfStyle w:val="000000100000" w:firstRow="0" w:lastRow="0" w:firstColumn="0" w:lastColumn="0" w:oddVBand="0" w:evenVBand="0" w:oddHBand="1" w:evenHBand="0" w:firstRowFirstColumn="0" w:firstRowLastColumn="0" w:lastRowFirstColumn="0" w:lastRowLastColumn="0"/>
              <w:rPr>
                <w:rFonts w:ascii="Fira Sans" w:hAnsi="Fira Sans"/>
                <w:sz w:val="20"/>
                <w:szCs w:val="20"/>
                <w:lang w:eastAsia="en-AU"/>
              </w:rPr>
            </w:pPr>
            <w:r w:rsidRPr="006C229F">
              <w:rPr>
                <w:rFonts w:ascii="Fira Sans" w:hAnsi="Fira Sans"/>
                <w:sz w:val="20"/>
                <w:szCs w:val="20"/>
                <w:lang w:eastAsia="en-AU"/>
              </w:rPr>
              <w:t>level of human activity in and areas (crowded places)</w:t>
            </w:r>
          </w:p>
        </w:tc>
      </w:tr>
    </w:tbl>
    <w:p w14:paraId="6C72459E" w14:textId="77777777" w:rsidR="00DF7EA1" w:rsidRDefault="00DF7EA1" w:rsidP="00DF7EA1">
      <w:pPr>
        <w:pStyle w:val="BodyText"/>
        <w:rPr>
          <w:b/>
          <w:bCs/>
          <w:lang w:eastAsia="en-AU"/>
        </w:rPr>
      </w:pPr>
    </w:p>
    <w:p w14:paraId="1A55E2D4" w14:textId="52675C67" w:rsidR="0066705C" w:rsidRPr="006F105A" w:rsidRDefault="0066705C" w:rsidP="0066705C">
      <w:pPr>
        <w:pStyle w:val="HeaderSubtitle"/>
      </w:pPr>
      <w:bookmarkStart w:id="197" w:name="fou"/>
      <w:r>
        <w:t>Appendix 14</w:t>
      </w:r>
    </w:p>
    <w:p w14:paraId="01560BDE" w14:textId="52675C67" w:rsidR="006F202B" w:rsidRPr="00931074" w:rsidRDefault="006F202B" w:rsidP="000E1E6D">
      <w:pPr>
        <w:pStyle w:val="BodyText"/>
        <w:rPr>
          <w:b/>
          <w:bCs/>
          <w:lang w:eastAsia="en-AU"/>
        </w:rPr>
      </w:pPr>
      <w:r w:rsidRPr="00931074">
        <w:rPr>
          <w:b/>
          <w:bCs/>
          <w:lang w:eastAsia="en-AU"/>
        </w:rPr>
        <w:t xml:space="preserve">A guide for two-way / </w:t>
      </w:r>
      <w:r w:rsidRPr="005E329D">
        <w:rPr>
          <w:b/>
          <w:bCs/>
          <w:lang w:eastAsia="en-AU"/>
        </w:rPr>
        <w:t>radios</w:t>
      </w:r>
      <w:r w:rsidRPr="00931074">
        <w:rPr>
          <w:b/>
          <w:bCs/>
          <w:lang w:eastAsia="en-AU"/>
        </w:rPr>
        <w:t xml:space="preserve"> communications </w:t>
      </w:r>
    </w:p>
    <w:bookmarkEnd w:id="197"/>
    <w:p w14:paraId="5D11F925" w14:textId="77777777" w:rsidR="006F202B" w:rsidRDefault="006F202B" w:rsidP="006F202B">
      <w:pPr>
        <w:pStyle w:val="BodyText"/>
        <w:rPr>
          <w:lang w:eastAsia="en-AU"/>
        </w:rPr>
      </w:pPr>
      <w:r w:rsidRPr="00D77F57">
        <w:rPr>
          <w:lang w:eastAsia="en-AU"/>
        </w:rPr>
        <w:t xml:space="preserve">Maintaining radio </w:t>
      </w:r>
      <w:r>
        <w:rPr>
          <w:lang w:eastAsia="en-AU"/>
        </w:rPr>
        <w:t xml:space="preserve">communication </w:t>
      </w:r>
      <w:r w:rsidRPr="00D77F57">
        <w:rPr>
          <w:lang w:eastAsia="en-AU"/>
        </w:rPr>
        <w:t>pro</w:t>
      </w:r>
      <w:r>
        <w:rPr>
          <w:lang w:eastAsia="en-AU"/>
        </w:rPr>
        <w:t>tocol</w:t>
      </w:r>
      <w:r w:rsidRPr="00D77F57">
        <w:rPr>
          <w:lang w:eastAsia="en-AU"/>
        </w:rPr>
        <w:t xml:space="preserve"> preserves the security of the information being transmitted. Persons operating radios should avoid using names, instead opting for controlled and designated call signs</w:t>
      </w:r>
      <w:r>
        <w:rPr>
          <w:lang w:eastAsia="en-AU"/>
        </w:rPr>
        <w:t xml:space="preserve">.  Call signs commonly include phonetic alphabet and associated number, such as: S1 / Sierra 1 (security officer no.1) or F2 / Foxtrot 2 (FSSO 2), and so on (as determined by each HHS). </w:t>
      </w:r>
    </w:p>
    <w:p w14:paraId="158FF4CF" w14:textId="2A4AC519" w:rsidR="006F202B" w:rsidRPr="00D2123D" w:rsidRDefault="006F202B" w:rsidP="006F202B">
      <w:pPr>
        <w:pStyle w:val="BodyText"/>
        <w:rPr>
          <w:lang w:eastAsia="en-AU"/>
        </w:rPr>
      </w:pPr>
      <w:r w:rsidRPr="00D2123D">
        <w:rPr>
          <w:lang w:eastAsia="en-AU"/>
        </w:rPr>
        <w:t>The primary function of a call sign is to protect the identity of the parties involved in the radio transmission</w:t>
      </w:r>
      <w:r>
        <w:rPr>
          <w:lang w:eastAsia="en-AU"/>
        </w:rPr>
        <w:t xml:space="preserve"> and</w:t>
      </w:r>
      <w:r w:rsidRPr="00D2123D">
        <w:rPr>
          <w:lang w:eastAsia="en-AU"/>
        </w:rPr>
        <w:t xml:space="preserve"> serve</w:t>
      </w:r>
      <w:r>
        <w:rPr>
          <w:lang w:eastAsia="en-AU"/>
        </w:rPr>
        <w:t>s</w:t>
      </w:r>
      <w:r w:rsidRPr="00D2123D">
        <w:rPr>
          <w:lang w:eastAsia="en-AU"/>
        </w:rPr>
        <w:t xml:space="preserve"> to simplify matters when</w:t>
      </w:r>
      <w:r>
        <w:rPr>
          <w:lang w:eastAsia="en-AU"/>
        </w:rPr>
        <w:t xml:space="preserve"> </w:t>
      </w:r>
      <w:r w:rsidRPr="00D2123D">
        <w:rPr>
          <w:lang w:eastAsia="en-AU"/>
        </w:rPr>
        <w:t xml:space="preserve">communicating between large groups of people. A call sign </w:t>
      </w:r>
      <w:r>
        <w:rPr>
          <w:lang w:eastAsia="en-AU"/>
        </w:rPr>
        <w:t>may</w:t>
      </w:r>
      <w:r w:rsidRPr="00D2123D">
        <w:rPr>
          <w:lang w:eastAsia="en-AU"/>
        </w:rPr>
        <w:t xml:space="preserve"> be assigned to each position</w:t>
      </w:r>
      <w:r w:rsidR="00B11100">
        <w:rPr>
          <w:lang w:eastAsia="en-AU"/>
        </w:rPr>
        <w:t>.</w:t>
      </w:r>
      <w:r w:rsidRPr="00D2123D">
        <w:rPr>
          <w:lang w:eastAsia="en-AU"/>
        </w:rPr>
        <w:t xml:space="preserve"> </w:t>
      </w:r>
      <w:r w:rsidR="00B11100">
        <w:rPr>
          <w:lang w:eastAsia="en-AU"/>
        </w:rPr>
        <w:t>C</w:t>
      </w:r>
      <w:r w:rsidRPr="00D2123D">
        <w:rPr>
          <w:lang w:eastAsia="en-AU"/>
        </w:rPr>
        <w:t>all signs are based on area</w:t>
      </w:r>
      <w:r>
        <w:rPr>
          <w:lang w:eastAsia="en-AU"/>
        </w:rPr>
        <w:t>s</w:t>
      </w:r>
      <w:r w:rsidRPr="00D2123D">
        <w:rPr>
          <w:lang w:eastAsia="en-AU"/>
        </w:rPr>
        <w:t xml:space="preserve"> of responsibility. A call sign is not owned by an individual rather it is occupied by a position </w:t>
      </w:r>
      <w:r>
        <w:rPr>
          <w:lang w:eastAsia="en-AU"/>
        </w:rPr>
        <w:t xml:space="preserve">(shift dependant) </w:t>
      </w:r>
      <w:r w:rsidRPr="00D2123D">
        <w:rPr>
          <w:lang w:eastAsia="en-AU"/>
        </w:rPr>
        <w:t>or role when on duty</w:t>
      </w:r>
      <w:r>
        <w:rPr>
          <w:lang w:eastAsia="en-AU"/>
        </w:rPr>
        <w:t xml:space="preserve">. </w:t>
      </w:r>
    </w:p>
    <w:p w14:paraId="4EAF6B83" w14:textId="77777777" w:rsidR="006F202B" w:rsidRPr="00D2123D" w:rsidRDefault="006F202B" w:rsidP="006F202B">
      <w:pPr>
        <w:pStyle w:val="BodyText"/>
        <w:rPr>
          <w:lang w:eastAsia="en-AU"/>
        </w:rPr>
      </w:pPr>
      <w:r w:rsidRPr="00D2123D">
        <w:rPr>
          <w:lang w:eastAsia="en-AU"/>
        </w:rPr>
        <w:t xml:space="preserve">When transmitting messages </w:t>
      </w:r>
      <w:r>
        <w:rPr>
          <w:lang w:eastAsia="en-AU"/>
        </w:rPr>
        <w:t>c</w:t>
      </w:r>
      <w:r w:rsidRPr="00D2123D">
        <w:rPr>
          <w:lang w:eastAsia="en-AU"/>
        </w:rPr>
        <w:t xml:space="preserve">all </w:t>
      </w:r>
      <w:r>
        <w:rPr>
          <w:lang w:eastAsia="en-AU"/>
        </w:rPr>
        <w:t>s</w:t>
      </w:r>
      <w:r w:rsidRPr="00D2123D">
        <w:rPr>
          <w:lang w:eastAsia="en-AU"/>
        </w:rPr>
        <w:t>igns used in conjunction with correct p</w:t>
      </w:r>
      <w:r>
        <w:rPr>
          <w:lang w:eastAsia="en-AU"/>
        </w:rPr>
        <w:t>rotocol</w:t>
      </w:r>
      <w:r w:rsidRPr="00D2123D">
        <w:rPr>
          <w:lang w:eastAsia="en-AU"/>
        </w:rPr>
        <w:t xml:space="preserve"> </w:t>
      </w:r>
      <w:r>
        <w:rPr>
          <w:lang w:eastAsia="en-AU"/>
        </w:rPr>
        <w:t>ensures</w:t>
      </w:r>
      <w:r w:rsidRPr="00D2123D">
        <w:rPr>
          <w:lang w:eastAsia="en-AU"/>
        </w:rPr>
        <w:t xml:space="preserve"> message</w:t>
      </w:r>
      <w:r>
        <w:rPr>
          <w:lang w:eastAsia="en-AU"/>
        </w:rPr>
        <w:t>s remain</w:t>
      </w:r>
      <w:r w:rsidRPr="00D2123D">
        <w:rPr>
          <w:lang w:eastAsia="en-AU"/>
        </w:rPr>
        <w:t xml:space="preserve"> concise and eas</w:t>
      </w:r>
      <w:r>
        <w:rPr>
          <w:lang w:eastAsia="en-AU"/>
        </w:rPr>
        <w:t>ily</w:t>
      </w:r>
      <w:r w:rsidRPr="00D2123D">
        <w:rPr>
          <w:lang w:eastAsia="en-AU"/>
        </w:rPr>
        <w:t xml:space="preserve"> underst</w:t>
      </w:r>
      <w:r>
        <w:rPr>
          <w:lang w:eastAsia="en-AU"/>
        </w:rPr>
        <w:t>oo</w:t>
      </w:r>
      <w:r w:rsidRPr="00D2123D">
        <w:rPr>
          <w:lang w:eastAsia="en-AU"/>
        </w:rPr>
        <w:t xml:space="preserve">d. </w:t>
      </w:r>
      <w:r>
        <w:rPr>
          <w:lang w:eastAsia="en-AU"/>
        </w:rPr>
        <w:t>Consider the following:</w:t>
      </w:r>
      <w:r w:rsidRPr="00D2123D">
        <w:rPr>
          <w:lang w:eastAsia="en-AU"/>
        </w:rPr>
        <w:t xml:space="preserve"> </w:t>
      </w:r>
    </w:p>
    <w:p w14:paraId="3ABC50EA" w14:textId="07DB3D83" w:rsidR="006F202B" w:rsidRPr="008B4B43" w:rsidRDefault="00D97C5B" w:rsidP="00D545D3">
      <w:pPr>
        <w:pStyle w:val="BodyText"/>
        <w:numPr>
          <w:ilvl w:val="0"/>
          <w:numId w:val="145"/>
        </w:numPr>
        <w:spacing w:line="252" w:lineRule="auto"/>
        <w:rPr>
          <w:spacing w:val="-2"/>
          <w:lang w:eastAsia="en-AU"/>
        </w:rPr>
      </w:pPr>
      <w:r w:rsidRPr="008B4B43">
        <w:rPr>
          <w:spacing w:val="-2"/>
          <w:lang w:eastAsia="en-AU"/>
        </w:rPr>
        <w:t>S</w:t>
      </w:r>
      <w:r w:rsidR="006F202B" w:rsidRPr="008B4B43">
        <w:rPr>
          <w:spacing w:val="-2"/>
          <w:lang w:eastAsia="en-AU"/>
        </w:rPr>
        <w:t>tart the message with your call sign and indicate to the call sign of intended contact</w:t>
      </w:r>
    </w:p>
    <w:p w14:paraId="6578F00E" w14:textId="4E10B2E8" w:rsidR="006F202B" w:rsidRPr="008B4B43" w:rsidRDefault="00D97C5B" w:rsidP="00D545D3">
      <w:pPr>
        <w:pStyle w:val="BodyText"/>
        <w:numPr>
          <w:ilvl w:val="0"/>
          <w:numId w:val="145"/>
        </w:numPr>
        <w:spacing w:line="252" w:lineRule="auto"/>
        <w:rPr>
          <w:spacing w:val="-2"/>
          <w:lang w:eastAsia="en-AU"/>
        </w:rPr>
      </w:pPr>
      <w:r w:rsidRPr="008B4B43">
        <w:rPr>
          <w:spacing w:val="-2"/>
          <w:lang w:eastAsia="en-AU"/>
        </w:rPr>
        <w:t>F</w:t>
      </w:r>
      <w:r w:rsidR="006F202B" w:rsidRPr="008B4B43">
        <w:rPr>
          <w:spacing w:val="-2"/>
          <w:lang w:eastAsia="en-AU"/>
        </w:rPr>
        <w:t>inish transmissions with the word OVER, informing the call sign you are communicating with, that you are waiting for their reply</w:t>
      </w:r>
    </w:p>
    <w:p w14:paraId="6B9E3B20" w14:textId="11782C9F" w:rsidR="006F202B" w:rsidRPr="008B4B43" w:rsidRDefault="00D97C5B" w:rsidP="00D545D3">
      <w:pPr>
        <w:pStyle w:val="BodyText"/>
        <w:numPr>
          <w:ilvl w:val="0"/>
          <w:numId w:val="145"/>
        </w:numPr>
        <w:spacing w:line="252" w:lineRule="auto"/>
        <w:rPr>
          <w:spacing w:val="-2"/>
          <w:lang w:eastAsia="en-AU"/>
        </w:rPr>
      </w:pPr>
      <w:r w:rsidRPr="008B4B43">
        <w:rPr>
          <w:spacing w:val="-2"/>
          <w:lang w:eastAsia="en-AU"/>
        </w:rPr>
        <w:t>U</w:t>
      </w:r>
      <w:r w:rsidR="006F202B" w:rsidRPr="008B4B43">
        <w:rPr>
          <w:spacing w:val="-2"/>
          <w:lang w:eastAsia="en-AU"/>
        </w:rPr>
        <w:t xml:space="preserve">se the word ROGER to let them know you have understood their transmission </w:t>
      </w:r>
    </w:p>
    <w:p w14:paraId="304F2600" w14:textId="4A548FC0" w:rsidR="006F202B" w:rsidRPr="008B4B43" w:rsidRDefault="00D97C5B" w:rsidP="00D545D3">
      <w:pPr>
        <w:pStyle w:val="BodyText"/>
        <w:numPr>
          <w:ilvl w:val="0"/>
          <w:numId w:val="145"/>
        </w:numPr>
        <w:spacing w:line="252" w:lineRule="auto"/>
        <w:rPr>
          <w:spacing w:val="-2"/>
          <w:lang w:eastAsia="en-AU"/>
        </w:rPr>
      </w:pPr>
      <w:r w:rsidRPr="008B4B43">
        <w:rPr>
          <w:spacing w:val="-2"/>
          <w:lang w:eastAsia="en-AU"/>
        </w:rPr>
        <w:t>T</w:t>
      </w:r>
      <w:r w:rsidR="006F202B" w:rsidRPr="008B4B43">
        <w:rPr>
          <w:spacing w:val="-2"/>
          <w:lang w:eastAsia="en-AU"/>
        </w:rPr>
        <w:t>o end the conversation, use the word OUT. This informs the recipient that you are finished with the conversation</w:t>
      </w:r>
    </w:p>
    <w:p w14:paraId="67718CB7" w14:textId="3E1D6213" w:rsidR="006F202B" w:rsidRDefault="00D97C5B" w:rsidP="002B76A8">
      <w:r>
        <w:t>T</w:t>
      </w:r>
      <w:r w:rsidR="006F202B">
        <w:t>he below are commonly used phrases that should be used in conjunction with the phonetic alphabet:</w:t>
      </w:r>
    </w:p>
    <w:p w14:paraId="0A302399" w14:textId="22BF1B97" w:rsidR="006F202B" w:rsidRDefault="00202ACB" w:rsidP="00A16585">
      <w:pPr>
        <w:pStyle w:val="BodyText"/>
        <w:numPr>
          <w:ilvl w:val="0"/>
          <w:numId w:val="179"/>
        </w:numPr>
        <w:rPr>
          <w:lang w:eastAsia="en-AU"/>
        </w:rPr>
      </w:pPr>
      <w:r>
        <w:rPr>
          <w:lang w:eastAsia="en-AU"/>
        </w:rPr>
        <w:t>A</w:t>
      </w:r>
      <w:r w:rsidR="006F202B">
        <w:rPr>
          <w:lang w:eastAsia="en-AU"/>
        </w:rPr>
        <w:t>ffirmative / Affirm — Yes</w:t>
      </w:r>
    </w:p>
    <w:p w14:paraId="73D25342" w14:textId="3C9B406F" w:rsidR="006F202B" w:rsidRDefault="00202ACB" w:rsidP="00A16585">
      <w:pPr>
        <w:pStyle w:val="BodyText"/>
        <w:numPr>
          <w:ilvl w:val="0"/>
          <w:numId w:val="179"/>
        </w:numPr>
        <w:rPr>
          <w:lang w:eastAsia="en-AU"/>
        </w:rPr>
      </w:pPr>
      <w:r>
        <w:rPr>
          <w:lang w:eastAsia="en-AU"/>
        </w:rPr>
        <w:t>N</w:t>
      </w:r>
      <w:r w:rsidR="006F202B">
        <w:rPr>
          <w:lang w:eastAsia="en-AU"/>
        </w:rPr>
        <w:t>egative — No</w:t>
      </w:r>
    </w:p>
    <w:p w14:paraId="66D11165" w14:textId="4A3F3E74" w:rsidR="006F202B" w:rsidRDefault="00202ACB" w:rsidP="00A16585">
      <w:pPr>
        <w:pStyle w:val="BodyText"/>
        <w:numPr>
          <w:ilvl w:val="0"/>
          <w:numId w:val="179"/>
        </w:numPr>
        <w:rPr>
          <w:lang w:eastAsia="en-AU"/>
        </w:rPr>
      </w:pPr>
      <w:r>
        <w:rPr>
          <w:lang w:eastAsia="en-AU"/>
        </w:rPr>
        <w:t>C</w:t>
      </w:r>
      <w:r w:rsidR="006F202B">
        <w:rPr>
          <w:lang w:eastAsia="en-AU"/>
        </w:rPr>
        <w:t xml:space="preserve">ome in — requesting contact </w:t>
      </w:r>
    </w:p>
    <w:p w14:paraId="7D954ACC" w14:textId="320418D9" w:rsidR="006F202B" w:rsidRDefault="00202ACB" w:rsidP="00A16585">
      <w:pPr>
        <w:pStyle w:val="BodyText"/>
        <w:numPr>
          <w:ilvl w:val="0"/>
          <w:numId w:val="179"/>
        </w:numPr>
        <w:rPr>
          <w:lang w:eastAsia="en-AU"/>
        </w:rPr>
      </w:pPr>
      <w:r>
        <w:rPr>
          <w:lang w:eastAsia="en-AU"/>
        </w:rPr>
        <w:t>G</w:t>
      </w:r>
      <w:r w:rsidR="006F202B">
        <w:rPr>
          <w:lang w:eastAsia="en-AU"/>
        </w:rPr>
        <w:t>o ahead— ready for you to send your message</w:t>
      </w:r>
    </w:p>
    <w:p w14:paraId="63635EA8" w14:textId="64EA0B2E" w:rsidR="006F202B" w:rsidRDefault="00202ACB" w:rsidP="00A16585">
      <w:pPr>
        <w:pStyle w:val="BodyText"/>
        <w:numPr>
          <w:ilvl w:val="0"/>
          <w:numId w:val="179"/>
        </w:numPr>
        <w:rPr>
          <w:lang w:eastAsia="en-AU"/>
        </w:rPr>
      </w:pPr>
      <w:r>
        <w:rPr>
          <w:lang w:eastAsia="en-AU"/>
        </w:rPr>
        <w:t>C</w:t>
      </w:r>
      <w:r w:rsidR="006F202B">
        <w:rPr>
          <w:lang w:eastAsia="en-AU"/>
        </w:rPr>
        <w:t>opy— message has been heard and understood</w:t>
      </w:r>
    </w:p>
    <w:p w14:paraId="76333842" w14:textId="1A9199D4" w:rsidR="006F202B" w:rsidRDefault="00202ACB" w:rsidP="00A16585">
      <w:pPr>
        <w:pStyle w:val="BodyText"/>
        <w:numPr>
          <w:ilvl w:val="0"/>
          <w:numId w:val="179"/>
        </w:numPr>
        <w:rPr>
          <w:lang w:eastAsia="en-AU"/>
        </w:rPr>
      </w:pPr>
      <w:r>
        <w:rPr>
          <w:lang w:eastAsia="en-AU"/>
        </w:rPr>
        <w:t>O</w:t>
      </w:r>
      <w:r w:rsidR="006F202B">
        <w:rPr>
          <w:lang w:eastAsia="en-AU"/>
        </w:rPr>
        <w:t>ver — I have finished talking and I am listening for your reply (over to you)</w:t>
      </w:r>
    </w:p>
    <w:p w14:paraId="26022507" w14:textId="16EA319B" w:rsidR="006F202B" w:rsidRDefault="00202ACB" w:rsidP="00A16585">
      <w:pPr>
        <w:pStyle w:val="BodyText"/>
        <w:numPr>
          <w:ilvl w:val="0"/>
          <w:numId w:val="179"/>
        </w:numPr>
        <w:rPr>
          <w:lang w:eastAsia="en-AU"/>
        </w:rPr>
      </w:pPr>
      <w:r>
        <w:rPr>
          <w:lang w:eastAsia="en-AU"/>
        </w:rPr>
        <w:t>S</w:t>
      </w:r>
      <w:r w:rsidR="006F202B">
        <w:rPr>
          <w:lang w:eastAsia="en-AU"/>
        </w:rPr>
        <w:t>tandby— pause for the next transmission or further instruction</w:t>
      </w:r>
    </w:p>
    <w:p w14:paraId="3B534A7F" w14:textId="3F09277A" w:rsidR="006F202B" w:rsidRDefault="00202ACB" w:rsidP="00A16585">
      <w:pPr>
        <w:pStyle w:val="BodyText"/>
        <w:numPr>
          <w:ilvl w:val="0"/>
          <w:numId w:val="179"/>
        </w:numPr>
        <w:rPr>
          <w:lang w:eastAsia="en-AU"/>
        </w:rPr>
      </w:pPr>
      <w:r>
        <w:rPr>
          <w:lang w:eastAsia="en-AU"/>
        </w:rPr>
        <w:t>O</w:t>
      </w:r>
      <w:r w:rsidR="006F202B">
        <w:rPr>
          <w:lang w:eastAsia="en-AU"/>
        </w:rPr>
        <w:t>ut — I have finished talking to you and do not expect a reply</w:t>
      </w:r>
    </w:p>
    <w:p w14:paraId="055DB285" w14:textId="68C0EBB9" w:rsidR="006F202B" w:rsidRPr="008A1A0A" w:rsidRDefault="006F202B" w:rsidP="006F202B">
      <w:pPr>
        <w:pStyle w:val="BodyText"/>
        <w:rPr>
          <w:lang w:eastAsia="en-AU"/>
        </w:rPr>
      </w:pPr>
      <w:r>
        <w:rPr>
          <w:lang w:eastAsia="en-AU"/>
        </w:rPr>
        <w:t xml:space="preserve">The phonetic alphabet reduces the chance of confusing transmissions or misunderstanding messages </w:t>
      </w:r>
      <w:r w:rsidRPr="008A1A0A">
        <w:rPr>
          <w:lang w:eastAsia="en-AU"/>
        </w:rPr>
        <w:t>involving the spelling of words or letters (</w:t>
      </w:r>
      <w:proofErr w:type="gramStart"/>
      <w:r w:rsidR="00F51B5B">
        <w:rPr>
          <w:lang w:eastAsia="en-AU"/>
        </w:rPr>
        <w:t>i.e.</w:t>
      </w:r>
      <w:proofErr w:type="gramEnd"/>
      <w:r w:rsidRPr="008A1A0A">
        <w:rPr>
          <w:lang w:eastAsia="en-AU"/>
        </w:rPr>
        <w:t xml:space="preserve"> car registration letters). </w:t>
      </w:r>
    </w:p>
    <w:p w14:paraId="76965D9F" w14:textId="77777777" w:rsidR="006F202B" w:rsidRPr="004E14E0" w:rsidRDefault="006F202B" w:rsidP="006F202B">
      <w:pPr>
        <w:pStyle w:val="BodyText"/>
        <w:rPr>
          <w:b/>
          <w:bCs/>
          <w:lang w:eastAsia="en-AU"/>
        </w:rPr>
      </w:pPr>
      <w:r w:rsidRPr="004E14E0">
        <w:rPr>
          <w:b/>
          <w:bCs/>
          <w:lang w:eastAsia="en-AU"/>
        </w:rPr>
        <w:t xml:space="preserve">Phonetic alphabet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52"/>
        <w:gridCol w:w="1937"/>
        <w:gridCol w:w="1948"/>
        <w:gridCol w:w="1972"/>
        <w:gridCol w:w="1933"/>
      </w:tblGrid>
      <w:tr w:rsidR="006F202B" w:rsidRPr="0087041D" w14:paraId="0974CE2D" w14:textId="77777777" w:rsidTr="003153AF">
        <w:trPr>
          <w:trHeight w:val="99"/>
        </w:trPr>
        <w:tc>
          <w:tcPr>
            <w:tcW w:w="2080" w:type="dxa"/>
            <w:tcBorders>
              <w:top w:val="single" w:sz="4" w:space="0" w:color="auto"/>
              <w:left w:val="single" w:sz="4" w:space="0" w:color="auto"/>
              <w:bottom w:val="single" w:sz="4" w:space="0" w:color="auto"/>
              <w:right w:val="single" w:sz="4" w:space="0" w:color="auto"/>
            </w:tcBorders>
            <w:hideMark/>
          </w:tcPr>
          <w:p w14:paraId="01929DA4" w14:textId="77777777" w:rsidR="006F202B" w:rsidRPr="0087041D" w:rsidRDefault="006F202B" w:rsidP="003153AF">
            <w:pPr>
              <w:pStyle w:val="BodyText"/>
              <w:jc w:val="center"/>
              <w:rPr>
                <w:sz w:val="18"/>
                <w:szCs w:val="18"/>
              </w:rPr>
            </w:pPr>
            <w:r w:rsidRPr="0087041D">
              <w:rPr>
                <w:b/>
                <w:sz w:val="18"/>
                <w:szCs w:val="18"/>
              </w:rPr>
              <w:t>A</w:t>
            </w:r>
          </w:p>
          <w:p w14:paraId="70B6603C" w14:textId="77777777" w:rsidR="006F202B" w:rsidRPr="0087041D" w:rsidRDefault="006F202B" w:rsidP="003153AF">
            <w:pPr>
              <w:pStyle w:val="BodyText"/>
              <w:jc w:val="center"/>
              <w:rPr>
                <w:sz w:val="18"/>
                <w:szCs w:val="18"/>
              </w:rPr>
            </w:pPr>
            <w:r w:rsidRPr="0087041D">
              <w:rPr>
                <w:sz w:val="18"/>
                <w:szCs w:val="18"/>
              </w:rPr>
              <w:t>ALPHA</w:t>
            </w:r>
          </w:p>
        </w:tc>
        <w:tc>
          <w:tcPr>
            <w:tcW w:w="2076" w:type="dxa"/>
            <w:tcBorders>
              <w:top w:val="single" w:sz="4" w:space="0" w:color="auto"/>
              <w:left w:val="single" w:sz="4" w:space="0" w:color="auto"/>
              <w:bottom w:val="single" w:sz="4" w:space="0" w:color="auto"/>
              <w:right w:val="single" w:sz="4" w:space="0" w:color="auto"/>
            </w:tcBorders>
            <w:hideMark/>
          </w:tcPr>
          <w:p w14:paraId="1F96DED4" w14:textId="77777777" w:rsidR="006F202B" w:rsidRPr="0087041D" w:rsidRDefault="006F202B" w:rsidP="003153AF">
            <w:pPr>
              <w:pStyle w:val="BodyText"/>
              <w:jc w:val="center"/>
              <w:rPr>
                <w:b/>
                <w:sz w:val="18"/>
                <w:szCs w:val="18"/>
              </w:rPr>
            </w:pPr>
            <w:r w:rsidRPr="0087041D">
              <w:rPr>
                <w:b/>
                <w:sz w:val="18"/>
                <w:szCs w:val="18"/>
              </w:rPr>
              <w:t>B</w:t>
            </w:r>
          </w:p>
          <w:p w14:paraId="79EF21C9" w14:textId="77777777" w:rsidR="006F202B" w:rsidRPr="0087041D" w:rsidRDefault="006F202B" w:rsidP="003153AF">
            <w:pPr>
              <w:pStyle w:val="BodyText"/>
              <w:jc w:val="center"/>
              <w:rPr>
                <w:sz w:val="18"/>
                <w:szCs w:val="18"/>
              </w:rPr>
            </w:pPr>
            <w:r w:rsidRPr="0087041D">
              <w:rPr>
                <w:sz w:val="18"/>
                <w:szCs w:val="18"/>
              </w:rPr>
              <w:t>BRAVO</w:t>
            </w:r>
          </w:p>
        </w:tc>
        <w:tc>
          <w:tcPr>
            <w:tcW w:w="2079" w:type="dxa"/>
            <w:tcBorders>
              <w:top w:val="single" w:sz="4" w:space="0" w:color="auto"/>
              <w:left w:val="single" w:sz="4" w:space="0" w:color="auto"/>
              <w:bottom w:val="single" w:sz="4" w:space="0" w:color="auto"/>
              <w:right w:val="single" w:sz="4" w:space="0" w:color="auto"/>
            </w:tcBorders>
            <w:hideMark/>
          </w:tcPr>
          <w:p w14:paraId="65F013C1" w14:textId="77777777" w:rsidR="006F202B" w:rsidRPr="0087041D" w:rsidRDefault="006F202B" w:rsidP="003153AF">
            <w:pPr>
              <w:pStyle w:val="BodyText"/>
              <w:jc w:val="center"/>
              <w:rPr>
                <w:b/>
                <w:sz w:val="18"/>
                <w:szCs w:val="18"/>
              </w:rPr>
            </w:pPr>
            <w:r w:rsidRPr="0087041D">
              <w:rPr>
                <w:b/>
                <w:sz w:val="18"/>
                <w:szCs w:val="18"/>
              </w:rPr>
              <w:t>C</w:t>
            </w:r>
          </w:p>
          <w:p w14:paraId="4632B724" w14:textId="77777777" w:rsidR="006F202B" w:rsidRPr="0087041D" w:rsidRDefault="006F202B" w:rsidP="003153AF">
            <w:pPr>
              <w:pStyle w:val="BodyText"/>
              <w:jc w:val="center"/>
              <w:rPr>
                <w:sz w:val="18"/>
                <w:szCs w:val="18"/>
              </w:rPr>
            </w:pPr>
            <w:r w:rsidRPr="0087041D">
              <w:rPr>
                <w:sz w:val="18"/>
                <w:szCs w:val="18"/>
              </w:rPr>
              <w:t>CHARLIE</w:t>
            </w:r>
          </w:p>
        </w:tc>
        <w:tc>
          <w:tcPr>
            <w:tcW w:w="2087" w:type="dxa"/>
            <w:tcBorders>
              <w:top w:val="single" w:sz="4" w:space="0" w:color="auto"/>
              <w:left w:val="single" w:sz="4" w:space="0" w:color="auto"/>
              <w:bottom w:val="single" w:sz="4" w:space="0" w:color="auto"/>
              <w:right w:val="single" w:sz="4" w:space="0" w:color="auto"/>
            </w:tcBorders>
            <w:hideMark/>
          </w:tcPr>
          <w:p w14:paraId="22A8CCBA" w14:textId="77777777" w:rsidR="006F202B" w:rsidRPr="0087041D" w:rsidRDefault="006F202B" w:rsidP="003153AF">
            <w:pPr>
              <w:pStyle w:val="BodyText"/>
              <w:jc w:val="center"/>
              <w:rPr>
                <w:b/>
                <w:sz w:val="18"/>
                <w:szCs w:val="18"/>
              </w:rPr>
            </w:pPr>
            <w:r w:rsidRPr="0087041D">
              <w:rPr>
                <w:b/>
                <w:sz w:val="18"/>
                <w:szCs w:val="18"/>
              </w:rPr>
              <w:t>D</w:t>
            </w:r>
          </w:p>
          <w:p w14:paraId="40C2BD95" w14:textId="77777777" w:rsidR="006F202B" w:rsidRPr="0087041D" w:rsidRDefault="006F202B" w:rsidP="003153AF">
            <w:pPr>
              <w:pStyle w:val="BodyText"/>
              <w:jc w:val="center"/>
              <w:rPr>
                <w:sz w:val="18"/>
                <w:szCs w:val="18"/>
              </w:rPr>
            </w:pPr>
            <w:r w:rsidRPr="0087041D">
              <w:rPr>
                <w:sz w:val="18"/>
                <w:szCs w:val="18"/>
              </w:rPr>
              <w:t>DELTA</w:t>
            </w:r>
          </w:p>
        </w:tc>
        <w:tc>
          <w:tcPr>
            <w:tcW w:w="2074" w:type="dxa"/>
            <w:tcBorders>
              <w:top w:val="single" w:sz="4" w:space="0" w:color="auto"/>
              <w:left w:val="single" w:sz="4" w:space="0" w:color="auto"/>
              <w:bottom w:val="single" w:sz="4" w:space="0" w:color="auto"/>
              <w:right w:val="single" w:sz="4" w:space="0" w:color="auto"/>
            </w:tcBorders>
            <w:hideMark/>
          </w:tcPr>
          <w:p w14:paraId="09EFD7F2" w14:textId="77777777" w:rsidR="006F202B" w:rsidRPr="0087041D" w:rsidRDefault="006F202B" w:rsidP="003153AF">
            <w:pPr>
              <w:pStyle w:val="BodyText"/>
              <w:jc w:val="center"/>
              <w:rPr>
                <w:b/>
                <w:sz w:val="18"/>
                <w:szCs w:val="18"/>
              </w:rPr>
            </w:pPr>
            <w:r w:rsidRPr="0087041D">
              <w:rPr>
                <w:b/>
                <w:sz w:val="18"/>
                <w:szCs w:val="18"/>
              </w:rPr>
              <w:t>E</w:t>
            </w:r>
          </w:p>
          <w:p w14:paraId="513C1815" w14:textId="77777777" w:rsidR="006F202B" w:rsidRPr="0087041D" w:rsidRDefault="006F202B" w:rsidP="003153AF">
            <w:pPr>
              <w:pStyle w:val="BodyText"/>
              <w:jc w:val="center"/>
              <w:rPr>
                <w:sz w:val="18"/>
                <w:szCs w:val="18"/>
              </w:rPr>
            </w:pPr>
            <w:r w:rsidRPr="0087041D">
              <w:rPr>
                <w:sz w:val="18"/>
                <w:szCs w:val="18"/>
              </w:rPr>
              <w:t>ECHO</w:t>
            </w:r>
          </w:p>
        </w:tc>
      </w:tr>
      <w:tr w:rsidR="006F202B" w:rsidRPr="0087041D" w14:paraId="7D583F22" w14:textId="77777777" w:rsidTr="003153AF">
        <w:trPr>
          <w:trHeight w:val="100"/>
        </w:trPr>
        <w:tc>
          <w:tcPr>
            <w:tcW w:w="2080" w:type="dxa"/>
            <w:tcBorders>
              <w:top w:val="single" w:sz="4" w:space="0" w:color="auto"/>
              <w:left w:val="single" w:sz="4" w:space="0" w:color="auto"/>
              <w:bottom w:val="single" w:sz="4" w:space="0" w:color="auto"/>
              <w:right w:val="single" w:sz="4" w:space="0" w:color="auto"/>
            </w:tcBorders>
            <w:hideMark/>
          </w:tcPr>
          <w:p w14:paraId="61164114" w14:textId="77777777" w:rsidR="006F202B" w:rsidRPr="0087041D" w:rsidRDefault="006F202B" w:rsidP="003153AF">
            <w:pPr>
              <w:pStyle w:val="BodyText"/>
              <w:jc w:val="center"/>
              <w:rPr>
                <w:b/>
                <w:sz w:val="18"/>
                <w:szCs w:val="18"/>
              </w:rPr>
            </w:pPr>
            <w:r w:rsidRPr="0087041D">
              <w:rPr>
                <w:b/>
                <w:sz w:val="18"/>
                <w:szCs w:val="18"/>
              </w:rPr>
              <w:t>F</w:t>
            </w:r>
          </w:p>
          <w:p w14:paraId="2DCB86F7" w14:textId="77777777" w:rsidR="006F202B" w:rsidRPr="0087041D" w:rsidRDefault="006F202B" w:rsidP="003153AF">
            <w:pPr>
              <w:pStyle w:val="BodyText"/>
              <w:jc w:val="center"/>
              <w:rPr>
                <w:sz w:val="18"/>
                <w:szCs w:val="18"/>
              </w:rPr>
            </w:pPr>
            <w:r w:rsidRPr="0087041D">
              <w:rPr>
                <w:sz w:val="18"/>
                <w:szCs w:val="18"/>
              </w:rPr>
              <w:lastRenderedPageBreak/>
              <w:t>FOXTROT</w:t>
            </w:r>
          </w:p>
        </w:tc>
        <w:tc>
          <w:tcPr>
            <w:tcW w:w="2076" w:type="dxa"/>
            <w:tcBorders>
              <w:top w:val="single" w:sz="4" w:space="0" w:color="auto"/>
              <w:left w:val="single" w:sz="4" w:space="0" w:color="auto"/>
              <w:bottom w:val="single" w:sz="4" w:space="0" w:color="auto"/>
              <w:right w:val="single" w:sz="4" w:space="0" w:color="auto"/>
            </w:tcBorders>
            <w:hideMark/>
          </w:tcPr>
          <w:p w14:paraId="74057E61" w14:textId="77777777" w:rsidR="006F202B" w:rsidRPr="0087041D" w:rsidRDefault="006F202B" w:rsidP="003153AF">
            <w:pPr>
              <w:pStyle w:val="BodyText"/>
              <w:jc w:val="center"/>
              <w:rPr>
                <w:b/>
                <w:sz w:val="18"/>
                <w:szCs w:val="18"/>
              </w:rPr>
            </w:pPr>
            <w:r w:rsidRPr="0087041D">
              <w:rPr>
                <w:b/>
                <w:sz w:val="18"/>
                <w:szCs w:val="18"/>
              </w:rPr>
              <w:lastRenderedPageBreak/>
              <w:t>G</w:t>
            </w:r>
          </w:p>
          <w:p w14:paraId="11CE487A" w14:textId="77777777" w:rsidR="006F202B" w:rsidRPr="0087041D" w:rsidRDefault="006F202B" w:rsidP="003153AF">
            <w:pPr>
              <w:pStyle w:val="BodyText"/>
              <w:jc w:val="center"/>
              <w:rPr>
                <w:sz w:val="18"/>
                <w:szCs w:val="18"/>
              </w:rPr>
            </w:pPr>
            <w:r w:rsidRPr="0087041D">
              <w:rPr>
                <w:sz w:val="18"/>
                <w:szCs w:val="18"/>
              </w:rPr>
              <w:lastRenderedPageBreak/>
              <w:t>GOLF</w:t>
            </w:r>
          </w:p>
        </w:tc>
        <w:tc>
          <w:tcPr>
            <w:tcW w:w="2079" w:type="dxa"/>
            <w:tcBorders>
              <w:top w:val="single" w:sz="4" w:space="0" w:color="auto"/>
              <w:left w:val="single" w:sz="4" w:space="0" w:color="auto"/>
              <w:bottom w:val="single" w:sz="4" w:space="0" w:color="auto"/>
              <w:right w:val="single" w:sz="4" w:space="0" w:color="auto"/>
            </w:tcBorders>
            <w:hideMark/>
          </w:tcPr>
          <w:p w14:paraId="31BF1FE7" w14:textId="77777777" w:rsidR="006F202B" w:rsidRPr="0087041D" w:rsidRDefault="006F202B" w:rsidP="003153AF">
            <w:pPr>
              <w:pStyle w:val="BodyText"/>
              <w:jc w:val="center"/>
              <w:rPr>
                <w:b/>
                <w:sz w:val="18"/>
                <w:szCs w:val="18"/>
              </w:rPr>
            </w:pPr>
            <w:r w:rsidRPr="0087041D">
              <w:rPr>
                <w:b/>
                <w:sz w:val="18"/>
                <w:szCs w:val="18"/>
              </w:rPr>
              <w:lastRenderedPageBreak/>
              <w:t>H</w:t>
            </w:r>
          </w:p>
          <w:p w14:paraId="0C37A182" w14:textId="77777777" w:rsidR="006F202B" w:rsidRPr="0087041D" w:rsidRDefault="006F202B" w:rsidP="003153AF">
            <w:pPr>
              <w:pStyle w:val="BodyText"/>
              <w:jc w:val="center"/>
              <w:rPr>
                <w:sz w:val="18"/>
                <w:szCs w:val="18"/>
              </w:rPr>
            </w:pPr>
            <w:r w:rsidRPr="0087041D">
              <w:rPr>
                <w:sz w:val="18"/>
                <w:szCs w:val="18"/>
              </w:rPr>
              <w:lastRenderedPageBreak/>
              <w:t>HOTEL</w:t>
            </w:r>
          </w:p>
        </w:tc>
        <w:tc>
          <w:tcPr>
            <w:tcW w:w="2087" w:type="dxa"/>
            <w:tcBorders>
              <w:top w:val="single" w:sz="4" w:space="0" w:color="auto"/>
              <w:left w:val="single" w:sz="4" w:space="0" w:color="auto"/>
              <w:bottom w:val="single" w:sz="4" w:space="0" w:color="auto"/>
              <w:right w:val="single" w:sz="4" w:space="0" w:color="auto"/>
            </w:tcBorders>
            <w:hideMark/>
          </w:tcPr>
          <w:p w14:paraId="4D3BC1BB" w14:textId="77777777" w:rsidR="006F202B" w:rsidRPr="0087041D" w:rsidRDefault="006F202B" w:rsidP="003153AF">
            <w:pPr>
              <w:pStyle w:val="BodyText"/>
              <w:jc w:val="center"/>
              <w:rPr>
                <w:b/>
                <w:sz w:val="18"/>
                <w:szCs w:val="18"/>
              </w:rPr>
            </w:pPr>
            <w:r w:rsidRPr="0087041D">
              <w:rPr>
                <w:b/>
                <w:sz w:val="18"/>
                <w:szCs w:val="18"/>
              </w:rPr>
              <w:lastRenderedPageBreak/>
              <w:t>I</w:t>
            </w:r>
          </w:p>
          <w:p w14:paraId="0884040B" w14:textId="77777777" w:rsidR="006F202B" w:rsidRPr="0087041D" w:rsidRDefault="006F202B" w:rsidP="003153AF">
            <w:pPr>
              <w:pStyle w:val="BodyText"/>
              <w:jc w:val="center"/>
              <w:rPr>
                <w:sz w:val="18"/>
                <w:szCs w:val="18"/>
              </w:rPr>
            </w:pPr>
            <w:r w:rsidRPr="0087041D">
              <w:rPr>
                <w:sz w:val="18"/>
                <w:szCs w:val="18"/>
              </w:rPr>
              <w:lastRenderedPageBreak/>
              <w:t>INDIA</w:t>
            </w:r>
          </w:p>
        </w:tc>
        <w:tc>
          <w:tcPr>
            <w:tcW w:w="2074" w:type="dxa"/>
            <w:tcBorders>
              <w:top w:val="single" w:sz="4" w:space="0" w:color="auto"/>
              <w:left w:val="single" w:sz="4" w:space="0" w:color="auto"/>
              <w:bottom w:val="single" w:sz="4" w:space="0" w:color="auto"/>
              <w:right w:val="single" w:sz="4" w:space="0" w:color="auto"/>
            </w:tcBorders>
            <w:hideMark/>
          </w:tcPr>
          <w:p w14:paraId="4B9BDD0E" w14:textId="77777777" w:rsidR="006F202B" w:rsidRPr="0087041D" w:rsidRDefault="006F202B" w:rsidP="003153AF">
            <w:pPr>
              <w:pStyle w:val="BodyText"/>
              <w:jc w:val="center"/>
              <w:rPr>
                <w:b/>
                <w:sz w:val="18"/>
                <w:szCs w:val="18"/>
              </w:rPr>
            </w:pPr>
            <w:r w:rsidRPr="0087041D">
              <w:rPr>
                <w:b/>
                <w:sz w:val="18"/>
                <w:szCs w:val="18"/>
              </w:rPr>
              <w:lastRenderedPageBreak/>
              <w:t>J</w:t>
            </w:r>
          </w:p>
          <w:p w14:paraId="357C51BB" w14:textId="77777777" w:rsidR="006F202B" w:rsidRPr="0087041D" w:rsidRDefault="006F202B" w:rsidP="003153AF">
            <w:pPr>
              <w:pStyle w:val="BodyText"/>
              <w:jc w:val="center"/>
              <w:rPr>
                <w:sz w:val="18"/>
                <w:szCs w:val="18"/>
              </w:rPr>
            </w:pPr>
            <w:r w:rsidRPr="0087041D">
              <w:rPr>
                <w:sz w:val="18"/>
                <w:szCs w:val="18"/>
              </w:rPr>
              <w:lastRenderedPageBreak/>
              <w:t>JULIET</w:t>
            </w:r>
          </w:p>
        </w:tc>
      </w:tr>
      <w:tr w:rsidR="006F202B" w:rsidRPr="0087041D" w14:paraId="615FAE61" w14:textId="77777777" w:rsidTr="003153AF">
        <w:trPr>
          <w:trHeight w:val="99"/>
        </w:trPr>
        <w:tc>
          <w:tcPr>
            <w:tcW w:w="2080" w:type="dxa"/>
            <w:tcBorders>
              <w:top w:val="single" w:sz="4" w:space="0" w:color="auto"/>
              <w:left w:val="single" w:sz="4" w:space="0" w:color="auto"/>
              <w:bottom w:val="single" w:sz="4" w:space="0" w:color="auto"/>
              <w:right w:val="single" w:sz="4" w:space="0" w:color="auto"/>
            </w:tcBorders>
            <w:hideMark/>
          </w:tcPr>
          <w:p w14:paraId="3D7AF124" w14:textId="77777777" w:rsidR="006F202B" w:rsidRPr="0087041D" w:rsidRDefault="006F202B" w:rsidP="003153AF">
            <w:pPr>
              <w:pStyle w:val="BodyText"/>
              <w:jc w:val="center"/>
              <w:rPr>
                <w:b/>
                <w:sz w:val="18"/>
                <w:szCs w:val="18"/>
              </w:rPr>
            </w:pPr>
            <w:r w:rsidRPr="0087041D">
              <w:rPr>
                <w:b/>
                <w:sz w:val="18"/>
                <w:szCs w:val="18"/>
              </w:rPr>
              <w:lastRenderedPageBreak/>
              <w:t>K</w:t>
            </w:r>
          </w:p>
          <w:p w14:paraId="3081BA3C" w14:textId="77777777" w:rsidR="006F202B" w:rsidRPr="0087041D" w:rsidRDefault="006F202B" w:rsidP="003153AF">
            <w:pPr>
              <w:pStyle w:val="BodyText"/>
              <w:jc w:val="center"/>
              <w:rPr>
                <w:sz w:val="18"/>
                <w:szCs w:val="18"/>
              </w:rPr>
            </w:pPr>
            <w:r w:rsidRPr="0087041D">
              <w:rPr>
                <w:sz w:val="18"/>
                <w:szCs w:val="18"/>
              </w:rPr>
              <w:t>KILO</w:t>
            </w:r>
          </w:p>
        </w:tc>
        <w:tc>
          <w:tcPr>
            <w:tcW w:w="2076" w:type="dxa"/>
            <w:tcBorders>
              <w:top w:val="single" w:sz="4" w:space="0" w:color="auto"/>
              <w:left w:val="single" w:sz="4" w:space="0" w:color="auto"/>
              <w:bottom w:val="single" w:sz="4" w:space="0" w:color="auto"/>
              <w:right w:val="single" w:sz="4" w:space="0" w:color="auto"/>
            </w:tcBorders>
            <w:hideMark/>
          </w:tcPr>
          <w:p w14:paraId="7BD2668F" w14:textId="77777777" w:rsidR="006F202B" w:rsidRPr="0087041D" w:rsidRDefault="006F202B" w:rsidP="003153AF">
            <w:pPr>
              <w:pStyle w:val="BodyText"/>
              <w:jc w:val="center"/>
              <w:rPr>
                <w:b/>
                <w:sz w:val="18"/>
                <w:szCs w:val="18"/>
              </w:rPr>
            </w:pPr>
            <w:r w:rsidRPr="0087041D">
              <w:rPr>
                <w:b/>
                <w:sz w:val="18"/>
                <w:szCs w:val="18"/>
              </w:rPr>
              <w:t>L</w:t>
            </w:r>
          </w:p>
          <w:p w14:paraId="51B58930" w14:textId="77777777" w:rsidR="006F202B" w:rsidRPr="0087041D" w:rsidRDefault="006F202B" w:rsidP="003153AF">
            <w:pPr>
              <w:pStyle w:val="BodyText"/>
              <w:jc w:val="center"/>
              <w:rPr>
                <w:sz w:val="18"/>
                <w:szCs w:val="18"/>
              </w:rPr>
            </w:pPr>
            <w:r w:rsidRPr="0087041D">
              <w:rPr>
                <w:sz w:val="18"/>
                <w:szCs w:val="18"/>
              </w:rPr>
              <w:t>LIMA</w:t>
            </w:r>
          </w:p>
        </w:tc>
        <w:tc>
          <w:tcPr>
            <w:tcW w:w="2079" w:type="dxa"/>
            <w:tcBorders>
              <w:top w:val="single" w:sz="4" w:space="0" w:color="auto"/>
              <w:left w:val="single" w:sz="4" w:space="0" w:color="auto"/>
              <w:bottom w:val="single" w:sz="4" w:space="0" w:color="auto"/>
              <w:right w:val="single" w:sz="4" w:space="0" w:color="auto"/>
            </w:tcBorders>
            <w:hideMark/>
          </w:tcPr>
          <w:p w14:paraId="3C5CDF6A" w14:textId="77777777" w:rsidR="006F202B" w:rsidRPr="0087041D" w:rsidRDefault="006F202B" w:rsidP="003153AF">
            <w:pPr>
              <w:pStyle w:val="BodyText"/>
              <w:jc w:val="center"/>
              <w:rPr>
                <w:b/>
                <w:sz w:val="18"/>
                <w:szCs w:val="18"/>
              </w:rPr>
            </w:pPr>
            <w:r w:rsidRPr="0087041D">
              <w:rPr>
                <w:b/>
                <w:sz w:val="18"/>
                <w:szCs w:val="18"/>
              </w:rPr>
              <w:t>M</w:t>
            </w:r>
          </w:p>
          <w:p w14:paraId="51F3AB57" w14:textId="77777777" w:rsidR="006F202B" w:rsidRPr="0087041D" w:rsidRDefault="006F202B" w:rsidP="003153AF">
            <w:pPr>
              <w:pStyle w:val="BodyText"/>
              <w:jc w:val="center"/>
              <w:rPr>
                <w:sz w:val="18"/>
                <w:szCs w:val="18"/>
              </w:rPr>
            </w:pPr>
            <w:r w:rsidRPr="0087041D">
              <w:rPr>
                <w:sz w:val="18"/>
                <w:szCs w:val="18"/>
              </w:rPr>
              <w:t>MIKE</w:t>
            </w:r>
          </w:p>
        </w:tc>
        <w:tc>
          <w:tcPr>
            <w:tcW w:w="2087" w:type="dxa"/>
            <w:tcBorders>
              <w:top w:val="single" w:sz="4" w:space="0" w:color="auto"/>
              <w:left w:val="single" w:sz="4" w:space="0" w:color="auto"/>
              <w:bottom w:val="single" w:sz="4" w:space="0" w:color="auto"/>
              <w:right w:val="single" w:sz="4" w:space="0" w:color="auto"/>
            </w:tcBorders>
            <w:hideMark/>
          </w:tcPr>
          <w:p w14:paraId="0C010D8A" w14:textId="77777777" w:rsidR="006F202B" w:rsidRPr="0087041D" w:rsidRDefault="006F202B" w:rsidP="003153AF">
            <w:pPr>
              <w:pStyle w:val="BodyText"/>
              <w:jc w:val="center"/>
              <w:rPr>
                <w:b/>
                <w:sz w:val="18"/>
                <w:szCs w:val="18"/>
              </w:rPr>
            </w:pPr>
            <w:r w:rsidRPr="0087041D">
              <w:rPr>
                <w:b/>
                <w:sz w:val="18"/>
                <w:szCs w:val="18"/>
              </w:rPr>
              <w:t>N</w:t>
            </w:r>
          </w:p>
          <w:p w14:paraId="1F710DF3" w14:textId="77777777" w:rsidR="006F202B" w:rsidRPr="0087041D" w:rsidRDefault="006F202B" w:rsidP="003153AF">
            <w:pPr>
              <w:pStyle w:val="BodyText"/>
              <w:jc w:val="center"/>
              <w:rPr>
                <w:sz w:val="18"/>
                <w:szCs w:val="18"/>
              </w:rPr>
            </w:pPr>
            <w:r w:rsidRPr="0087041D">
              <w:rPr>
                <w:sz w:val="18"/>
                <w:szCs w:val="18"/>
              </w:rPr>
              <w:t>NOVEMBER</w:t>
            </w:r>
          </w:p>
        </w:tc>
        <w:tc>
          <w:tcPr>
            <w:tcW w:w="2074" w:type="dxa"/>
            <w:tcBorders>
              <w:top w:val="single" w:sz="4" w:space="0" w:color="auto"/>
              <w:left w:val="single" w:sz="4" w:space="0" w:color="auto"/>
              <w:bottom w:val="single" w:sz="4" w:space="0" w:color="auto"/>
              <w:right w:val="single" w:sz="4" w:space="0" w:color="auto"/>
            </w:tcBorders>
            <w:hideMark/>
          </w:tcPr>
          <w:p w14:paraId="4F30DA33" w14:textId="77777777" w:rsidR="006F202B" w:rsidRPr="0087041D" w:rsidRDefault="006F202B" w:rsidP="003153AF">
            <w:pPr>
              <w:pStyle w:val="BodyText"/>
              <w:jc w:val="center"/>
              <w:rPr>
                <w:b/>
                <w:sz w:val="18"/>
                <w:szCs w:val="18"/>
              </w:rPr>
            </w:pPr>
            <w:r w:rsidRPr="0087041D">
              <w:rPr>
                <w:b/>
                <w:sz w:val="18"/>
                <w:szCs w:val="18"/>
              </w:rPr>
              <w:t>O</w:t>
            </w:r>
          </w:p>
          <w:p w14:paraId="202FB5D7" w14:textId="77777777" w:rsidR="006F202B" w:rsidRPr="0087041D" w:rsidRDefault="006F202B" w:rsidP="003153AF">
            <w:pPr>
              <w:pStyle w:val="BodyText"/>
              <w:jc w:val="center"/>
              <w:rPr>
                <w:sz w:val="18"/>
                <w:szCs w:val="18"/>
              </w:rPr>
            </w:pPr>
            <w:r w:rsidRPr="0087041D">
              <w:rPr>
                <w:sz w:val="18"/>
                <w:szCs w:val="18"/>
              </w:rPr>
              <w:t>OSCAR</w:t>
            </w:r>
          </w:p>
        </w:tc>
      </w:tr>
      <w:tr w:rsidR="006F202B" w:rsidRPr="0087041D" w14:paraId="43B42393" w14:textId="77777777" w:rsidTr="003153AF">
        <w:trPr>
          <w:trHeight w:val="99"/>
        </w:trPr>
        <w:tc>
          <w:tcPr>
            <w:tcW w:w="2080" w:type="dxa"/>
            <w:tcBorders>
              <w:top w:val="single" w:sz="4" w:space="0" w:color="auto"/>
              <w:left w:val="single" w:sz="4" w:space="0" w:color="auto"/>
              <w:bottom w:val="single" w:sz="4" w:space="0" w:color="auto"/>
              <w:right w:val="single" w:sz="4" w:space="0" w:color="auto"/>
            </w:tcBorders>
            <w:hideMark/>
          </w:tcPr>
          <w:p w14:paraId="2EB19EB3" w14:textId="77777777" w:rsidR="006F202B" w:rsidRPr="0087041D" w:rsidRDefault="006F202B" w:rsidP="003153AF">
            <w:pPr>
              <w:pStyle w:val="BodyText"/>
              <w:jc w:val="center"/>
              <w:rPr>
                <w:b/>
                <w:sz w:val="18"/>
                <w:szCs w:val="18"/>
              </w:rPr>
            </w:pPr>
            <w:r w:rsidRPr="0087041D">
              <w:rPr>
                <w:b/>
                <w:sz w:val="18"/>
                <w:szCs w:val="18"/>
              </w:rPr>
              <w:t>P</w:t>
            </w:r>
          </w:p>
          <w:p w14:paraId="6F21FC3C" w14:textId="77777777" w:rsidR="006F202B" w:rsidRPr="0087041D" w:rsidRDefault="006F202B" w:rsidP="003153AF">
            <w:pPr>
              <w:pStyle w:val="BodyText"/>
              <w:jc w:val="center"/>
              <w:rPr>
                <w:sz w:val="18"/>
                <w:szCs w:val="18"/>
              </w:rPr>
            </w:pPr>
            <w:r w:rsidRPr="0087041D">
              <w:rPr>
                <w:sz w:val="18"/>
                <w:szCs w:val="18"/>
              </w:rPr>
              <w:t>PAPA</w:t>
            </w:r>
          </w:p>
        </w:tc>
        <w:tc>
          <w:tcPr>
            <w:tcW w:w="2076" w:type="dxa"/>
            <w:tcBorders>
              <w:top w:val="single" w:sz="4" w:space="0" w:color="auto"/>
              <w:left w:val="single" w:sz="4" w:space="0" w:color="auto"/>
              <w:bottom w:val="single" w:sz="4" w:space="0" w:color="auto"/>
              <w:right w:val="single" w:sz="4" w:space="0" w:color="auto"/>
            </w:tcBorders>
            <w:hideMark/>
          </w:tcPr>
          <w:p w14:paraId="05D68761" w14:textId="77777777" w:rsidR="006F202B" w:rsidRPr="0087041D" w:rsidRDefault="006F202B" w:rsidP="003153AF">
            <w:pPr>
              <w:pStyle w:val="BodyText"/>
              <w:jc w:val="center"/>
              <w:rPr>
                <w:b/>
                <w:sz w:val="18"/>
                <w:szCs w:val="18"/>
              </w:rPr>
            </w:pPr>
            <w:r w:rsidRPr="0087041D">
              <w:rPr>
                <w:b/>
                <w:sz w:val="18"/>
                <w:szCs w:val="18"/>
              </w:rPr>
              <w:t>Q</w:t>
            </w:r>
          </w:p>
          <w:p w14:paraId="12145834" w14:textId="77777777" w:rsidR="006F202B" w:rsidRPr="0087041D" w:rsidRDefault="006F202B" w:rsidP="003153AF">
            <w:pPr>
              <w:pStyle w:val="BodyText"/>
              <w:jc w:val="center"/>
              <w:rPr>
                <w:sz w:val="18"/>
                <w:szCs w:val="18"/>
              </w:rPr>
            </w:pPr>
            <w:r w:rsidRPr="0087041D">
              <w:rPr>
                <w:sz w:val="18"/>
                <w:szCs w:val="18"/>
              </w:rPr>
              <w:t>QUEBEC</w:t>
            </w:r>
          </w:p>
        </w:tc>
        <w:tc>
          <w:tcPr>
            <w:tcW w:w="2079" w:type="dxa"/>
            <w:tcBorders>
              <w:top w:val="single" w:sz="4" w:space="0" w:color="auto"/>
              <w:left w:val="single" w:sz="4" w:space="0" w:color="auto"/>
              <w:bottom w:val="single" w:sz="4" w:space="0" w:color="auto"/>
              <w:right w:val="single" w:sz="4" w:space="0" w:color="auto"/>
            </w:tcBorders>
            <w:hideMark/>
          </w:tcPr>
          <w:p w14:paraId="31886CB4" w14:textId="77777777" w:rsidR="006F202B" w:rsidRPr="0087041D" w:rsidRDefault="006F202B" w:rsidP="003153AF">
            <w:pPr>
              <w:pStyle w:val="BodyText"/>
              <w:jc w:val="center"/>
              <w:rPr>
                <w:b/>
                <w:sz w:val="18"/>
                <w:szCs w:val="18"/>
              </w:rPr>
            </w:pPr>
            <w:r w:rsidRPr="0087041D">
              <w:rPr>
                <w:b/>
                <w:sz w:val="18"/>
                <w:szCs w:val="18"/>
              </w:rPr>
              <w:t>R</w:t>
            </w:r>
          </w:p>
          <w:p w14:paraId="59BEF681" w14:textId="77777777" w:rsidR="006F202B" w:rsidRPr="0087041D" w:rsidRDefault="006F202B" w:rsidP="003153AF">
            <w:pPr>
              <w:pStyle w:val="BodyText"/>
              <w:jc w:val="center"/>
              <w:rPr>
                <w:sz w:val="18"/>
                <w:szCs w:val="18"/>
              </w:rPr>
            </w:pPr>
            <w:r w:rsidRPr="0087041D">
              <w:rPr>
                <w:sz w:val="18"/>
                <w:szCs w:val="18"/>
              </w:rPr>
              <w:t>ROMEO</w:t>
            </w:r>
          </w:p>
        </w:tc>
        <w:tc>
          <w:tcPr>
            <w:tcW w:w="2087" w:type="dxa"/>
            <w:tcBorders>
              <w:top w:val="single" w:sz="4" w:space="0" w:color="auto"/>
              <w:left w:val="single" w:sz="4" w:space="0" w:color="auto"/>
              <w:bottom w:val="single" w:sz="4" w:space="0" w:color="auto"/>
              <w:right w:val="single" w:sz="4" w:space="0" w:color="auto"/>
            </w:tcBorders>
            <w:hideMark/>
          </w:tcPr>
          <w:p w14:paraId="0E0386C9" w14:textId="77777777" w:rsidR="006F202B" w:rsidRPr="0087041D" w:rsidRDefault="006F202B" w:rsidP="003153AF">
            <w:pPr>
              <w:pStyle w:val="BodyText"/>
              <w:jc w:val="center"/>
              <w:rPr>
                <w:b/>
                <w:sz w:val="18"/>
                <w:szCs w:val="18"/>
              </w:rPr>
            </w:pPr>
            <w:r w:rsidRPr="0087041D">
              <w:rPr>
                <w:b/>
                <w:sz w:val="18"/>
                <w:szCs w:val="18"/>
              </w:rPr>
              <w:t>S</w:t>
            </w:r>
          </w:p>
          <w:p w14:paraId="38569148" w14:textId="77777777" w:rsidR="006F202B" w:rsidRPr="0087041D" w:rsidRDefault="006F202B" w:rsidP="003153AF">
            <w:pPr>
              <w:pStyle w:val="BodyText"/>
              <w:jc w:val="center"/>
              <w:rPr>
                <w:sz w:val="18"/>
                <w:szCs w:val="18"/>
              </w:rPr>
            </w:pPr>
            <w:r w:rsidRPr="0087041D">
              <w:rPr>
                <w:sz w:val="18"/>
                <w:szCs w:val="18"/>
              </w:rPr>
              <w:t>SIERRA</w:t>
            </w:r>
          </w:p>
        </w:tc>
        <w:tc>
          <w:tcPr>
            <w:tcW w:w="2074" w:type="dxa"/>
            <w:tcBorders>
              <w:top w:val="single" w:sz="4" w:space="0" w:color="auto"/>
              <w:left w:val="single" w:sz="4" w:space="0" w:color="auto"/>
              <w:bottom w:val="single" w:sz="4" w:space="0" w:color="auto"/>
              <w:right w:val="single" w:sz="4" w:space="0" w:color="auto"/>
            </w:tcBorders>
            <w:hideMark/>
          </w:tcPr>
          <w:p w14:paraId="6C103CD6" w14:textId="77777777" w:rsidR="006F202B" w:rsidRPr="0087041D" w:rsidRDefault="006F202B" w:rsidP="003153AF">
            <w:pPr>
              <w:pStyle w:val="BodyText"/>
              <w:jc w:val="center"/>
              <w:rPr>
                <w:b/>
                <w:sz w:val="18"/>
                <w:szCs w:val="18"/>
              </w:rPr>
            </w:pPr>
            <w:r w:rsidRPr="0087041D">
              <w:rPr>
                <w:b/>
                <w:sz w:val="18"/>
                <w:szCs w:val="18"/>
              </w:rPr>
              <w:t>T</w:t>
            </w:r>
          </w:p>
          <w:p w14:paraId="45FADB19" w14:textId="77777777" w:rsidR="006F202B" w:rsidRPr="0087041D" w:rsidRDefault="006F202B" w:rsidP="003153AF">
            <w:pPr>
              <w:pStyle w:val="BodyText"/>
              <w:jc w:val="center"/>
              <w:rPr>
                <w:sz w:val="18"/>
                <w:szCs w:val="18"/>
              </w:rPr>
            </w:pPr>
            <w:r w:rsidRPr="0087041D">
              <w:rPr>
                <w:sz w:val="18"/>
                <w:szCs w:val="18"/>
              </w:rPr>
              <w:t>TANGO</w:t>
            </w:r>
          </w:p>
        </w:tc>
      </w:tr>
      <w:tr w:rsidR="006F202B" w:rsidRPr="0087041D" w14:paraId="0C457023" w14:textId="77777777" w:rsidTr="003153AF">
        <w:trPr>
          <w:trHeight w:val="100"/>
        </w:trPr>
        <w:tc>
          <w:tcPr>
            <w:tcW w:w="2080" w:type="dxa"/>
            <w:tcBorders>
              <w:top w:val="single" w:sz="4" w:space="0" w:color="auto"/>
              <w:left w:val="single" w:sz="4" w:space="0" w:color="auto"/>
              <w:bottom w:val="single" w:sz="4" w:space="0" w:color="auto"/>
              <w:right w:val="single" w:sz="4" w:space="0" w:color="auto"/>
            </w:tcBorders>
            <w:hideMark/>
          </w:tcPr>
          <w:p w14:paraId="70C5A1E8" w14:textId="77777777" w:rsidR="006F202B" w:rsidRPr="0087041D" w:rsidRDefault="006F202B" w:rsidP="003153AF">
            <w:pPr>
              <w:pStyle w:val="BodyText"/>
              <w:jc w:val="center"/>
              <w:rPr>
                <w:b/>
                <w:sz w:val="18"/>
                <w:szCs w:val="18"/>
              </w:rPr>
            </w:pPr>
            <w:r w:rsidRPr="0087041D">
              <w:rPr>
                <w:b/>
                <w:sz w:val="18"/>
                <w:szCs w:val="18"/>
              </w:rPr>
              <w:t>U</w:t>
            </w:r>
          </w:p>
          <w:p w14:paraId="68E12383" w14:textId="77777777" w:rsidR="006F202B" w:rsidRPr="0087041D" w:rsidRDefault="006F202B" w:rsidP="003153AF">
            <w:pPr>
              <w:pStyle w:val="BodyText"/>
              <w:jc w:val="center"/>
              <w:rPr>
                <w:sz w:val="18"/>
                <w:szCs w:val="18"/>
              </w:rPr>
            </w:pPr>
            <w:r w:rsidRPr="0087041D">
              <w:rPr>
                <w:sz w:val="18"/>
                <w:szCs w:val="18"/>
              </w:rPr>
              <w:t>UNIFORM</w:t>
            </w:r>
          </w:p>
        </w:tc>
        <w:tc>
          <w:tcPr>
            <w:tcW w:w="2076" w:type="dxa"/>
            <w:tcBorders>
              <w:top w:val="single" w:sz="4" w:space="0" w:color="auto"/>
              <w:left w:val="single" w:sz="4" w:space="0" w:color="auto"/>
              <w:bottom w:val="single" w:sz="4" w:space="0" w:color="auto"/>
              <w:right w:val="single" w:sz="4" w:space="0" w:color="auto"/>
            </w:tcBorders>
            <w:hideMark/>
          </w:tcPr>
          <w:p w14:paraId="201C3787" w14:textId="77777777" w:rsidR="006F202B" w:rsidRPr="0087041D" w:rsidRDefault="006F202B" w:rsidP="003153AF">
            <w:pPr>
              <w:pStyle w:val="BodyText"/>
              <w:jc w:val="center"/>
              <w:rPr>
                <w:b/>
                <w:sz w:val="18"/>
                <w:szCs w:val="18"/>
              </w:rPr>
            </w:pPr>
            <w:r w:rsidRPr="0087041D">
              <w:rPr>
                <w:b/>
                <w:sz w:val="18"/>
                <w:szCs w:val="18"/>
              </w:rPr>
              <w:t>V</w:t>
            </w:r>
          </w:p>
          <w:p w14:paraId="758AEED6" w14:textId="77777777" w:rsidR="006F202B" w:rsidRPr="0087041D" w:rsidRDefault="006F202B" w:rsidP="003153AF">
            <w:pPr>
              <w:pStyle w:val="BodyText"/>
              <w:jc w:val="center"/>
              <w:rPr>
                <w:sz w:val="18"/>
                <w:szCs w:val="18"/>
              </w:rPr>
            </w:pPr>
            <w:r w:rsidRPr="0087041D">
              <w:rPr>
                <w:sz w:val="18"/>
                <w:szCs w:val="18"/>
              </w:rPr>
              <w:t>VICTOR</w:t>
            </w:r>
          </w:p>
        </w:tc>
        <w:tc>
          <w:tcPr>
            <w:tcW w:w="2079" w:type="dxa"/>
            <w:tcBorders>
              <w:top w:val="single" w:sz="4" w:space="0" w:color="auto"/>
              <w:left w:val="single" w:sz="4" w:space="0" w:color="auto"/>
              <w:bottom w:val="single" w:sz="4" w:space="0" w:color="auto"/>
              <w:right w:val="single" w:sz="4" w:space="0" w:color="auto"/>
            </w:tcBorders>
            <w:hideMark/>
          </w:tcPr>
          <w:p w14:paraId="6DF97BCE" w14:textId="77777777" w:rsidR="006F202B" w:rsidRPr="0087041D" w:rsidRDefault="006F202B" w:rsidP="003153AF">
            <w:pPr>
              <w:pStyle w:val="BodyText"/>
              <w:jc w:val="center"/>
              <w:rPr>
                <w:b/>
                <w:sz w:val="18"/>
                <w:szCs w:val="18"/>
              </w:rPr>
            </w:pPr>
            <w:r w:rsidRPr="0087041D">
              <w:rPr>
                <w:b/>
                <w:sz w:val="18"/>
                <w:szCs w:val="18"/>
              </w:rPr>
              <w:t>W</w:t>
            </w:r>
          </w:p>
          <w:p w14:paraId="170F759D" w14:textId="77777777" w:rsidR="006F202B" w:rsidRPr="0087041D" w:rsidRDefault="006F202B" w:rsidP="003153AF">
            <w:pPr>
              <w:pStyle w:val="BodyText"/>
              <w:jc w:val="center"/>
              <w:rPr>
                <w:sz w:val="18"/>
                <w:szCs w:val="18"/>
              </w:rPr>
            </w:pPr>
            <w:r w:rsidRPr="0087041D">
              <w:rPr>
                <w:sz w:val="18"/>
                <w:szCs w:val="18"/>
              </w:rPr>
              <w:t>WHISKEY</w:t>
            </w:r>
          </w:p>
        </w:tc>
        <w:tc>
          <w:tcPr>
            <w:tcW w:w="2087" w:type="dxa"/>
            <w:tcBorders>
              <w:top w:val="single" w:sz="4" w:space="0" w:color="auto"/>
              <w:left w:val="single" w:sz="4" w:space="0" w:color="auto"/>
              <w:bottom w:val="single" w:sz="4" w:space="0" w:color="auto"/>
              <w:right w:val="single" w:sz="4" w:space="0" w:color="auto"/>
            </w:tcBorders>
            <w:hideMark/>
          </w:tcPr>
          <w:p w14:paraId="471FD18A" w14:textId="77777777" w:rsidR="006F202B" w:rsidRPr="0087041D" w:rsidRDefault="006F202B" w:rsidP="003153AF">
            <w:pPr>
              <w:pStyle w:val="BodyText"/>
              <w:jc w:val="center"/>
              <w:rPr>
                <w:b/>
                <w:sz w:val="18"/>
                <w:szCs w:val="18"/>
              </w:rPr>
            </w:pPr>
            <w:r w:rsidRPr="0087041D">
              <w:rPr>
                <w:b/>
                <w:sz w:val="18"/>
                <w:szCs w:val="18"/>
              </w:rPr>
              <w:t>X</w:t>
            </w:r>
          </w:p>
          <w:p w14:paraId="2AB67C3E" w14:textId="77777777" w:rsidR="006F202B" w:rsidRPr="0087041D" w:rsidRDefault="006F202B" w:rsidP="003153AF">
            <w:pPr>
              <w:pStyle w:val="BodyText"/>
              <w:jc w:val="center"/>
              <w:rPr>
                <w:sz w:val="18"/>
                <w:szCs w:val="18"/>
              </w:rPr>
            </w:pPr>
            <w:r w:rsidRPr="0087041D">
              <w:rPr>
                <w:sz w:val="18"/>
                <w:szCs w:val="18"/>
              </w:rPr>
              <w:t>X-RAY</w:t>
            </w:r>
          </w:p>
        </w:tc>
        <w:tc>
          <w:tcPr>
            <w:tcW w:w="2074" w:type="dxa"/>
            <w:tcBorders>
              <w:top w:val="single" w:sz="4" w:space="0" w:color="auto"/>
              <w:left w:val="single" w:sz="4" w:space="0" w:color="auto"/>
              <w:bottom w:val="single" w:sz="4" w:space="0" w:color="auto"/>
              <w:right w:val="single" w:sz="4" w:space="0" w:color="auto"/>
            </w:tcBorders>
            <w:hideMark/>
          </w:tcPr>
          <w:p w14:paraId="35C91996" w14:textId="77777777" w:rsidR="006F202B" w:rsidRPr="0087041D" w:rsidRDefault="006F202B" w:rsidP="003153AF">
            <w:pPr>
              <w:pStyle w:val="BodyText"/>
              <w:jc w:val="center"/>
              <w:rPr>
                <w:b/>
                <w:sz w:val="18"/>
                <w:szCs w:val="18"/>
              </w:rPr>
            </w:pPr>
            <w:r w:rsidRPr="0087041D">
              <w:rPr>
                <w:b/>
                <w:sz w:val="18"/>
                <w:szCs w:val="18"/>
              </w:rPr>
              <w:t>Y</w:t>
            </w:r>
          </w:p>
          <w:p w14:paraId="7EE758C5" w14:textId="77777777" w:rsidR="006F202B" w:rsidRPr="0087041D" w:rsidRDefault="006F202B" w:rsidP="003153AF">
            <w:pPr>
              <w:pStyle w:val="BodyText"/>
              <w:jc w:val="center"/>
              <w:rPr>
                <w:sz w:val="18"/>
                <w:szCs w:val="18"/>
              </w:rPr>
            </w:pPr>
            <w:r w:rsidRPr="0087041D">
              <w:rPr>
                <w:sz w:val="18"/>
                <w:szCs w:val="18"/>
              </w:rPr>
              <w:t>YANKEE</w:t>
            </w:r>
          </w:p>
        </w:tc>
      </w:tr>
      <w:tr w:rsidR="006F202B" w:rsidRPr="0087041D" w14:paraId="5AE5F996" w14:textId="77777777" w:rsidTr="003153AF">
        <w:trPr>
          <w:trHeight w:val="85"/>
        </w:trPr>
        <w:tc>
          <w:tcPr>
            <w:tcW w:w="2080" w:type="dxa"/>
            <w:tcBorders>
              <w:top w:val="single" w:sz="4" w:space="0" w:color="auto"/>
              <w:left w:val="single" w:sz="4" w:space="0" w:color="auto"/>
              <w:bottom w:val="single" w:sz="4" w:space="0" w:color="auto"/>
              <w:right w:val="single" w:sz="4" w:space="0" w:color="auto"/>
            </w:tcBorders>
            <w:hideMark/>
          </w:tcPr>
          <w:p w14:paraId="5EEB97D9" w14:textId="77777777" w:rsidR="006F202B" w:rsidRPr="0087041D" w:rsidRDefault="006F202B" w:rsidP="003153AF">
            <w:pPr>
              <w:pStyle w:val="BodyText"/>
              <w:jc w:val="center"/>
              <w:rPr>
                <w:b/>
                <w:sz w:val="18"/>
                <w:szCs w:val="18"/>
              </w:rPr>
            </w:pPr>
            <w:r w:rsidRPr="0087041D">
              <w:rPr>
                <w:b/>
                <w:sz w:val="18"/>
                <w:szCs w:val="18"/>
              </w:rPr>
              <w:t>Z</w:t>
            </w:r>
          </w:p>
          <w:p w14:paraId="0F2D5553" w14:textId="77777777" w:rsidR="006F202B" w:rsidRPr="0087041D" w:rsidRDefault="006F202B" w:rsidP="003153AF">
            <w:pPr>
              <w:pStyle w:val="BodyText"/>
              <w:jc w:val="center"/>
              <w:rPr>
                <w:sz w:val="18"/>
                <w:szCs w:val="18"/>
              </w:rPr>
            </w:pPr>
            <w:r w:rsidRPr="0087041D">
              <w:rPr>
                <w:sz w:val="18"/>
                <w:szCs w:val="18"/>
              </w:rPr>
              <w:t>ZULU</w:t>
            </w:r>
          </w:p>
        </w:tc>
        <w:tc>
          <w:tcPr>
            <w:tcW w:w="2076" w:type="dxa"/>
            <w:tcBorders>
              <w:top w:val="single" w:sz="4" w:space="0" w:color="auto"/>
              <w:left w:val="single" w:sz="4" w:space="0" w:color="auto"/>
              <w:bottom w:val="nil"/>
              <w:right w:val="nil"/>
            </w:tcBorders>
          </w:tcPr>
          <w:p w14:paraId="592EFD6F" w14:textId="77777777" w:rsidR="006F202B" w:rsidRPr="0087041D" w:rsidRDefault="006F202B" w:rsidP="003153AF">
            <w:pPr>
              <w:pStyle w:val="BodyText"/>
              <w:jc w:val="center"/>
              <w:rPr>
                <w:sz w:val="18"/>
                <w:szCs w:val="18"/>
              </w:rPr>
            </w:pPr>
          </w:p>
        </w:tc>
        <w:tc>
          <w:tcPr>
            <w:tcW w:w="2079" w:type="dxa"/>
            <w:tcBorders>
              <w:top w:val="single" w:sz="4" w:space="0" w:color="auto"/>
              <w:left w:val="nil"/>
              <w:bottom w:val="nil"/>
              <w:right w:val="nil"/>
            </w:tcBorders>
          </w:tcPr>
          <w:p w14:paraId="7ABD7292" w14:textId="77777777" w:rsidR="006F202B" w:rsidRPr="0087041D" w:rsidRDefault="006F202B" w:rsidP="003153AF">
            <w:pPr>
              <w:pStyle w:val="BodyText"/>
              <w:jc w:val="center"/>
              <w:rPr>
                <w:sz w:val="18"/>
                <w:szCs w:val="18"/>
              </w:rPr>
            </w:pPr>
          </w:p>
        </w:tc>
        <w:tc>
          <w:tcPr>
            <w:tcW w:w="2087" w:type="dxa"/>
            <w:tcBorders>
              <w:top w:val="single" w:sz="4" w:space="0" w:color="auto"/>
              <w:left w:val="nil"/>
              <w:bottom w:val="nil"/>
              <w:right w:val="nil"/>
            </w:tcBorders>
          </w:tcPr>
          <w:p w14:paraId="50E156C8" w14:textId="77777777" w:rsidR="006F202B" w:rsidRPr="0087041D" w:rsidRDefault="006F202B" w:rsidP="003153AF">
            <w:pPr>
              <w:pStyle w:val="BodyText"/>
              <w:jc w:val="center"/>
              <w:rPr>
                <w:sz w:val="18"/>
                <w:szCs w:val="18"/>
              </w:rPr>
            </w:pPr>
          </w:p>
        </w:tc>
        <w:tc>
          <w:tcPr>
            <w:tcW w:w="2074" w:type="dxa"/>
            <w:tcBorders>
              <w:top w:val="single" w:sz="4" w:space="0" w:color="auto"/>
              <w:left w:val="nil"/>
              <w:bottom w:val="nil"/>
              <w:right w:val="nil"/>
            </w:tcBorders>
          </w:tcPr>
          <w:p w14:paraId="6FCB075A" w14:textId="77777777" w:rsidR="006F202B" w:rsidRPr="0087041D" w:rsidRDefault="006F202B" w:rsidP="003153AF">
            <w:pPr>
              <w:pStyle w:val="BodyText"/>
              <w:jc w:val="center"/>
              <w:rPr>
                <w:sz w:val="18"/>
                <w:szCs w:val="18"/>
              </w:rPr>
            </w:pPr>
          </w:p>
        </w:tc>
      </w:tr>
    </w:tbl>
    <w:p w14:paraId="43A4CCEE" w14:textId="77777777" w:rsidR="006F202B" w:rsidRPr="008A1A0A" w:rsidRDefault="006F202B" w:rsidP="006F202B">
      <w:pPr>
        <w:pStyle w:val="BodyText"/>
        <w:rPr>
          <w:lang w:eastAsia="en-AU"/>
        </w:rPr>
      </w:pPr>
      <w:r w:rsidRPr="008A1A0A">
        <w:rPr>
          <w:lang w:eastAsia="en-AU"/>
        </w:rPr>
        <w:t>Two-Way Radio Etiquette (considerations)</w:t>
      </w:r>
    </w:p>
    <w:p w14:paraId="24568D58" w14:textId="0C8F72EA" w:rsidR="006F202B" w:rsidRDefault="00A326EC" w:rsidP="00A16585">
      <w:pPr>
        <w:pStyle w:val="BodyText"/>
        <w:numPr>
          <w:ilvl w:val="0"/>
          <w:numId w:val="180"/>
        </w:numPr>
        <w:rPr>
          <w:lang w:eastAsia="en-AU"/>
        </w:rPr>
      </w:pPr>
      <w:r>
        <w:rPr>
          <w:lang w:eastAsia="en-AU"/>
        </w:rPr>
        <w:t>D</w:t>
      </w:r>
      <w:r w:rsidR="006F202B">
        <w:rPr>
          <w:lang w:eastAsia="en-AU"/>
        </w:rPr>
        <w:t>on't interrupt transitions of others</w:t>
      </w:r>
    </w:p>
    <w:p w14:paraId="27793C5E" w14:textId="65A3CDF9" w:rsidR="006F202B" w:rsidRDefault="00A326EC" w:rsidP="00A16585">
      <w:pPr>
        <w:pStyle w:val="BodyText"/>
        <w:numPr>
          <w:ilvl w:val="0"/>
          <w:numId w:val="180"/>
        </w:numPr>
        <w:rPr>
          <w:lang w:eastAsia="en-AU"/>
        </w:rPr>
      </w:pPr>
      <w:r>
        <w:rPr>
          <w:lang w:eastAsia="en-AU"/>
        </w:rPr>
        <w:t>A</w:t>
      </w:r>
      <w:r w:rsidR="006F202B">
        <w:rPr>
          <w:lang w:eastAsia="en-AU"/>
        </w:rPr>
        <w:t>void transmitting sensitive or confidential information</w:t>
      </w:r>
    </w:p>
    <w:p w14:paraId="710D9BFE" w14:textId="21C6BB24" w:rsidR="006F202B" w:rsidRDefault="00A326EC" w:rsidP="00A16585">
      <w:pPr>
        <w:pStyle w:val="BodyText"/>
        <w:numPr>
          <w:ilvl w:val="0"/>
          <w:numId w:val="180"/>
        </w:numPr>
        <w:rPr>
          <w:lang w:eastAsia="en-AU"/>
        </w:rPr>
      </w:pPr>
      <w:r>
        <w:rPr>
          <w:lang w:eastAsia="en-AU"/>
        </w:rPr>
        <w:t>D</w:t>
      </w:r>
      <w:r w:rsidR="006F202B">
        <w:rPr>
          <w:lang w:eastAsia="en-AU"/>
        </w:rPr>
        <w:t xml:space="preserve">ecide what you are going say and to whom it is meant for prior to sending message </w:t>
      </w:r>
    </w:p>
    <w:p w14:paraId="322641CE" w14:textId="6353D922" w:rsidR="006F202B" w:rsidRDefault="00A326EC" w:rsidP="00A16585">
      <w:pPr>
        <w:pStyle w:val="BodyText"/>
        <w:numPr>
          <w:ilvl w:val="0"/>
          <w:numId w:val="180"/>
        </w:numPr>
        <w:rPr>
          <w:lang w:eastAsia="en-AU"/>
        </w:rPr>
      </w:pPr>
      <w:r>
        <w:rPr>
          <w:lang w:eastAsia="en-AU"/>
        </w:rPr>
        <w:t>E</w:t>
      </w:r>
      <w:r w:rsidR="006F202B">
        <w:rPr>
          <w:lang w:eastAsia="en-AU"/>
        </w:rPr>
        <w:t>nsure conversations are concise, precise, and clear as possible</w:t>
      </w:r>
    </w:p>
    <w:p w14:paraId="00B75049" w14:textId="16292308" w:rsidR="006F202B" w:rsidRDefault="006F202B" w:rsidP="00A16585">
      <w:pPr>
        <w:pStyle w:val="BodyText"/>
        <w:numPr>
          <w:ilvl w:val="0"/>
          <w:numId w:val="180"/>
        </w:numPr>
        <w:rPr>
          <w:lang w:eastAsia="en-AU"/>
        </w:rPr>
      </w:pPr>
      <w:r>
        <w:rPr>
          <w:lang w:eastAsia="en-AU"/>
        </w:rPr>
        <w:t>avoid long and complicated sentences. If your message is long, divide it into separate shorter messages</w:t>
      </w:r>
    </w:p>
    <w:p w14:paraId="433197C3" w14:textId="73C302F5" w:rsidR="0066705C" w:rsidRDefault="0066705C" w:rsidP="00B45BD1">
      <w:pPr>
        <w:pStyle w:val="BodyText"/>
        <w:ind w:left="720"/>
        <w:rPr>
          <w:b/>
          <w:bCs/>
          <w:spacing w:val="2"/>
        </w:rPr>
      </w:pPr>
      <w:r>
        <w:rPr>
          <w:b/>
          <w:bCs/>
          <w:spacing w:val="2"/>
        </w:rPr>
        <w:br w:type="page"/>
      </w:r>
    </w:p>
    <w:p w14:paraId="34FC3CA8" w14:textId="2285B483" w:rsidR="00E3118F" w:rsidRPr="00253B89" w:rsidRDefault="0066705C" w:rsidP="000E1E6D">
      <w:pPr>
        <w:pStyle w:val="BodyTextExpanded"/>
        <w:rPr>
          <w:b/>
          <w:bCs/>
          <w:lang w:eastAsia="en-AU"/>
        </w:rPr>
      </w:pPr>
      <w:r>
        <w:lastRenderedPageBreak/>
        <w:t>Appendix 15</w:t>
      </w:r>
      <w:bookmarkStart w:id="198" w:name="fif"/>
      <w:r w:rsidR="00E3118F" w:rsidRPr="00253B89">
        <w:rPr>
          <w:b/>
          <w:bCs/>
        </w:rPr>
        <w:t xml:space="preserve">A guide for </w:t>
      </w:r>
      <w:r w:rsidR="00E3118F" w:rsidRPr="00253B89">
        <w:rPr>
          <w:b/>
          <w:bCs/>
          <w:lang w:eastAsia="en-AU"/>
        </w:rPr>
        <w:t>BWC procedures</w:t>
      </w:r>
    </w:p>
    <w:bookmarkEnd w:id="198"/>
    <w:p w14:paraId="4BAFD3C5" w14:textId="77777777" w:rsidR="00E3118F" w:rsidRPr="00D21501" w:rsidRDefault="00E3118F" w:rsidP="00E3118F">
      <w:pPr>
        <w:pStyle w:val="BodyText"/>
        <w:rPr>
          <w:lang w:eastAsia="en-AU"/>
        </w:rPr>
      </w:pPr>
      <w:r w:rsidRPr="00D21501">
        <w:rPr>
          <w:lang w:eastAsia="en-AU"/>
        </w:rPr>
        <w:t>Procedures include, but may not be limited to the following:</w:t>
      </w:r>
    </w:p>
    <w:p w14:paraId="335C0522" w14:textId="77777777" w:rsidR="00E3118F" w:rsidRPr="002B6822" w:rsidRDefault="00E3118F" w:rsidP="00A16585">
      <w:pPr>
        <w:pStyle w:val="BodyText"/>
        <w:numPr>
          <w:ilvl w:val="0"/>
          <w:numId w:val="181"/>
        </w:numPr>
        <w:rPr>
          <w:lang w:eastAsia="en-AU"/>
        </w:rPr>
      </w:pPr>
      <w:r w:rsidRPr="002B6822">
        <w:rPr>
          <w:lang w:eastAsia="en-AU"/>
        </w:rPr>
        <w:t>HSOs are to be advised of the specific purpose of the BWC, trained in use, and educated in the ethical use of the devices and any use of the device must be able to withstand later scrutiny</w:t>
      </w:r>
    </w:p>
    <w:p w14:paraId="6C3DB7A6" w14:textId="69DF42CF" w:rsidR="00E3118F" w:rsidRPr="002B6822" w:rsidRDefault="00A326EC" w:rsidP="00A16585">
      <w:pPr>
        <w:pStyle w:val="BodyText"/>
        <w:numPr>
          <w:ilvl w:val="0"/>
          <w:numId w:val="181"/>
        </w:numPr>
        <w:rPr>
          <w:lang w:eastAsia="en-AU"/>
        </w:rPr>
      </w:pPr>
      <w:r>
        <w:rPr>
          <w:lang w:eastAsia="en-AU"/>
        </w:rPr>
        <w:t>O</w:t>
      </w:r>
      <w:r w:rsidR="00E3118F" w:rsidRPr="002B6822">
        <w:rPr>
          <w:lang w:eastAsia="en-AU"/>
        </w:rPr>
        <w:t xml:space="preserve">nly BWCs supplied and managed the HHS through local arrangements should be used within the HHS’s facilities </w:t>
      </w:r>
    </w:p>
    <w:p w14:paraId="16BB5464" w14:textId="3C639BB2" w:rsidR="00E3118F" w:rsidRPr="002B6822" w:rsidRDefault="00E3118F" w:rsidP="00A16585">
      <w:pPr>
        <w:pStyle w:val="BodyText"/>
        <w:numPr>
          <w:ilvl w:val="0"/>
          <w:numId w:val="181"/>
        </w:numPr>
        <w:rPr>
          <w:lang w:eastAsia="en-AU"/>
        </w:rPr>
      </w:pPr>
      <w:r w:rsidRPr="002B6822">
        <w:rPr>
          <w:lang w:eastAsia="en-AU"/>
        </w:rPr>
        <w:t xml:space="preserve">BWCs may be activated prior </w:t>
      </w:r>
      <w:r w:rsidR="00B11100">
        <w:rPr>
          <w:lang w:eastAsia="en-AU"/>
        </w:rPr>
        <w:t xml:space="preserve">to </w:t>
      </w:r>
      <w:r w:rsidRPr="002B6822">
        <w:rPr>
          <w:lang w:eastAsia="en-AU"/>
        </w:rPr>
        <w:t xml:space="preserve">attending or during the </w:t>
      </w:r>
      <w:r w:rsidR="00B11100">
        <w:rPr>
          <w:lang w:eastAsia="en-AU"/>
        </w:rPr>
        <w:t>below</w:t>
      </w:r>
      <w:r w:rsidR="00B11100" w:rsidRPr="002B6822">
        <w:rPr>
          <w:lang w:eastAsia="en-AU"/>
        </w:rPr>
        <w:t xml:space="preserve"> </w:t>
      </w:r>
      <w:r w:rsidRPr="002B6822">
        <w:rPr>
          <w:lang w:eastAsia="en-AU"/>
        </w:rPr>
        <w:t>situations (depending on local arrangement)</w:t>
      </w:r>
      <w:r w:rsidR="00B11100">
        <w:rPr>
          <w:lang w:eastAsia="en-AU"/>
        </w:rPr>
        <w:t>.</w:t>
      </w:r>
      <w:r w:rsidRPr="002B6822">
        <w:rPr>
          <w:lang w:eastAsia="en-AU"/>
        </w:rPr>
        <w:t xml:space="preserve"> </w:t>
      </w:r>
      <w:r w:rsidR="00B11100">
        <w:rPr>
          <w:lang w:eastAsia="en-AU"/>
        </w:rPr>
        <w:t>When</w:t>
      </w:r>
      <w:r w:rsidR="00B11100" w:rsidRPr="002B6822">
        <w:rPr>
          <w:lang w:eastAsia="en-AU"/>
        </w:rPr>
        <w:t xml:space="preserve"> </w:t>
      </w:r>
      <w:r w:rsidRPr="002B6822">
        <w:rPr>
          <w:lang w:eastAsia="en-AU"/>
        </w:rPr>
        <w:t>recording cannot be commenced beforehand, the BWC is to be activated as soon as practicable:</w:t>
      </w:r>
    </w:p>
    <w:p w14:paraId="2BA14830" w14:textId="335BB56C" w:rsidR="00E3118F" w:rsidRPr="002B6822" w:rsidRDefault="00A326EC" w:rsidP="00A16585">
      <w:pPr>
        <w:pStyle w:val="BodyText"/>
        <w:numPr>
          <w:ilvl w:val="0"/>
          <w:numId w:val="182"/>
        </w:numPr>
        <w:rPr>
          <w:lang w:eastAsia="en-AU"/>
        </w:rPr>
      </w:pPr>
      <w:r>
        <w:rPr>
          <w:lang w:eastAsia="en-AU"/>
        </w:rPr>
        <w:t>W</w:t>
      </w:r>
      <w:r w:rsidR="00E3118F" w:rsidRPr="002B6822">
        <w:rPr>
          <w:lang w:eastAsia="en-AU"/>
        </w:rPr>
        <w:t xml:space="preserve">hen exercising a power under legislation </w:t>
      </w:r>
    </w:p>
    <w:p w14:paraId="655B1454" w14:textId="5307B571" w:rsidR="00E3118F" w:rsidRPr="002B6822" w:rsidRDefault="00A326EC" w:rsidP="00A16585">
      <w:pPr>
        <w:pStyle w:val="BodyText"/>
        <w:numPr>
          <w:ilvl w:val="0"/>
          <w:numId w:val="182"/>
        </w:numPr>
        <w:rPr>
          <w:lang w:eastAsia="en-AU"/>
        </w:rPr>
      </w:pPr>
      <w:r>
        <w:rPr>
          <w:lang w:eastAsia="en-AU"/>
        </w:rPr>
        <w:t>W</w:t>
      </w:r>
      <w:r w:rsidR="00E3118F" w:rsidRPr="002B6822">
        <w:rPr>
          <w:lang w:eastAsia="en-AU"/>
        </w:rPr>
        <w:t>hen applying a use of force or in response to incidents involving occupational violence or duress activation</w:t>
      </w:r>
    </w:p>
    <w:p w14:paraId="7227D1E0" w14:textId="4CFD05E6" w:rsidR="00E3118F" w:rsidRPr="002B6822" w:rsidRDefault="00A326EC" w:rsidP="00A16585">
      <w:pPr>
        <w:pStyle w:val="BodyText"/>
        <w:numPr>
          <w:ilvl w:val="0"/>
          <w:numId w:val="182"/>
        </w:numPr>
        <w:rPr>
          <w:lang w:eastAsia="en-AU"/>
        </w:rPr>
      </w:pPr>
      <w:r>
        <w:rPr>
          <w:lang w:eastAsia="en-AU"/>
        </w:rPr>
        <w:t>T</w:t>
      </w:r>
      <w:r w:rsidR="00E3118F" w:rsidRPr="002B6822">
        <w:rPr>
          <w:lang w:eastAsia="en-AU"/>
        </w:rPr>
        <w:t xml:space="preserve">o provide a record of evidence which assists in the investigation of an offence or suspected offence </w:t>
      </w:r>
    </w:p>
    <w:p w14:paraId="7CAB65C6" w14:textId="799B6628" w:rsidR="00E3118F" w:rsidRPr="002B6822" w:rsidRDefault="00A326EC" w:rsidP="00A16585">
      <w:pPr>
        <w:pStyle w:val="BodyText"/>
        <w:numPr>
          <w:ilvl w:val="0"/>
          <w:numId w:val="183"/>
        </w:numPr>
        <w:rPr>
          <w:lang w:eastAsia="en-AU"/>
        </w:rPr>
      </w:pPr>
      <w:r>
        <w:rPr>
          <w:lang w:eastAsia="en-AU"/>
        </w:rPr>
        <w:t>A</w:t>
      </w:r>
      <w:r w:rsidR="00E3118F" w:rsidRPr="002B6822">
        <w:rPr>
          <w:lang w:eastAsia="en-AU"/>
        </w:rPr>
        <w:t>t the commencement of shift, HSOs are to ensure the BWC is fully charged, and all previous data collected has been uploaded prior to removing from the docking station</w:t>
      </w:r>
    </w:p>
    <w:p w14:paraId="566C503E" w14:textId="77777777" w:rsidR="00E3118F" w:rsidRPr="002B6822" w:rsidRDefault="00E3118F" w:rsidP="00A16585">
      <w:pPr>
        <w:pStyle w:val="BodyText"/>
        <w:numPr>
          <w:ilvl w:val="0"/>
          <w:numId w:val="183"/>
        </w:numPr>
        <w:rPr>
          <w:lang w:eastAsia="en-AU"/>
        </w:rPr>
      </w:pPr>
      <w:r w:rsidRPr="002B6822">
        <w:rPr>
          <w:lang w:eastAsia="en-AU"/>
        </w:rPr>
        <w:t>HSOs performing operational duties are to wear and use a BWC during their shift, The BWC should be worn in a location where the lens will not be inadvertently obscured</w:t>
      </w:r>
    </w:p>
    <w:p w14:paraId="144F4958" w14:textId="10AA2A58" w:rsidR="00E3118F" w:rsidRPr="002B6822" w:rsidRDefault="00A326EC" w:rsidP="00A16585">
      <w:pPr>
        <w:pStyle w:val="BodyText"/>
        <w:numPr>
          <w:ilvl w:val="0"/>
          <w:numId w:val="183"/>
        </w:numPr>
        <w:rPr>
          <w:lang w:eastAsia="en-AU"/>
        </w:rPr>
      </w:pPr>
      <w:r>
        <w:rPr>
          <w:lang w:eastAsia="en-AU"/>
        </w:rPr>
        <w:t>W</w:t>
      </w:r>
      <w:r w:rsidR="00E3118F" w:rsidRPr="002B6822">
        <w:rPr>
          <w:lang w:eastAsia="en-AU"/>
        </w:rPr>
        <w:t xml:space="preserve">here practicable, HSOs are to advise involved persons that they are recording their activities and conversation at the earliest possible opportunity by stating words to the effect of: </w:t>
      </w:r>
      <w:r w:rsidR="00E3118F" w:rsidRPr="002B6822">
        <w:rPr>
          <w:i/>
          <w:iCs/>
          <w:lang w:eastAsia="en-AU"/>
        </w:rPr>
        <w:t>“I must advise you that events and conversations that take place between us are being video recorded for the purpose of accuracy when recalling this incident”</w:t>
      </w:r>
    </w:p>
    <w:p w14:paraId="40BD813F" w14:textId="77777777" w:rsidR="00E3118F" w:rsidRPr="002B6822" w:rsidRDefault="00E3118F" w:rsidP="00A16585">
      <w:pPr>
        <w:pStyle w:val="BodyText"/>
        <w:numPr>
          <w:ilvl w:val="0"/>
          <w:numId w:val="183"/>
        </w:numPr>
        <w:rPr>
          <w:lang w:eastAsia="en-AU"/>
        </w:rPr>
      </w:pPr>
      <w:r w:rsidRPr="002B6822">
        <w:rPr>
          <w:lang w:eastAsia="en-AU"/>
        </w:rPr>
        <w:t>HSOs are to exercise reasonable care to ensure that the device remains functional and undamaged</w:t>
      </w:r>
    </w:p>
    <w:p w14:paraId="7E0B84D3" w14:textId="77777777" w:rsidR="00B11100" w:rsidRDefault="00A326EC" w:rsidP="00A16585">
      <w:pPr>
        <w:pStyle w:val="BodyText"/>
        <w:numPr>
          <w:ilvl w:val="0"/>
          <w:numId w:val="183"/>
        </w:numPr>
        <w:rPr>
          <w:lang w:eastAsia="en-AU"/>
        </w:rPr>
      </w:pPr>
      <w:r>
        <w:rPr>
          <w:lang w:eastAsia="en-AU"/>
        </w:rPr>
        <w:t>I</w:t>
      </w:r>
      <w:r w:rsidR="00E3118F" w:rsidRPr="002B6822">
        <w:rPr>
          <w:lang w:eastAsia="en-AU"/>
        </w:rPr>
        <w:t xml:space="preserve">nitial statements at the time of the incident can be recorded on a BWC, and written statements should also be obtained from witnesses for presentation in court.  </w:t>
      </w:r>
    </w:p>
    <w:p w14:paraId="41142448" w14:textId="73722BE9" w:rsidR="00E3118F" w:rsidRPr="002B6822" w:rsidRDefault="00E3118F" w:rsidP="00A16585">
      <w:pPr>
        <w:pStyle w:val="BodyText"/>
        <w:numPr>
          <w:ilvl w:val="0"/>
          <w:numId w:val="183"/>
        </w:numPr>
        <w:rPr>
          <w:lang w:eastAsia="en-AU"/>
        </w:rPr>
      </w:pPr>
      <w:r w:rsidRPr="002B6822">
        <w:rPr>
          <w:lang w:eastAsia="en-AU"/>
        </w:rPr>
        <w:t>BWC do not remove the necessity for HSOs to make written notes or obtain written statements from witnesses.  BWCs are used to corroborate and not replace evidence from other sources</w:t>
      </w:r>
    </w:p>
    <w:p w14:paraId="3CC0A231" w14:textId="2A380FEF" w:rsidR="00E3118F" w:rsidRPr="002B6822" w:rsidRDefault="00430536" w:rsidP="00A16585">
      <w:pPr>
        <w:pStyle w:val="BodyText"/>
        <w:numPr>
          <w:ilvl w:val="0"/>
          <w:numId w:val="183"/>
        </w:numPr>
        <w:rPr>
          <w:lang w:eastAsia="en-AU"/>
        </w:rPr>
      </w:pPr>
      <w:r>
        <w:rPr>
          <w:lang w:eastAsia="en-AU"/>
        </w:rPr>
        <w:t>A</w:t>
      </w:r>
      <w:r w:rsidR="00E3118F" w:rsidRPr="002B6822">
        <w:rPr>
          <w:lang w:eastAsia="en-AU"/>
        </w:rPr>
        <w:t>t the conclusion of shift, the BWC device is to be returned to the docking station to charge and upload data</w:t>
      </w:r>
    </w:p>
    <w:p w14:paraId="451B08F1" w14:textId="77777777" w:rsidR="00E3118F" w:rsidRPr="002B6822" w:rsidRDefault="00E3118F" w:rsidP="00A16585">
      <w:pPr>
        <w:pStyle w:val="BodyText"/>
        <w:numPr>
          <w:ilvl w:val="0"/>
          <w:numId w:val="183"/>
        </w:numPr>
        <w:rPr>
          <w:lang w:eastAsia="en-AU"/>
        </w:rPr>
      </w:pPr>
      <w:r w:rsidRPr="002B6822">
        <w:rPr>
          <w:lang w:eastAsia="en-AU"/>
        </w:rPr>
        <w:t>A BWC register may be established to ensure:</w:t>
      </w:r>
    </w:p>
    <w:p w14:paraId="3932E8E8" w14:textId="6C2A36D4" w:rsidR="00E3118F" w:rsidRPr="002B6822" w:rsidRDefault="00430536" w:rsidP="00A16585">
      <w:pPr>
        <w:pStyle w:val="BodyText"/>
        <w:numPr>
          <w:ilvl w:val="0"/>
          <w:numId w:val="184"/>
        </w:numPr>
        <w:rPr>
          <w:lang w:eastAsia="en-AU"/>
        </w:rPr>
      </w:pPr>
      <w:r>
        <w:rPr>
          <w:lang w:eastAsia="en-AU"/>
        </w:rPr>
        <w:t>T</w:t>
      </w:r>
      <w:r w:rsidR="00E3118F" w:rsidRPr="002B6822">
        <w:rPr>
          <w:lang w:eastAsia="en-AU"/>
        </w:rPr>
        <w:t xml:space="preserve">he shift supervisor or equivalent position checks each BWC device when returned, </w:t>
      </w:r>
    </w:p>
    <w:p w14:paraId="711DE093" w14:textId="7E154A0E" w:rsidR="00E3118F" w:rsidRPr="002B6822" w:rsidRDefault="00430536" w:rsidP="00A16585">
      <w:pPr>
        <w:pStyle w:val="BodyText"/>
        <w:numPr>
          <w:ilvl w:val="0"/>
          <w:numId w:val="184"/>
        </w:numPr>
        <w:rPr>
          <w:lang w:eastAsia="en-AU"/>
        </w:rPr>
      </w:pPr>
      <w:r>
        <w:rPr>
          <w:lang w:eastAsia="en-AU"/>
        </w:rPr>
        <w:t>D</w:t>
      </w:r>
      <w:r w:rsidR="00E3118F" w:rsidRPr="002B6822">
        <w:rPr>
          <w:lang w:eastAsia="en-AU"/>
        </w:rPr>
        <w:t>etails of the return are entered in the BWC register</w:t>
      </w:r>
    </w:p>
    <w:p w14:paraId="223D4E81" w14:textId="1E660FF5" w:rsidR="00E3118F" w:rsidRPr="002B6822" w:rsidRDefault="00430536" w:rsidP="00A16585">
      <w:pPr>
        <w:pStyle w:val="BodyText"/>
        <w:numPr>
          <w:ilvl w:val="0"/>
          <w:numId w:val="184"/>
        </w:numPr>
        <w:rPr>
          <w:lang w:eastAsia="en-AU"/>
        </w:rPr>
      </w:pPr>
      <w:r>
        <w:rPr>
          <w:lang w:eastAsia="en-AU"/>
        </w:rPr>
        <w:t>Lo</w:t>
      </w:r>
      <w:r w:rsidR="00E3118F" w:rsidRPr="002B6822">
        <w:rPr>
          <w:lang w:eastAsia="en-AU"/>
        </w:rPr>
        <w:t>ss or damage is investigated to determine the cause</w:t>
      </w:r>
    </w:p>
    <w:p w14:paraId="24F9824E" w14:textId="3E33B91E" w:rsidR="00E3118F" w:rsidRPr="002B6822" w:rsidRDefault="00430536" w:rsidP="00A16585">
      <w:pPr>
        <w:pStyle w:val="BodyText"/>
        <w:numPr>
          <w:ilvl w:val="0"/>
          <w:numId w:val="184"/>
        </w:numPr>
        <w:rPr>
          <w:lang w:eastAsia="en-AU"/>
        </w:rPr>
      </w:pPr>
      <w:r>
        <w:rPr>
          <w:lang w:eastAsia="en-AU"/>
        </w:rPr>
        <w:t>M</w:t>
      </w:r>
      <w:r w:rsidR="00E3118F" w:rsidRPr="002B6822">
        <w:rPr>
          <w:lang w:eastAsia="en-AU"/>
        </w:rPr>
        <w:t xml:space="preserve">ay be reviewed monthly along with an audit of the Evidence.com cloud storage system </w:t>
      </w:r>
    </w:p>
    <w:p w14:paraId="1308C334" w14:textId="104182A3" w:rsidR="00E3118F" w:rsidRPr="002B6822" w:rsidRDefault="00430536" w:rsidP="00A16585">
      <w:pPr>
        <w:pStyle w:val="BodyText"/>
        <w:numPr>
          <w:ilvl w:val="0"/>
          <w:numId w:val="184"/>
        </w:numPr>
        <w:rPr>
          <w:lang w:eastAsia="en-AU"/>
        </w:rPr>
      </w:pPr>
      <w:r>
        <w:rPr>
          <w:lang w:eastAsia="en-AU"/>
        </w:rPr>
        <w:t>T</w:t>
      </w:r>
      <w:r w:rsidR="00E3118F" w:rsidRPr="002B6822">
        <w:rPr>
          <w:lang w:eastAsia="en-AU"/>
        </w:rPr>
        <w:t xml:space="preserve">he ability to review and share recorded footage is restricted to the management positions within the security service or staff delegated </w:t>
      </w:r>
    </w:p>
    <w:p w14:paraId="523565B3" w14:textId="1B0ECFFB" w:rsidR="00E3118F" w:rsidRPr="002B6822" w:rsidRDefault="00430536" w:rsidP="00A16585">
      <w:pPr>
        <w:pStyle w:val="BodyText"/>
        <w:numPr>
          <w:ilvl w:val="0"/>
          <w:numId w:val="185"/>
        </w:numPr>
        <w:rPr>
          <w:lang w:eastAsia="en-AU"/>
        </w:rPr>
      </w:pPr>
      <w:r>
        <w:rPr>
          <w:lang w:eastAsia="en-AU"/>
        </w:rPr>
        <w:lastRenderedPageBreak/>
        <w:t>E</w:t>
      </w:r>
      <w:r w:rsidR="00E3118F" w:rsidRPr="002B6822">
        <w:rPr>
          <w:lang w:eastAsia="en-AU"/>
        </w:rPr>
        <w:t>mployees have a right to apply to review recorded images except in cases where authorised agencies or the HHS are exercising their legislative powers and review of images by staff would be deemed to affect the integrity of an investigation</w:t>
      </w:r>
    </w:p>
    <w:p w14:paraId="658B6CA0" w14:textId="77777777" w:rsidR="00E3118F" w:rsidRPr="004E14E0" w:rsidRDefault="00E3118F" w:rsidP="00E3118F">
      <w:pPr>
        <w:pStyle w:val="BodyText"/>
        <w:rPr>
          <w:b/>
          <w:bCs/>
          <w:lang w:eastAsia="en-AU"/>
        </w:rPr>
      </w:pPr>
      <w:r w:rsidRPr="004E14E0">
        <w:rPr>
          <w:b/>
          <w:bCs/>
          <w:lang w:eastAsia="en-AU"/>
        </w:rPr>
        <w:t>Evidentiary integrity</w:t>
      </w:r>
    </w:p>
    <w:p w14:paraId="30D325D8" w14:textId="77777777" w:rsidR="00E3118F" w:rsidRPr="00E803B1" w:rsidRDefault="00E3118F" w:rsidP="00E3118F">
      <w:pPr>
        <w:pStyle w:val="BodyText"/>
        <w:rPr>
          <w:lang w:eastAsia="en-AU"/>
        </w:rPr>
      </w:pPr>
      <w:r w:rsidRPr="000E1E6D">
        <w:rPr>
          <w:rFonts w:cs="Arial"/>
        </w:rPr>
        <w:t xml:space="preserve">BWC data may be used as evidence in a court.  </w:t>
      </w:r>
      <w:r w:rsidRPr="00E803B1">
        <w:rPr>
          <w:lang w:eastAsia="en-AU"/>
        </w:rPr>
        <w:t>The content of images shall be clear and contain the Evidence.com program. which complies with the criteria of this requirement and p</w:t>
      </w:r>
      <w:r w:rsidRPr="00F0787D">
        <w:rPr>
          <w:lang w:eastAsia="en-AU"/>
        </w:rPr>
        <w:t>roduces:</w:t>
      </w:r>
    </w:p>
    <w:p w14:paraId="2F5FA2A4" w14:textId="150841D1" w:rsidR="00E3118F" w:rsidRPr="002B6822" w:rsidRDefault="00430536" w:rsidP="00A16585">
      <w:pPr>
        <w:pStyle w:val="BodyText"/>
        <w:numPr>
          <w:ilvl w:val="0"/>
          <w:numId w:val="186"/>
        </w:numPr>
        <w:rPr>
          <w:lang w:eastAsia="en-AU"/>
        </w:rPr>
      </w:pPr>
      <w:r>
        <w:rPr>
          <w:lang w:eastAsia="en-AU"/>
        </w:rPr>
        <w:t>C</w:t>
      </w:r>
      <w:r w:rsidR="00E3118F" w:rsidRPr="002B6822">
        <w:rPr>
          <w:lang w:eastAsia="en-AU"/>
        </w:rPr>
        <w:t>reation date</w:t>
      </w:r>
    </w:p>
    <w:p w14:paraId="02EF38E3" w14:textId="1E5B6F11" w:rsidR="00E3118F" w:rsidRPr="002B6822" w:rsidRDefault="00430536" w:rsidP="00A16585">
      <w:pPr>
        <w:pStyle w:val="BodyText"/>
        <w:numPr>
          <w:ilvl w:val="0"/>
          <w:numId w:val="186"/>
        </w:numPr>
        <w:rPr>
          <w:lang w:eastAsia="en-AU"/>
        </w:rPr>
      </w:pPr>
      <w:r>
        <w:rPr>
          <w:lang w:eastAsia="en-AU"/>
        </w:rPr>
        <w:t>D</w:t>
      </w:r>
      <w:r w:rsidR="00E3118F" w:rsidRPr="002B6822">
        <w:rPr>
          <w:lang w:eastAsia="en-AU"/>
        </w:rPr>
        <w:t>ate and time stamp</w:t>
      </w:r>
    </w:p>
    <w:p w14:paraId="2E65FEA2" w14:textId="5AC6E257" w:rsidR="00E3118F" w:rsidRPr="002B6822" w:rsidRDefault="00430536" w:rsidP="00A16585">
      <w:pPr>
        <w:pStyle w:val="BodyText"/>
        <w:numPr>
          <w:ilvl w:val="0"/>
          <w:numId w:val="186"/>
        </w:numPr>
        <w:rPr>
          <w:lang w:eastAsia="en-AU"/>
        </w:rPr>
      </w:pPr>
      <w:r>
        <w:rPr>
          <w:lang w:eastAsia="en-AU"/>
        </w:rPr>
        <w:t>P</w:t>
      </w:r>
      <w:r w:rsidR="00E3118F" w:rsidRPr="002B6822">
        <w:rPr>
          <w:lang w:eastAsia="en-AU"/>
        </w:rPr>
        <w:t>roof of non-tamper</w:t>
      </w:r>
    </w:p>
    <w:p w14:paraId="19E6601A" w14:textId="042790DE" w:rsidR="00E3118F" w:rsidRPr="002B6822" w:rsidRDefault="00430536" w:rsidP="00A16585">
      <w:pPr>
        <w:pStyle w:val="ListParagraph"/>
        <w:numPr>
          <w:ilvl w:val="0"/>
          <w:numId w:val="186"/>
        </w:numPr>
        <w:autoSpaceDE w:val="0"/>
        <w:autoSpaceDN w:val="0"/>
        <w:adjustRightInd w:val="0"/>
        <w:spacing w:line="240" w:lineRule="auto"/>
        <w:rPr>
          <w:rFonts w:ascii="Arial" w:hAnsi="Arial" w:cs="Arial"/>
          <w:sz w:val="22"/>
          <w:szCs w:val="22"/>
        </w:rPr>
      </w:pPr>
      <w:r>
        <w:rPr>
          <w:lang w:eastAsia="en-AU"/>
        </w:rPr>
        <w:t>V</w:t>
      </w:r>
      <w:r w:rsidR="00E3118F" w:rsidRPr="002B6822">
        <w:rPr>
          <w:lang w:eastAsia="en-AU"/>
        </w:rPr>
        <w:t>erification methodology</w:t>
      </w:r>
      <w:r w:rsidR="00E3118F" w:rsidRPr="002B6822">
        <w:rPr>
          <w:rFonts w:ascii="Arial" w:hAnsi="Arial" w:cs="Arial"/>
          <w:sz w:val="22"/>
          <w:szCs w:val="22"/>
        </w:rPr>
        <w:t xml:space="preserve"> </w:t>
      </w:r>
    </w:p>
    <w:p w14:paraId="3601885B" w14:textId="02CAC519" w:rsidR="00E3118F" w:rsidRPr="002B6822" w:rsidRDefault="00E3118F" w:rsidP="00E3118F">
      <w:pPr>
        <w:pStyle w:val="BodyText"/>
        <w:rPr>
          <w:lang w:eastAsia="en-AU"/>
        </w:rPr>
      </w:pPr>
      <w:r w:rsidRPr="002B6822">
        <w:rPr>
          <w:lang w:eastAsia="en-AU"/>
        </w:rPr>
        <w:t xml:space="preserve">All captured footage is uploaded through the docking station and stored within the </w:t>
      </w:r>
      <w:r w:rsidR="00E803B1">
        <w:rPr>
          <w:lang w:eastAsia="en-AU"/>
        </w:rPr>
        <w:t>‘</w:t>
      </w:r>
      <w:r w:rsidRPr="002B6822">
        <w:rPr>
          <w:lang w:eastAsia="en-AU"/>
        </w:rPr>
        <w:t>Evidence.com</w:t>
      </w:r>
      <w:r w:rsidR="00E803B1">
        <w:rPr>
          <w:lang w:eastAsia="en-AU"/>
        </w:rPr>
        <w:t>’</w:t>
      </w:r>
      <w:r w:rsidRPr="002B6822">
        <w:rPr>
          <w:lang w:eastAsia="en-AU"/>
        </w:rPr>
        <w:t xml:space="preserve"> program.  Management positions (or equivalent) within the security service have the administration rights and work within Evidence.com program for compliance.</w:t>
      </w:r>
    </w:p>
    <w:p w14:paraId="73D8ECC3" w14:textId="77777777" w:rsidR="00E3118F" w:rsidRPr="002B6822" w:rsidRDefault="00E3118F" w:rsidP="00E3118F">
      <w:pPr>
        <w:pStyle w:val="BodyText"/>
        <w:rPr>
          <w:lang w:eastAsia="en-AU"/>
        </w:rPr>
      </w:pPr>
      <w:r w:rsidRPr="002B6822">
        <w:rPr>
          <w:lang w:eastAsia="en-AU"/>
        </w:rPr>
        <w:t>Delegated positions have the right to view and share any footage for the purpose of an investigation through the Evidence.com program. The Evidence.com program produces a log number for any access through the system and records any viewing of footage and shared footage for compliance. The Delegated positions right to the system does not allow them to tamper, delete or copy any footage.</w:t>
      </w:r>
    </w:p>
    <w:p w14:paraId="63FFEFA5" w14:textId="37C82AC9" w:rsidR="00E3118F" w:rsidRDefault="00E3118F" w:rsidP="00E3118F">
      <w:pPr>
        <w:pStyle w:val="BodyText"/>
        <w:rPr>
          <w:lang w:eastAsia="en-AU"/>
        </w:rPr>
      </w:pPr>
      <w:r w:rsidRPr="002B6822">
        <w:rPr>
          <w:lang w:eastAsia="en-AU"/>
        </w:rPr>
        <w:t>Evidence.com program is a protected system with controlled rights and access. Officers have right to view only the camera they have assigned to themselves. The Evidence.com program produces a log number for any access through the system and records any viewing of footage for compliance.</w:t>
      </w:r>
    </w:p>
    <w:p w14:paraId="151E3BD6" w14:textId="02CEE724" w:rsidR="0066705C" w:rsidRDefault="0066705C" w:rsidP="00E3118F">
      <w:pPr>
        <w:pStyle w:val="BodyText"/>
        <w:rPr>
          <w:lang w:eastAsia="en-AU"/>
        </w:rPr>
      </w:pPr>
      <w:r>
        <w:rPr>
          <w:lang w:eastAsia="en-AU"/>
        </w:rPr>
        <w:br w:type="page"/>
      </w:r>
    </w:p>
    <w:p w14:paraId="64196C8C" w14:textId="5458CE75" w:rsidR="00070A87" w:rsidRPr="000E1E6D" w:rsidRDefault="0066705C" w:rsidP="000E1E6D">
      <w:pPr>
        <w:rPr>
          <w:b/>
          <w:bCs/>
        </w:rPr>
      </w:pPr>
      <w:r>
        <w:lastRenderedPageBreak/>
        <w:t>Appendix 16</w:t>
      </w:r>
      <w:bookmarkStart w:id="199" w:name="st"/>
      <w:r w:rsidR="00070A87" w:rsidRPr="000E1E6D">
        <w:rPr>
          <w:b/>
          <w:bCs/>
        </w:rPr>
        <w:t>AS</w:t>
      </w:r>
      <w:r w:rsidR="00A368F6">
        <w:rPr>
          <w:b/>
          <w:bCs/>
        </w:rPr>
        <w:t xml:space="preserve"> </w:t>
      </w:r>
      <w:r w:rsidR="00070A87" w:rsidRPr="000E1E6D">
        <w:rPr>
          <w:b/>
          <w:bCs/>
        </w:rPr>
        <w:t xml:space="preserve">4485.1 Security lighting levels  </w:t>
      </w:r>
    </w:p>
    <w:tbl>
      <w:tblPr>
        <w:tblStyle w:val="GridTable5Dark-Accent1"/>
        <w:tblW w:w="5010" w:type="pct"/>
        <w:tblLook w:val="04A0" w:firstRow="1" w:lastRow="0" w:firstColumn="1" w:lastColumn="0" w:noHBand="0" w:noVBand="1"/>
      </w:tblPr>
      <w:tblGrid>
        <w:gridCol w:w="6909"/>
        <w:gridCol w:w="1384"/>
        <w:gridCol w:w="1479"/>
      </w:tblGrid>
      <w:tr w:rsidR="00070A87" w:rsidRPr="00C03E26" w14:paraId="49C0FC42" w14:textId="77777777" w:rsidTr="00B45BD1">
        <w:trPr>
          <w:cnfStyle w:val="100000000000" w:firstRow="1" w:lastRow="0" w:firstColumn="0" w:lastColumn="0" w:oddVBand="0" w:evenVBand="0" w:oddHBand="0" w:evenHBand="0" w:firstRowFirstColumn="0" w:firstRowLastColumn="0" w:lastRowFirstColumn="0" w:lastRowLastColumn="0"/>
          <w:trHeight w:val="611"/>
        </w:trPr>
        <w:tc>
          <w:tcPr>
            <w:cnfStyle w:val="001000000100" w:firstRow="0" w:lastRow="0" w:firstColumn="1" w:lastColumn="0" w:oddVBand="0" w:evenVBand="0" w:oddHBand="0" w:evenHBand="0" w:firstRowFirstColumn="1" w:firstRowLastColumn="0" w:lastRowFirstColumn="0" w:lastRowLastColumn="0"/>
            <w:tcW w:w="3535" w:type="pct"/>
          </w:tcPr>
          <w:bookmarkEnd w:id="199"/>
          <w:p w14:paraId="3E66187E" w14:textId="77777777" w:rsidR="00070A87" w:rsidRPr="00C03E26" w:rsidRDefault="00070A87" w:rsidP="003153AF">
            <w:pPr>
              <w:jc w:val="center"/>
              <w:rPr>
                <w:sz w:val="20"/>
                <w:szCs w:val="20"/>
              </w:rPr>
            </w:pPr>
            <w:r w:rsidRPr="00C03E26">
              <w:rPr>
                <w:sz w:val="20"/>
                <w:szCs w:val="20"/>
              </w:rPr>
              <w:t>Situation</w:t>
            </w:r>
          </w:p>
        </w:tc>
        <w:tc>
          <w:tcPr>
            <w:tcW w:w="708" w:type="pct"/>
          </w:tcPr>
          <w:p w14:paraId="6DC6673F" w14:textId="77777777" w:rsidR="00070A87" w:rsidRPr="00C03E26" w:rsidRDefault="00070A87" w:rsidP="003153AF">
            <w:pPr>
              <w:jc w:val="center"/>
              <w:cnfStyle w:val="100000000000" w:firstRow="1" w:lastRow="0" w:firstColumn="0" w:lastColumn="0" w:oddVBand="0" w:evenVBand="0" w:oddHBand="0" w:evenHBand="0" w:firstRowFirstColumn="0" w:firstRowLastColumn="0" w:lastRowFirstColumn="0" w:lastRowLastColumn="0"/>
              <w:rPr>
                <w:sz w:val="20"/>
                <w:szCs w:val="20"/>
              </w:rPr>
            </w:pPr>
            <w:r w:rsidRPr="00C03E26">
              <w:rPr>
                <w:sz w:val="20"/>
                <w:szCs w:val="20"/>
              </w:rPr>
              <w:t>Average lx</w:t>
            </w:r>
          </w:p>
        </w:tc>
        <w:tc>
          <w:tcPr>
            <w:tcW w:w="757" w:type="pct"/>
          </w:tcPr>
          <w:p w14:paraId="6F73D50B" w14:textId="77777777" w:rsidR="00070A87" w:rsidRPr="00C03E26" w:rsidRDefault="00070A87" w:rsidP="003153AF">
            <w:pPr>
              <w:jc w:val="center"/>
              <w:cnfStyle w:val="100000000000" w:firstRow="1" w:lastRow="0" w:firstColumn="0" w:lastColumn="0" w:oddVBand="0" w:evenVBand="0" w:oddHBand="0" w:evenHBand="0" w:firstRowFirstColumn="0" w:firstRowLastColumn="0" w:lastRowFirstColumn="0" w:lastRowLastColumn="0"/>
              <w:rPr>
                <w:sz w:val="20"/>
                <w:szCs w:val="20"/>
              </w:rPr>
            </w:pPr>
            <w:r w:rsidRPr="00C03E26">
              <w:rPr>
                <w:sz w:val="20"/>
                <w:szCs w:val="20"/>
              </w:rPr>
              <w:t>Minimum lx</w:t>
            </w:r>
          </w:p>
        </w:tc>
      </w:tr>
      <w:tr w:rsidR="00070A87" w:rsidRPr="00C03E26" w14:paraId="044230AB" w14:textId="77777777" w:rsidTr="00B45BD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35" w:type="pct"/>
          </w:tcPr>
          <w:p w14:paraId="0B9A5429" w14:textId="77777777" w:rsidR="00070A87" w:rsidRPr="009071E6" w:rsidRDefault="00070A87" w:rsidP="003153AF">
            <w:pPr>
              <w:jc w:val="center"/>
              <w:rPr>
                <w:rFonts w:ascii="Fira Sans" w:hAnsi="Fira Sans"/>
                <w:sz w:val="20"/>
                <w:szCs w:val="20"/>
              </w:rPr>
            </w:pPr>
            <w:r w:rsidRPr="009071E6">
              <w:rPr>
                <w:rFonts w:ascii="Fira Sans" w:hAnsi="Fira Sans"/>
                <w:sz w:val="20"/>
                <w:szCs w:val="20"/>
              </w:rPr>
              <w:t>Car parks (outdoor)</w:t>
            </w:r>
          </w:p>
        </w:tc>
        <w:tc>
          <w:tcPr>
            <w:tcW w:w="708" w:type="pct"/>
          </w:tcPr>
          <w:p w14:paraId="3A9B56C0" w14:textId="77777777" w:rsidR="00070A87" w:rsidRPr="009071E6" w:rsidRDefault="00070A87"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9071E6">
              <w:rPr>
                <w:rFonts w:ascii="Fira Sans" w:hAnsi="Fira Sans"/>
                <w:sz w:val="20"/>
                <w:szCs w:val="20"/>
              </w:rPr>
              <w:t>20</w:t>
            </w:r>
          </w:p>
        </w:tc>
        <w:tc>
          <w:tcPr>
            <w:tcW w:w="757" w:type="pct"/>
          </w:tcPr>
          <w:p w14:paraId="745BE3E1" w14:textId="77777777" w:rsidR="00070A87" w:rsidRPr="009071E6" w:rsidRDefault="00070A87"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9071E6">
              <w:rPr>
                <w:rFonts w:ascii="Fira Sans" w:hAnsi="Fira Sans"/>
                <w:sz w:val="20"/>
                <w:szCs w:val="20"/>
              </w:rPr>
              <w:t>10</w:t>
            </w:r>
          </w:p>
        </w:tc>
      </w:tr>
      <w:tr w:rsidR="00070A87" w:rsidRPr="00C03E26" w14:paraId="48F15216" w14:textId="77777777" w:rsidTr="00B45BD1">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35" w:type="pct"/>
          </w:tcPr>
          <w:p w14:paraId="7A51C265" w14:textId="77777777" w:rsidR="00070A87" w:rsidRPr="009071E6" w:rsidRDefault="00070A87" w:rsidP="003153AF">
            <w:pPr>
              <w:jc w:val="center"/>
              <w:rPr>
                <w:rFonts w:ascii="Fira Sans" w:hAnsi="Fira Sans"/>
                <w:sz w:val="20"/>
                <w:szCs w:val="20"/>
              </w:rPr>
            </w:pPr>
            <w:r w:rsidRPr="009071E6">
              <w:rPr>
                <w:rFonts w:ascii="Fira Sans" w:hAnsi="Fira Sans"/>
                <w:sz w:val="20"/>
                <w:szCs w:val="20"/>
              </w:rPr>
              <w:t>Car parks (in door)</w:t>
            </w:r>
          </w:p>
        </w:tc>
        <w:tc>
          <w:tcPr>
            <w:tcW w:w="708" w:type="pct"/>
          </w:tcPr>
          <w:p w14:paraId="2D9B9853" w14:textId="77777777" w:rsidR="00070A87" w:rsidRPr="009071E6" w:rsidRDefault="00070A87"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9071E6">
              <w:rPr>
                <w:rFonts w:ascii="Fira Sans" w:hAnsi="Fira Sans"/>
                <w:sz w:val="20"/>
                <w:szCs w:val="20"/>
              </w:rPr>
              <w:t>40</w:t>
            </w:r>
          </w:p>
        </w:tc>
        <w:tc>
          <w:tcPr>
            <w:tcW w:w="757" w:type="pct"/>
          </w:tcPr>
          <w:p w14:paraId="452F76E7" w14:textId="77777777" w:rsidR="00070A87" w:rsidRPr="009071E6" w:rsidRDefault="00070A87"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9071E6">
              <w:rPr>
                <w:rFonts w:ascii="Fira Sans" w:hAnsi="Fira Sans"/>
                <w:sz w:val="20"/>
                <w:szCs w:val="20"/>
              </w:rPr>
              <w:t>20</w:t>
            </w:r>
          </w:p>
        </w:tc>
      </w:tr>
      <w:tr w:rsidR="00070A87" w:rsidRPr="00C03E26" w14:paraId="4B532713" w14:textId="77777777" w:rsidTr="00B45BD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35" w:type="pct"/>
          </w:tcPr>
          <w:p w14:paraId="6CE6EB7C" w14:textId="77777777" w:rsidR="00070A87" w:rsidRPr="009071E6" w:rsidRDefault="00070A87" w:rsidP="003153AF">
            <w:pPr>
              <w:jc w:val="center"/>
              <w:rPr>
                <w:rFonts w:ascii="Fira Sans" w:hAnsi="Fira Sans"/>
                <w:sz w:val="20"/>
                <w:szCs w:val="20"/>
              </w:rPr>
            </w:pPr>
            <w:r w:rsidRPr="009071E6">
              <w:rPr>
                <w:rFonts w:ascii="Fira Sans" w:hAnsi="Fira Sans"/>
                <w:sz w:val="20"/>
                <w:szCs w:val="20"/>
              </w:rPr>
              <w:t>General grounds adjacent to areas used at night</w:t>
            </w:r>
          </w:p>
        </w:tc>
        <w:tc>
          <w:tcPr>
            <w:tcW w:w="708" w:type="pct"/>
          </w:tcPr>
          <w:p w14:paraId="71E4D78D" w14:textId="77777777" w:rsidR="00070A87" w:rsidRPr="009071E6" w:rsidRDefault="00070A87"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9071E6">
              <w:rPr>
                <w:rFonts w:ascii="Fira Sans" w:hAnsi="Fira Sans"/>
                <w:sz w:val="20"/>
                <w:szCs w:val="20"/>
              </w:rPr>
              <w:t>5</w:t>
            </w:r>
          </w:p>
        </w:tc>
        <w:tc>
          <w:tcPr>
            <w:tcW w:w="757" w:type="pct"/>
          </w:tcPr>
          <w:p w14:paraId="732E1E73" w14:textId="77777777" w:rsidR="00070A87" w:rsidRPr="009071E6" w:rsidRDefault="00070A87"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9071E6">
              <w:rPr>
                <w:rFonts w:ascii="Fira Sans" w:hAnsi="Fira Sans"/>
                <w:sz w:val="20"/>
                <w:szCs w:val="20"/>
              </w:rPr>
              <w:t>3</w:t>
            </w:r>
          </w:p>
        </w:tc>
      </w:tr>
      <w:tr w:rsidR="00070A87" w:rsidRPr="00C03E26" w14:paraId="1CC48EEA" w14:textId="77777777" w:rsidTr="00B45BD1">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35" w:type="pct"/>
          </w:tcPr>
          <w:p w14:paraId="500EE323" w14:textId="77777777" w:rsidR="00070A87" w:rsidRPr="009071E6" w:rsidRDefault="00070A87" w:rsidP="003153AF">
            <w:pPr>
              <w:jc w:val="center"/>
              <w:rPr>
                <w:rFonts w:ascii="Fira Sans" w:hAnsi="Fira Sans"/>
                <w:sz w:val="20"/>
                <w:szCs w:val="20"/>
              </w:rPr>
            </w:pPr>
            <w:r w:rsidRPr="009071E6">
              <w:rPr>
                <w:rFonts w:ascii="Fira Sans" w:hAnsi="Fira Sans"/>
                <w:sz w:val="20"/>
                <w:szCs w:val="20"/>
              </w:rPr>
              <w:t>Walkways</w:t>
            </w:r>
          </w:p>
        </w:tc>
        <w:tc>
          <w:tcPr>
            <w:tcW w:w="708" w:type="pct"/>
          </w:tcPr>
          <w:p w14:paraId="662C8A62" w14:textId="77777777" w:rsidR="00070A87" w:rsidRPr="009071E6" w:rsidRDefault="00070A87"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9071E6">
              <w:rPr>
                <w:rFonts w:ascii="Fira Sans" w:hAnsi="Fira Sans"/>
                <w:sz w:val="20"/>
                <w:szCs w:val="20"/>
              </w:rPr>
              <w:t>20</w:t>
            </w:r>
          </w:p>
        </w:tc>
        <w:tc>
          <w:tcPr>
            <w:tcW w:w="757" w:type="pct"/>
          </w:tcPr>
          <w:p w14:paraId="55C5B52E" w14:textId="77777777" w:rsidR="00070A87" w:rsidRPr="009071E6" w:rsidRDefault="00070A87"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9071E6">
              <w:rPr>
                <w:rFonts w:ascii="Fira Sans" w:hAnsi="Fira Sans"/>
                <w:sz w:val="20"/>
                <w:szCs w:val="20"/>
              </w:rPr>
              <w:t>10</w:t>
            </w:r>
          </w:p>
        </w:tc>
      </w:tr>
      <w:tr w:rsidR="00070A87" w:rsidRPr="00C03E26" w14:paraId="6AFEA274" w14:textId="77777777" w:rsidTr="00B45BD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35" w:type="pct"/>
          </w:tcPr>
          <w:p w14:paraId="3BAB5B62" w14:textId="77777777" w:rsidR="00070A87" w:rsidRPr="009071E6" w:rsidRDefault="00070A87" w:rsidP="003153AF">
            <w:pPr>
              <w:jc w:val="center"/>
              <w:rPr>
                <w:rFonts w:ascii="Fira Sans" w:hAnsi="Fira Sans"/>
                <w:sz w:val="20"/>
                <w:szCs w:val="20"/>
              </w:rPr>
            </w:pPr>
            <w:r w:rsidRPr="009071E6">
              <w:rPr>
                <w:rFonts w:ascii="Fira Sans" w:hAnsi="Fira Sans"/>
                <w:sz w:val="20"/>
                <w:szCs w:val="20"/>
              </w:rPr>
              <w:t>Areas adjacent to entry / exit</w:t>
            </w:r>
          </w:p>
        </w:tc>
        <w:tc>
          <w:tcPr>
            <w:tcW w:w="708" w:type="pct"/>
          </w:tcPr>
          <w:p w14:paraId="37DD972B" w14:textId="77777777" w:rsidR="00070A87" w:rsidRPr="009071E6" w:rsidRDefault="00070A87"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9071E6">
              <w:rPr>
                <w:rFonts w:ascii="Fira Sans" w:hAnsi="Fira Sans"/>
                <w:sz w:val="20"/>
                <w:szCs w:val="20"/>
              </w:rPr>
              <w:t>5</w:t>
            </w:r>
          </w:p>
        </w:tc>
        <w:tc>
          <w:tcPr>
            <w:tcW w:w="757" w:type="pct"/>
          </w:tcPr>
          <w:p w14:paraId="4AFD1AEC" w14:textId="77777777" w:rsidR="00070A87" w:rsidRPr="009071E6" w:rsidRDefault="00070A87" w:rsidP="003153AF">
            <w:pPr>
              <w:jc w:val="center"/>
              <w:cnfStyle w:val="000000100000" w:firstRow="0" w:lastRow="0" w:firstColumn="0" w:lastColumn="0" w:oddVBand="0" w:evenVBand="0" w:oddHBand="1" w:evenHBand="0" w:firstRowFirstColumn="0" w:firstRowLastColumn="0" w:lastRowFirstColumn="0" w:lastRowLastColumn="0"/>
              <w:rPr>
                <w:rFonts w:ascii="Fira Sans" w:hAnsi="Fira Sans"/>
                <w:sz w:val="20"/>
                <w:szCs w:val="20"/>
              </w:rPr>
            </w:pPr>
            <w:r w:rsidRPr="009071E6">
              <w:rPr>
                <w:rFonts w:ascii="Fira Sans" w:hAnsi="Fira Sans"/>
                <w:sz w:val="20"/>
                <w:szCs w:val="20"/>
              </w:rPr>
              <w:t>30</w:t>
            </w:r>
          </w:p>
        </w:tc>
      </w:tr>
      <w:tr w:rsidR="00070A87" w:rsidRPr="00C03E26" w14:paraId="2CED628C" w14:textId="77777777" w:rsidTr="00B45BD1">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35" w:type="pct"/>
          </w:tcPr>
          <w:p w14:paraId="45AB2A5C" w14:textId="77777777" w:rsidR="00070A87" w:rsidRPr="009071E6" w:rsidRDefault="00070A87" w:rsidP="003153AF">
            <w:pPr>
              <w:jc w:val="center"/>
              <w:rPr>
                <w:rFonts w:ascii="Fira Sans" w:hAnsi="Fira Sans"/>
                <w:sz w:val="20"/>
                <w:szCs w:val="20"/>
              </w:rPr>
            </w:pPr>
            <w:r w:rsidRPr="009071E6">
              <w:rPr>
                <w:rFonts w:ascii="Fira Sans" w:hAnsi="Fira Sans"/>
                <w:sz w:val="20"/>
                <w:szCs w:val="20"/>
              </w:rPr>
              <w:t>General grounds used for night activity</w:t>
            </w:r>
          </w:p>
        </w:tc>
        <w:tc>
          <w:tcPr>
            <w:tcW w:w="708" w:type="pct"/>
          </w:tcPr>
          <w:p w14:paraId="5284ECC1" w14:textId="77777777" w:rsidR="00070A87" w:rsidRPr="009071E6" w:rsidRDefault="00070A87"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9071E6">
              <w:rPr>
                <w:rFonts w:ascii="Fira Sans" w:hAnsi="Fira Sans"/>
                <w:sz w:val="20"/>
                <w:szCs w:val="20"/>
              </w:rPr>
              <w:t>20</w:t>
            </w:r>
          </w:p>
        </w:tc>
        <w:tc>
          <w:tcPr>
            <w:tcW w:w="757" w:type="pct"/>
          </w:tcPr>
          <w:p w14:paraId="507B8014" w14:textId="77777777" w:rsidR="00070A87" w:rsidRPr="009071E6" w:rsidRDefault="00070A87" w:rsidP="003153AF">
            <w:pPr>
              <w:jc w:val="center"/>
              <w:cnfStyle w:val="000000010000" w:firstRow="0" w:lastRow="0" w:firstColumn="0" w:lastColumn="0" w:oddVBand="0" w:evenVBand="0" w:oddHBand="0" w:evenHBand="1" w:firstRowFirstColumn="0" w:firstRowLastColumn="0" w:lastRowFirstColumn="0" w:lastRowLastColumn="0"/>
              <w:rPr>
                <w:rFonts w:ascii="Fira Sans" w:hAnsi="Fira Sans"/>
                <w:sz w:val="20"/>
                <w:szCs w:val="20"/>
              </w:rPr>
            </w:pPr>
            <w:r w:rsidRPr="009071E6">
              <w:rPr>
                <w:rFonts w:ascii="Fira Sans" w:hAnsi="Fira Sans"/>
                <w:sz w:val="20"/>
                <w:szCs w:val="20"/>
              </w:rPr>
              <w:t>10</w:t>
            </w:r>
          </w:p>
        </w:tc>
      </w:tr>
    </w:tbl>
    <w:p w14:paraId="2AC20524" w14:textId="6AF8F9D4" w:rsidR="0066705C" w:rsidRDefault="0066705C">
      <w:pPr>
        <w:rPr>
          <w:b/>
          <w:bCs/>
          <w:kern w:val="21"/>
          <w:lang w:val="en-AU"/>
          <w14:numSpacing w14:val="proportional"/>
        </w:rPr>
      </w:pPr>
      <w:bookmarkStart w:id="200" w:name="sevt"/>
      <w:r>
        <w:rPr>
          <w:b/>
          <w:bCs/>
          <w:kern w:val="21"/>
          <w:lang w:val="en-AU"/>
          <w14:numSpacing w14:val="proportional"/>
        </w:rPr>
        <w:br w:type="page"/>
      </w:r>
    </w:p>
    <w:p w14:paraId="787D0AAC" w14:textId="0DF1DD6C" w:rsidR="009F3AF0" w:rsidRDefault="0066705C" w:rsidP="000E1E6D">
      <w:pPr>
        <w:pStyle w:val="BodyText"/>
        <w:rPr>
          <w:lang w:eastAsia="en-AU"/>
        </w:rPr>
      </w:pPr>
      <w:r>
        <w:lastRenderedPageBreak/>
        <w:t>Appendix 17</w:t>
      </w:r>
      <w:r w:rsidR="009F3AF0" w:rsidRPr="009B2FB8">
        <w:rPr>
          <w:b/>
          <w:bCs/>
        </w:rPr>
        <w:t>Selecting commercial safes and vaults to protect physical assets, other than classified assets</w:t>
      </w:r>
      <w:r w:rsidR="009F3AF0" w:rsidRPr="007D106D">
        <w:rPr>
          <w:b/>
          <w:bCs/>
        </w:rPr>
        <w:t>,</w:t>
      </w:r>
      <w:r w:rsidR="009F3AF0">
        <w:t xml:space="preserve"> PSPF</w:t>
      </w:r>
    </w:p>
    <w:tbl>
      <w:tblPr>
        <w:tblStyle w:val="GridTable5Dark-Accent1"/>
        <w:tblW w:w="9773" w:type="dxa"/>
        <w:tblLook w:val="04A0" w:firstRow="1" w:lastRow="0" w:firstColumn="1" w:lastColumn="0" w:noHBand="0" w:noVBand="1"/>
      </w:tblPr>
      <w:tblGrid>
        <w:gridCol w:w="973"/>
        <w:gridCol w:w="1697"/>
        <w:gridCol w:w="1697"/>
        <w:gridCol w:w="1697"/>
        <w:gridCol w:w="1693"/>
        <w:gridCol w:w="2016"/>
      </w:tblGrid>
      <w:tr w:rsidR="009F3AF0" w14:paraId="1D9DB33E" w14:textId="77777777" w:rsidTr="00B069DB">
        <w:trPr>
          <w:cnfStyle w:val="100000000000" w:firstRow="1" w:lastRow="0" w:firstColumn="0" w:lastColumn="0" w:oddVBand="0" w:evenVBand="0" w:oddHBand="0" w:evenHBand="0" w:firstRowFirstColumn="0" w:firstRowLastColumn="0" w:lastRowFirstColumn="0" w:lastRowLastColumn="0"/>
          <w:trHeight w:val="1993"/>
        </w:trPr>
        <w:tc>
          <w:tcPr>
            <w:cnfStyle w:val="001000000100" w:firstRow="0" w:lastRow="0" w:firstColumn="1" w:lastColumn="0" w:oddVBand="0" w:evenVBand="0" w:oddHBand="0" w:evenHBand="0" w:firstRowFirstColumn="1" w:firstRowLastColumn="0" w:lastRowFirstColumn="0" w:lastRowLastColumn="0"/>
            <w:tcW w:w="0" w:type="auto"/>
          </w:tcPr>
          <w:bookmarkEnd w:id="200"/>
          <w:p w14:paraId="700F550E" w14:textId="77777777" w:rsidR="009F3AF0" w:rsidRPr="00105A67" w:rsidRDefault="009F3AF0" w:rsidP="003153AF">
            <w:pPr>
              <w:pStyle w:val="BodyText"/>
              <w:rPr>
                <w:sz w:val="20"/>
                <w:szCs w:val="20"/>
                <w:lang w:eastAsia="en-AU"/>
              </w:rPr>
            </w:pPr>
            <w:r w:rsidRPr="00105A67">
              <w:rPr>
                <w:sz w:val="20"/>
                <w:szCs w:val="20"/>
              </w:rPr>
              <w:t>Business impact level</w:t>
            </w:r>
          </w:p>
        </w:tc>
        <w:tc>
          <w:tcPr>
            <w:tcW w:w="0" w:type="auto"/>
          </w:tcPr>
          <w:p w14:paraId="173EDB92" w14:textId="77777777" w:rsidR="009F3AF0" w:rsidRPr="00105A67" w:rsidRDefault="009F3AF0" w:rsidP="00A16585">
            <w:pPr>
              <w:pStyle w:val="BodyText"/>
              <w:numPr>
                <w:ilvl w:val="0"/>
                <w:numId w:val="187"/>
              </w:numPr>
              <w:cnfStyle w:val="100000000000" w:firstRow="1" w:lastRow="0" w:firstColumn="0" w:lastColumn="0" w:oddVBand="0" w:evenVBand="0" w:oddHBand="0" w:evenHBand="0" w:firstRowFirstColumn="0" w:firstRowLastColumn="0" w:lastRowFirstColumn="0" w:lastRowLastColumn="0"/>
              <w:rPr>
                <w:sz w:val="20"/>
                <w:szCs w:val="20"/>
                <w:lang w:eastAsia="en-AU"/>
              </w:rPr>
            </w:pPr>
            <w:r w:rsidRPr="00105A67">
              <w:rPr>
                <w:sz w:val="20"/>
                <w:szCs w:val="20"/>
              </w:rPr>
              <w:t>Low business impact</w:t>
            </w:r>
          </w:p>
        </w:tc>
        <w:tc>
          <w:tcPr>
            <w:tcW w:w="0" w:type="auto"/>
          </w:tcPr>
          <w:p w14:paraId="617A2FA7" w14:textId="77777777" w:rsidR="009F3AF0" w:rsidRPr="00105A67" w:rsidRDefault="009F3AF0" w:rsidP="00A16585">
            <w:pPr>
              <w:pStyle w:val="BodyText"/>
              <w:numPr>
                <w:ilvl w:val="0"/>
                <w:numId w:val="187"/>
              </w:numPr>
              <w:cnfStyle w:val="100000000000" w:firstRow="1" w:lastRow="0" w:firstColumn="0" w:lastColumn="0" w:oddVBand="0" w:evenVBand="0" w:oddHBand="0" w:evenHBand="0" w:firstRowFirstColumn="0" w:firstRowLastColumn="0" w:lastRowFirstColumn="0" w:lastRowLastColumn="0"/>
              <w:rPr>
                <w:sz w:val="20"/>
                <w:szCs w:val="20"/>
                <w:lang w:eastAsia="en-AU"/>
              </w:rPr>
            </w:pPr>
            <w:r w:rsidRPr="00105A67">
              <w:rPr>
                <w:sz w:val="20"/>
                <w:szCs w:val="20"/>
              </w:rPr>
              <w:t>Low to medium business impact</w:t>
            </w:r>
          </w:p>
        </w:tc>
        <w:tc>
          <w:tcPr>
            <w:tcW w:w="0" w:type="auto"/>
          </w:tcPr>
          <w:p w14:paraId="2782FBAD" w14:textId="77777777" w:rsidR="009F3AF0" w:rsidRPr="00105A67" w:rsidRDefault="009F3AF0" w:rsidP="00A16585">
            <w:pPr>
              <w:pStyle w:val="BodyText"/>
              <w:numPr>
                <w:ilvl w:val="0"/>
                <w:numId w:val="187"/>
              </w:numPr>
              <w:cnfStyle w:val="100000000000" w:firstRow="1" w:lastRow="0" w:firstColumn="0" w:lastColumn="0" w:oddVBand="0" w:evenVBand="0" w:oddHBand="0" w:evenHBand="0" w:firstRowFirstColumn="0" w:firstRowLastColumn="0" w:lastRowFirstColumn="0" w:lastRowLastColumn="0"/>
              <w:rPr>
                <w:sz w:val="20"/>
                <w:szCs w:val="20"/>
                <w:lang w:eastAsia="en-AU"/>
              </w:rPr>
            </w:pPr>
            <w:r w:rsidRPr="00105A67">
              <w:rPr>
                <w:sz w:val="20"/>
                <w:szCs w:val="20"/>
              </w:rPr>
              <w:t>High business impact</w:t>
            </w:r>
          </w:p>
        </w:tc>
        <w:tc>
          <w:tcPr>
            <w:tcW w:w="0" w:type="auto"/>
          </w:tcPr>
          <w:p w14:paraId="66FDE5CD" w14:textId="77777777" w:rsidR="009F3AF0" w:rsidRPr="00105A67" w:rsidRDefault="009F3AF0" w:rsidP="00A16585">
            <w:pPr>
              <w:pStyle w:val="BodyText"/>
              <w:numPr>
                <w:ilvl w:val="0"/>
                <w:numId w:val="187"/>
              </w:numPr>
              <w:cnfStyle w:val="100000000000" w:firstRow="1" w:lastRow="0" w:firstColumn="0" w:lastColumn="0" w:oddVBand="0" w:evenVBand="0" w:oddHBand="0" w:evenHBand="0" w:firstRowFirstColumn="0" w:firstRowLastColumn="0" w:lastRowFirstColumn="0" w:lastRowLastColumn="0"/>
              <w:rPr>
                <w:sz w:val="20"/>
                <w:szCs w:val="20"/>
                <w:lang w:eastAsia="en-AU"/>
              </w:rPr>
            </w:pPr>
            <w:r w:rsidRPr="00105A67">
              <w:rPr>
                <w:sz w:val="20"/>
                <w:szCs w:val="20"/>
              </w:rPr>
              <w:t>Extreme business impact</w:t>
            </w:r>
          </w:p>
        </w:tc>
        <w:tc>
          <w:tcPr>
            <w:tcW w:w="0" w:type="auto"/>
          </w:tcPr>
          <w:p w14:paraId="3565CE07" w14:textId="77777777" w:rsidR="009F3AF0" w:rsidRPr="00105A67" w:rsidRDefault="009F3AF0" w:rsidP="00A16585">
            <w:pPr>
              <w:pStyle w:val="BodyText"/>
              <w:numPr>
                <w:ilvl w:val="0"/>
                <w:numId w:val="187"/>
              </w:numPr>
              <w:cnfStyle w:val="100000000000" w:firstRow="1" w:lastRow="0" w:firstColumn="0" w:lastColumn="0" w:oddVBand="0" w:evenVBand="0" w:oddHBand="0" w:evenHBand="0" w:firstRowFirstColumn="0" w:firstRowLastColumn="0" w:lastRowFirstColumn="0" w:lastRowLastColumn="0"/>
              <w:rPr>
                <w:sz w:val="20"/>
                <w:szCs w:val="20"/>
                <w:lang w:eastAsia="en-AU"/>
              </w:rPr>
            </w:pPr>
            <w:r w:rsidRPr="00105A67">
              <w:rPr>
                <w:sz w:val="20"/>
                <w:szCs w:val="20"/>
              </w:rPr>
              <w:t>Catastrophic business impact</w:t>
            </w:r>
          </w:p>
        </w:tc>
      </w:tr>
      <w:tr w:rsidR="009F3AF0" w14:paraId="07698120" w14:textId="77777777" w:rsidTr="00B069DB">
        <w:trPr>
          <w:cnfStyle w:val="000000100000" w:firstRow="0" w:lastRow="0" w:firstColumn="0" w:lastColumn="0" w:oddVBand="0" w:evenVBand="0" w:oddHBand="1" w:evenHBand="0" w:firstRowFirstColumn="0" w:firstRowLastColumn="0" w:lastRowFirstColumn="0" w:lastRowLastColumn="0"/>
          <w:trHeight w:val="2174"/>
        </w:trPr>
        <w:tc>
          <w:tcPr>
            <w:cnfStyle w:val="001000000000" w:firstRow="0" w:lastRow="0" w:firstColumn="1" w:lastColumn="0" w:oddVBand="0" w:evenVBand="0" w:oddHBand="0" w:evenHBand="0" w:firstRowFirstColumn="0" w:firstRowLastColumn="0" w:lastRowFirstColumn="0" w:lastRowLastColumn="0"/>
            <w:tcW w:w="0" w:type="auto"/>
          </w:tcPr>
          <w:p w14:paraId="45F21D0D" w14:textId="77777777" w:rsidR="009F3AF0" w:rsidRPr="009071E6" w:rsidRDefault="009F3AF0" w:rsidP="003153AF">
            <w:pPr>
              <w:pStyle w:val="BodyText"/>
              <w:rPr>
                <w:rFonts w:ascii="Fira Sans" w:hAnsi="Fira Sans"/>
                <w:lang w:eastAsia="en-AU"/>
              </w:rPr>
            </w:pPr>
            <w:r w:rsidRPr="009071E6">
              <w:rPr>
                <w:rFonts w:ascii="Fira Sans" w:hAnsi="Fira Sans"/>
              </w:rPr>
              <w:t>Zone One</w:t>
            </w:r>
          </w:p>
        </w:tc>
        <w:tc>
          <w:tcPr>
            <w:tcW w:w="0" w:type="auto"/>
          </w:tcPr>
          <w:p w14:paraId="74515928" w14:textId="77777777" w:rsidR="009F3AF0" w:rsidRPr="009071E6"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071E6">
              <w:rPr>
                <w:rFonts w:ascii="Fira Sans" w:hAnsi="Fira Sans"/>
              </w:rPr>
              <w:t>Determined by an entity risk assessment, locked commercial container recommended.</w:t>
            </w:r>
          </w:p>
        </w:tc>
        <w:tc>
          <w:tcPr>
            <w:tcW w:w="0" w:type="auto"/>
          </w:tcPr>
          <w:p w14:paraId="6FD640C6" w14:textId="77777777" w:rsidR="009F3AF0" w:rsidRPr="009071E6"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071E6">
              <w:rPr>
                <w:rFonts w:ascii="Fira Sans" w:hAnsi="Fira Sans"/>
                <w:lang w:eastAsia="en-AU"/>
              </w:rPr>
              <w:t>D</w:t>
            </w:r>
            <w:r w:rsidRPr="009071E6">
              <w:rPr>
                <w:rFonts w:ascii="Fira Sans" w:hAnsi="Fira Sans"/>
              </w:rPr>
              <w:t>etermined by an entity risk assessment, commercial safe or vault recommended.</w:t>
            </w:r>
          </w:p>
        </w:tc>
        <w:tc>
          <w:tcPr>
            <w:tcW w:w="0" w:type="auto"/>
          </w:tcPr>
          <w:p w14:paraId="097FE5D7" w14:textId="77777777" w:rsidR="009F3AF0" w:rsidRPr="009071E6"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071E6">
              <w:rPr>
                <w:rFonts w:ascii="Fira Sans" w:hAnsi="Fira Sans"/>
                <w:lang w:eastAsia="en-AU"/>
              </w:rPr>
              <w:t>A</w:t>
            </w:r>
            <w:r w:rsidRPr="009071E6">
              <w:rPr>
                <w:rFonts w:ascii="Fira Sans" w:hAnsi="Fira Sans"/>
              </w:rPr>
              <w:t>S 3809 commercial safe or vault.</w:t>
            </w:r>
          </w:p>
        </w:tc>
        <w:tc>
          <w:tcPr>
            <w:tcW w:w="0" w:type="auto"/>
          </w:tcPr>
          <w:p w14:paraId="0AA130F7" w14:textId="77777777" w:rsidR="009F3AF0" w:rsidRPr="009071E6"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071E6">
              <w:rPr>
                <w:rFonts w:ascii="Fira Sans" w:hAnsi="Fira Sans"/>
              </w:rPr>
              <w:t xml:space="preserve">AS 3809 high </w:t>
            </w:r>
            <w:proofErr w:type="gramStart"/>
            <w:r w:rsidRPr="009071E6">
              <w:rPr>
                <w:rFonts w:ascii="Fira Sans" w:hAnsi="Fira Sans"/>
              </w:rPr>
              <w:t>security</w:t>
            </w:r>
            <w:proofErr w:type="gramEnd"/>
            <w:r w:rsidRPr="009071E6">
              <w:rPr>
                <w:rFonts w:ascii="Fira Sans" w:hAnsi="Fira Sans"/>
              </w:rPr>
              <w:t xml:space="preserve"> safe or vault.</w:t>
            </w:r>
          </w:p>
        </w:tc>
        <w:tc>
          <w:tcPr>
            <w:tcW w:w="0" w:type="auto"/>
          </w:tcPr>
          <w:p w14:paraId="64E02E9F" w14:textId="77777777" w:rsidR="009F3AF0" w:rsidRPr="009071E6"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9071E6">
              <w:rPr>
                <w:rFonts w:ascii="Fira Sans" w:hAnsi="Fira Sans"/>
              </w:rPr>
              <w:t>Not to be held unless unavoidable.</w:t>
            </w:r>
          </w:p>
        </w:tc>
      </w:tr>
      <w:tr w:rsidR="009F3AF0" w14:paraId="33E524FD" w14:textId="77777777" w:rsidTr="00B069DB">
        <w:trPr>
          <w:cnfStyle w:val="000000010000" w:firstRow="0" w:lastRow="0" w:firstColumn="0" w:lastColumn="0" w:oddVBand="0" w:evenVBand="0" w:oddHBand="0" w:evenHBand="1" w:firstRowFirstColumn="0" w:firstRowLastColumn="0" w:lastRowFirstColumn="0" w:lastRowLastColumn="0"/>
          <w:trHeight w:val="2174"/>
        </w:trPr>
        <w:tc>
          <w:tcPr>
            <w:cnfStyle w:val="001000000000" w:firstRow="0" w:lastRow="0" w:firstColumn="1" w:lastColumn="0" w:oddVBand="0" w:evenVBand="0" w:oddHBand="0" w:evenHBand="0" w:firstRowFirstColumn="0" w:firstRowLastColumn="0" w:lastRowFirstColumn="0" w:lastRowLastColumn="0"/>
            <w:tcW w:w="0" w:type="auto"/>
          </w:tcPr>
          <w:p w14:paraId="758B69A9" w14:textId="77777777" w:rsidR="009F3AF0" w:rsidRPr="00153754" w:rsidRDefault="009F3AF0" w:rsidP="003153AF">
            <w:pPr>
              <w:pStyle w:val="BodyText"/>
              <w:rPr>
                <w:rFonts w:ascii="Fira Sans" w:hAnsi="Fira Sans"/>
                <w:lang w:eastAsia="en-AU"/>
              </w:rPr>
            </w:pPr>
            <w:r w:rsidRPr="00153754">
              <w:rPr>
                <w:rFonts w:ascii="Fira Sans" w:hAnsi="Fira Sans"/>
              </w:rPr>
              <w:t>Zone Two</w:t>
            </w:r>
          </w:p>
        </w:tc>
        <w:tc>
          <w:tcPr>
            <w:tcW w:w="0" w:type="auto"/>
          </w:tcPr>
          <w:p w14:paraId="00616BB7" w14:textId="77777777" w:rsidR="009F3AF0" w:rsidRPr="00153754" w:rsidRDefault="009F3AF0"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153754">
              <w:rPr>
                <w:rFonts w:ascii="Fira Sans" w:hAnsi="Fira Sans"/>
              </w:rPr>
              <w:t>Determined by an entity risk assessment, locked commercial container recommended.</w:t>
            </w:r>
          </w:p>
        </w:tc>
        <w:tc>
          <w:tcPr>
            <w:tcW w:w="0" w:type="auto"/>
          </w:tcPr>
          <w:p w14:paraId="346DED93" w14:textId="77777777" w:rsidR="009F3AF0" w:rsidRPr="00153754" w:rsidRDefault="009F3AF0"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p>
        </w:tc>
        <w:tc>
          <w:tcPr>
            <w:tcW w:w="0" w:type="auto"/>
          </w:tcPr>
          <w:p w14:paraId="783FECAD" w14:textId="77777777" w:rsidR="009F3AF0" w:rsidRPr="00153754" w:rsidRDefault="009F3AF0"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r w:rsidRPr="00153754">
              <w:rPr>
                <w:rFonts w:ascii="Fira Sans" w:hAnsi="Fira Sans"/>
                <w:lang w:eastAsia="en-AU"/>
              </w:rPr>
              <w:t xml:space="preserve"> c</w:t>
            </w:r>
            <w:r w:rsidRPr="00153754">
              <w:rPr>
                <w:rFonts w:ascii="Fira Sans" w:hAnsi="Fira Sans"/>
              </w:rPr>
              <w:t>ommercial safe or vault recommended.</w:t>
            </w:r>
          </w:p>
        </w:tc>
        <w:tc>
          <w:tcPr>
            <w:tcW w:w="0" w:type="auto"/>
          </w:tcPr>
          <w:p w14:paraId="4767B3FD" w14:textId="77777777" w:rsidR="009F3AF0" w:rsidRPr="00153754" w:rsidRDefault="009F3AF0"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153754">
              <w:rPr>
                <w:rFonts w:ascii="Fira Sans" w:hAnsi="Fira Sans"/>
              </w:rPr>
              <w:t xml:space="preserve">AS 3809 medium </w:t>
            </w:r>
            <w:proofErr w:type="gramStart"/>
            <w:r w:rsidRPr="00153754">
              <w:rPr>
                <w:rFonts w:ascii="Fira Sans" w:hAnsi="Fira Sans"/>
              </w:rPr>
              <w:t>security</w:t>
            </w:r>
            <w:proofErr w:type="gramEnd"/>
            <w:r w:rsidRPr="00153754">
              <w:rPr>
                <w:rFonts w:ascii="Fira Sans" w:hAnsi="Fira Sans"/>
              </w:rPr>
              <w:t xml:space="preserve"> safe or vault recommended.</w:t>
            </w:r>
          </w:p>
        </w:tc>
        <w:tc>
          <w:tcPr>
            <w:tcW w:w="0" w:type="auto"/>
          </w:tcPr>
          <w:p w14:paraId="7070D696" w14:textId="77777777" w:rsidR="009F3AF0" w:rsidRPr="00153754" w:rsidRDefault="009F3AF0"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153754">
              <w:rPr>
                <w:rFonts w:ascii="Fira Sans" w:hAnsi="Fira Sans"/>
              </w:rPr>
              <w:t>Not to be held unless unavoidable.</w:t>
            </w:r>
          </w:p>
        </w:tc>
      </w:tr>
      <w:tr w:rsidR="009F3AF0" w14:paraId="46480D5A" w14:textId="77777777" w:rsidTr="00B069DB">
        <w:trPr>
          <w:cnfStyle w:val="000000100000" w:firstRow="0" w:lastRow="0" w:firstColumn="0" w:lastColumn="0" w:oddVBand="0" w:evenVBand="0" w:oddHBand="1" w:evenHBand="0"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0" w:type="auto"/>
          </w:tcPr>
          <w:p w14:paraId="78C8D858" w14:textId="77777777" w:rsidR="009F3AF0" w:rsidRPr="00153754" w:rsidRDefault="009F3AF0" w:rsidP="003153AF">
            <w:pPr>
              <w:pStyle w:val="BodyText"/>
              <w:rPr>
                <w:rFonts w:ascii="Fira Sans" w:hAnsi="Fira Sans"/>
                <w:lang w:eastAsia="en-AU"/>
              </w:rPr>
            </w:pPr>
            <w:r w:rsidRPr="00153754">
              <w:rPr>
                <w:rFonts w:ascii="Fira Sans" w:hAnsi="Fira Sans"/>
              </w:rPr>
              <w:t>Zone Three</w:t>
            </w:r>
          </w:p>
        </w:tc>
        <w:tc>
          <w:tcPr>
            <w:tcW w:w="0" w:type="auto"/>
          </w:tcPr>
          <w:p w14:paraId="4C20B163"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p>
        </w:tc>
        <w:tc>
          <w:tcPr>
            <w:tcW w:w="0" w:type="auto"/>
          </w:tcPr>
          <w:p w14:paraId="1D4201E7"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p>
        </w:tc>
        <w:tc>
          <w:tcPr>
            <w:tcW w:w="0" w:type="auto"/>
          </w:tcPr>
          <w:p w14:paraId="084FB3B8"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p>
        </w:tc>
        <w:tc>
          <w:tcPr>
            <w:tcW w:w="0" w:type="auto"/>
          </w:tcPr>
          <w:p w14:paraId="74AE412E"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rPr>
            </w:pPr>
            <w:r w:rsidRPr="00153754">
              <w:rPr>
                <w:rFonts w:ascii="Fira Sans" w:hAnsi="Fira Sans"/>
              </w:rPr>
              <w:t>AS 3809</w:t>
            </w:r>
          </w:p>
          <w:p w14:paraId="5C076969"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153754">
              <w:rPr>
                <w:rFonts w:ascii="Fira Sans" w:hAnsi="Fira Sans"/>
                <w:lang w:eastAsia="en-AU"/>
              </w:rPr>
              <w:t>c</w:t>
            </w:r>
            <w:r w:rsidRPr="00153754">
              <w:rPr>
                <w:rFonts w:ascii="Fira Sans" w:hAnsi="Fira Sans"/>
              </w:rPr>
              <w:t>ommercial safe or vault recommended.</w:t>
            </w:r>
          </w:p>
        </w:tc>
        <w:tc>
          <w:tcPr>
            <w:tcW w:w="0" w:type="auto"/>
          </w:tcPr>
          <w:p w14:paraId="2363C9F9"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153754">
              <w:rPr>
                <w:rFonts w:ascii="Fira Sans" w:hAnsi="Fira Sans"/>
              </w:rPr>
              <w:t>AS 3809 high or very high security safe or vault recommended.</w:t>
            </w:r>
          </w:p>
        </w:tc>
      </w:tr>
      <w:tr w:rsidR="009F3AF0" w14:paraId="6703E024" w14:textId="77777777" w:rsidTr="00B069DB">
        <w:trPr>
          <w:cnfStyle w:val="000000010000" w:firstRow="0" w:lastRow="0" w:firstColumn="0" w:lastColumn="0" w:oddVBand="0" w:evenVBand="0" w:oddHBand="0" w:evenHBand="1"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0" w:type="auto"/>
          </w:tcPr>
          <w:p w14:paraId="553522DD" w14:textId="77777777" w:rsidR="009F3AF0" w:rsidRPr="00153754" w:rsidRDefault="009F3AF0" w:rsidP="003153AF">
            <w:pPr>
              <w:pStyle w:val="BodyText"/>
              <w:rPr>
                <w:rFonts w:ascii="Fira Sans" w:hAnsi="Fira Sans"/>
                <w:lang w:eastAsia="en-AU"/>
              </w:rPr>
            </w:pPr>
            <w:r w:rsidRPr="00153754">
              <w:rPr>
                <w:rFonts w:ascii="Fira Sans" w:hAnsi="Fira Sans"/>
              </w:rPr>
              <w:t>Zone Four</w:t>
            </w:r>
          </w:p>
        </w:tc>
        <w:tc>
          <w:tcPr>
            <w:tcW w:w="0" w:type="auto"/>
          </w:tcPr>
          <w:p w14:paraId="72876B13" w14:textId="77777777" w:rsidR="009F3AF0" w:rsidRPr="00153754" w:rsidRDefault="009F3AF0"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p>
        </w:tc>
        <w:tc>
          <w:tcPr>
            <w:tcW w:w="0" w:type="auto"/>
          </w:tcPr>
          <w:p w14:paraId="50239C3B" w14:textId="77777777" w:rsidR="009F3AF0" w:rsidRPr="00153754" w:rsidRDefault="009F3AF0"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p>
        </w:tc>
        <w:tc>
          <w:tcPr>
            <w:tcW w:w="0" w:type="auto"/>
          </w:tcPr>
          <w:p w14:paraId="012D65AB" w14:textId="77777777" w:rsidR="009F3AF0" w:rsidRPr="00153754" w:rsidRDefault="009F3AF0"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p>
        </w:tc>
        <w:tc>
          <w:tcPr>
            <w:tcW w:w="0" w:type="auto"/>
          </w:tcPr>
          <w:p w14:paraId="45A2099E" w14:textId="77777777" w:rsidR="009F3AF0" w:rsidRPr="00153754" w:rsidRDefault="009F3AF0"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153754">
              <w:rPr>
                <w:rFonts w:ascii="Fira Sans" w:hAnsi="Fira Sans"/>
                <w:lang w:eastAsia="en-AU"/>
              </w:rPr>
              <w:t>c</w:t>
            </w:r>
            <w:r w:rsidRPr="00153754">
              <w:rPr>
                <w:rFonts w:ascii="Fira Sans" w:hAnsi="Fira Sans"/>
              </w:rPr>
              <w:t>ommercial safe or vault recommended.</w:t>
            </w:r>
          </w:p>
        </w:tc>
        <w:tc>
          <w:tcPr>
            <w:tcW w:w="0" w:type="auto"/>
          </w:tcPr>
          <w:p w14:paraId="7457CA96" w14:textId="77777777" w:rsidR="009F3AF0" w:rsidRPr="00153754" w:rsidRDefault="009F3AF0" w:rsidP="003153AF">
            <w:pPr>
              <w:pStyle w:val="BodyText"/>
              <w:cnfStyle w:val="000000010000" w:firstRow="0" w:lastRow="0" w:firstColumn="0" w:lastColumn="0" w:oddVBand="0" w:evenVBand="0" w:oddHBand="0" w:evenHBand="1" w:firstRowFirstColumn="0" w:firstRowLastColumn="0" w:lastRowFirstColumn="0" w:lastRowLastColumn="0"/>
              <w:rPr>
                <w:rFonts w:ascii="Fira Sans" w:hAnsi="Fira Sans"/>
                <w:lang w:eastAsia="en-AU"/>
              </w:rPr>
            </w:pPr>
            <w:r w:rsidRPr="00153754">
              <w:rPr>
                <w:rFonts w:ascii="Fira Sans" w:hAnsi="Fira Sans"/>
              </w:rPr>
              <w:t>AS 3809 medium or high security safe or vault recommended.</w:t>
            </w:r>
          </w:p>
        </w:tc>
      </w:tr>
      <w:tr w:rsidR="009F3AF0" w14:paraId="514208A0" w14:textId="77777777" w:rsidTr="00B069DB">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0" w:type="auto"/>
          </w:tcPr>
          <w:p w14:paraId="1ABAA477" w14:textId="77777777" w:rsidR="009F3AF0" w:rsidRPr="00153754" w:rsidRDefault="009F3AF0" w:rsidP="003153AF">
            <w:pPr>
              <w:pStyle w:val="BodyText"/>
              <w:rPr>
                <w:rFonts w:ascii="Fira Sans" w:hAnsi="Fira Sans"/>
                <w:lang w:eastAsia="en-AU"/>
              </w:rPr>
            </w:pPr>
            <w:r w:rsidRPr="00153754">
              <w:rPr>
                <w:rFonts w:ascii="Fira Sans" w:hAnsi="Fira Sans"/>
              </w:rPr>
              <w:t>Zone Five</w:t>
            </w:r>
          </w:p>
        </w:tc>
        <w:tc>
          <w:tcPr>
            <w:tcW w:w="0" w:type="auto"/>
          </w:tcPr>
          <w:p w14:paraId="0544257A"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p>
        </w:tc>
        <w:tc>
          <w:tcPr>
            <w:tcW w:w="0" w:type="auto"/>
          </w:tcPr>
          <w:p w14:paraId="225E6E4C"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p>
        </w:tc>
        <w:tc>
          <w:tcPr>
            <w:tcW w:w="0" w:type="auto"/>
          </w:tcPr>
          <w:p w14:paraId="1BBA1D32"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153754">
              <w:rPr>
                <w:rFonts w:ascii="Fira Sans" w:hAnsi="Fira Sans"/>
                <w:lang w:eastAsia="en-AU"/>
              </w:rPr>
              <w:t>D</w:t>
            </w:r>
            <w:r w:rsidRPr="00153754">
              <w:rPr>
                <w:rFonts w:ascii="Fira Sans" w:hAnsi="Fira Sans"/>
              </w:rPr>
              <w:t>etermined by an entity risk assessment,</w:t>
            </w:r>
          </w:p>
        </w:tc>
        <w:tc>
          <w:tcPr>
            <w:tcW w:w="0" w:type="auto"/>
          </w:tcPr>
          <w:p w14:paraId="4DFEDADC"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153754">
              <w:rPr>
                <w:rFonts w:ascii="Fira Sans" w:hAnsi="Fira Sans"/>
                <w:lang w:eastAsia="en-AU"/>
              </w:rPr>
              <w:t>c</w:t>
            </w:r>
            <w:r w:rsidRPr="00153754">
              <w:rPr>
                <w:rFonts w:ascii="Fira Sans" w:hAnsi="Fira Sans"/>
              </w:rPr>
              <w:t>ommercial safe or vault recommended.</w:t>
            </w:r>
          </w:p>
        </w:tc>
        <w:tc>
          <w:tcPr>
            <w:tcW w:w="0" w:type="auto"/>
          </w:tcPr>
          <w:p w14:paraId="451EFFA4" w14:textId="77777777" w:rsidR="009F3AF0" w:rsidRPr="00153754" w:rsidRDefault="009F3AF0" w:rsidP="003153AF">
            <w:pPr>
              <w:pStyle w:val="BodyText"/>
              <w:cnfStyle w:val="000000100000" w:firstRow="0" w:lastRow="0" w:firstColumn="0" w:lastColumn="0" w:oddVBand="0" w:evenVBand="0" w:oddHBand="1" w:evenHBand="0" w:firstRowFirstColumn="0" w:firstRowLastColumn="0" w:lastRowFirstColumn="0" w:lastRowLastColumn="0"/>
              <w:rPr>
                <w:rFonts w:ascii="Fira Sans" w:hAnsi="Fira Sans"/>
                <w:lang w:eastAsia="en-AU"/>
              </w:rPr>
            </w:pPr>
            <w:r w:rsidRPr="00153754">
              <w:rPr>
                <w:rFonts w:ascii="Fira Sans" w:hAnsi="Fira Sans"/>
              </w:rPr>
              <w:t>AS 3809 medium or high security safe or vault recommended.</w:t>
            </w:r>
          </w:p>
        </w:tc>
      </w:tr>
      <w:tr w:rsidR="009F3AF0" w14:paraId="3E7B90AD" w14:textId="77777777" w:rsidTr="00B069DB">
        <w:trPr>
          <w:cnfStyle w:val="000000010000" w:firstRow="0" w:lastRow="0" w:firstColumn="0" w:lastColumn="0" w:oddVBand="0" w:evenVBand="0" w:oddHBand="0" w:evenHBand="1"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0" w:type="auto"/>
            <w:gridSpan w:val="6"/>
          </w:tcPr>
          <w:p w14:paraId="6D51B7FE" w14:textId="77777777" w:rsidR="009F3AF0" w:rsidRPr="00153754" w:rsidRDefault="009F3AF0" w:rsidP="00A16585">
            <w:pPr>
              <w:pStyle w:val="ListParagraph"/>
              <w:numPr>
                <w:ilvl w:val="0"/>
                <w:numId w:val="154"/>
              </w:numPr>
              <w:rPr>
                <w:rFonts w:ascii="Fira Sans" w:hAnsi="Fira Sans"/>
                <w:b/>
              </w:rPr>
            </w:pPr>
            <w:r w:rsidRPr="00153754">
              <w:rPr>
                <w:rFonts w:ascii="Fira Sans" w:hAnsi="Fira Sans"/>
                <w:b/>
              </w:rPr>
              <w:t>Security planning and risk management – Guideline, Appendix 3. Assessing sensitive and security classified information,</w:t>
            </w:r>
            <w:r w:rsidRPr="00153754">
              <w:rPr>
                <w:rFonts w:ascii="Fira Sans" w:hAnsi="Fira Sans"/>
              </w:rPr>
              <w:t xml:space="preserve"> PSPF</w:t>
            </w:r>
          </w:p>
          <w:p w14:paraId="730C6B41" w14:textId="77777777" w:rsidR="009F3AF0" w:rsidRPr="00153754" w:rsidRDefault="009F3AF0" w:rsidP="00A16585">
            <w:pPr>
              <w:pStyle w:val="ListParagraph"/>
              <w:numPr>
                <w:ilvl w:val="0"/>
                <w:numId w:val="154"/>
              </w:numPr>
              <w:rPr>
                <w:rFonts w:ascii="Fira Sans" w:hAnsi="Fira Sans"/>
              </w:rPr>
            </w:pPr>
            <w:r w:rsidRPr="00153754">
              <w:rPr>
                <w:rFonts w:ascii="Fira Sans" w:hAnsi="Fira Sans"/>
                <w:b/>
              </w:rPr>
              <w:t>Security planning and risk management – Guideline, Appendix 7. Business impact levels for consequence of threat,</w:t>
            </w:r>
            <w:r w:rsidRPr="00153754">
              <w:rPr>
                <w:rFonts w:ascii="Fira Sans" w:hAnsi="Fira Sans"/>
              </w:rPr>
              <w:t xml:space="preserve"> PSPF (example)</w:t>
            </w:r>
          </w:p>
        </w:tc>
      </w:tr>
    </w:tbl>
    <w:p w14:paraId="70D04B40" w14:textId="4886D804" w:rsidR="0066705C" w:rsidRDefault="0066705C">
      <w:pPr>
        <w:rPr>
          <w:b/>
          <w:bCs/>
          <w:kern w:val="21"/>
          <w:lang w:val="en-AU" w:eastAsia="en-AU"/>
          <w14:numSpacing w14:val="proportional"/>
        </w:rPr>
      </w:pPr>
      <w:bookmarkStart w:id="201" w:name="egt"/>
      <w:r>
        <w:rPr>
          <w:b/>
          <w:bCs/>
          <w:kern w:val="21"/>
          <w:lang w:val="en-AU" w:eastAsia="en-AU"/>
          <w14:numSpacing w14:val="proportional"/>
        </w:rPr>
        <w:br w:type="page"/>
      </w:r>
    </w:p>
    <w:p w14:paraId="270A57D6" w14:textId="24E5E326" w:rsidR="008A11E5" w:rsidRDefault="0066705C" w:rsidP="000E1E6D">
      <w:pPr>
        <w:pStyle w:val="BodyText"/>
        <w:rPr>
          <w:lang w:eastAsia="en-AU"/>
        </w:rPr>
      </w:pPr>
      <w:r>
        <w:lastRenderedPageBreak/>
        <w:t>Appendix 18</w:t>
      </w:r>
      <w:r w:rsidR="008A11E5" w:rsidRPr="007722BE">
        <w:rPr>
          <w:b/>
          <w:bCs/>
          <w:lang w:eastAsia="en-AU"/>
        </w:rPr>
        <w:t>AS</w:t>
      </w:r>
      <w:r w:rsidR="00A368F6">
        <w:rPr>
          <w:b/>
          <w:bCs/>
          <w:lang w:eastAsia="en-AU"/>
        </w:rPr>
        <w:t xml:space="preserve"> </w:t>
      </w:r>
      <w:r w:rsidR="008A11E5" w:rsidRPr="007722BE">
        <w:rPr>
          <w:b/>
          <w:bCs/>
          <w:lang w:eastAsia="en-AU"/>
        </w:rPr>
        <w:t>4083</w:t>
      </w:r>
      <w:r w:rsidR="008A11E5">
        <w:rPr>
          <w:b/>
          <w:bCs/>
          <w:lang w:eastAsia="en-AU"/>
        </w:rPr>
        <w:t>: 2010</w:t>
      </w:r>
      <w:r w:rsidR="008A11E5" w:rsidRPr="007722BE">
        <w:rPr>
          <w:b/>
          <w:bCs/>
          <w:lang w:eastAsia="en-AU"/>
        </w:rPr>
        <w:t>,</w:t>
      </w:r>
      <w:r w:rsidR="008A11E5">
        <w:rPr>
          <w:lang w:eastAsia="en-AU"/>
        </w:rPr>
        <w:t xml:space="preserve"> </w:t>
      </w:r>
      <w:r w:rsidR="008A11E5" w:rsidRPr="008C14D8">
        <w:rPr>
          <w:b/>
          <w:bCs/>
          <w:lang w:eastAsia="en-AU"/>
        </w:rPr>
        <w:t>s2 Emergency codes,</w:t>
      </w:r>
      <w:r w:rsidR="008A11E5">
        <w:rPr>
          <w:lang w:eastAsia="en-AU"/>
        </w:rPr>
        <w:t xml:space="preserve"> </w:t>
      </w:r>
      <w:bookmarkEnd w:id="201"/>
      <w:r w:rsidR="008A11E5">
        <w:rPr>
          <w:lang w:eastAsia="en-AU"/>
        </w:rPr>
        <w:t xml:space="preserve">states: </w:t>
      </w:r>
      <w:r w:rsidR="008A11E5" w:rsidRPr="007722BE">
        <w:rPr>
          <w:i/>
          <w:iCs/>
          <w:lang w:eastAsia="en-AU"/>
        </w:rPr>
        <w:t>“Colour codes for emergencies in a facility, other than those listed, shall not be used as they may lead to confusion</w:t>
      </w:r>
      <w:r w:rsidR="008A11E5">
        <w:rPr>
          <w:i/>
          <w:iCs/>
          <w:lang w:eastAsia="en-AU"/>
        </w:rPr>
        <w:t>.</w:t>
      </w:r>
      <w:r w:rsidR="008A11E5" w:rsidRPr="007722BE">
        <w:rPr>
          <w:i/>
          <w:iCs/>
          <w:lang w:eastAsia="en-AU"/>
        </w:rPr>
        <w:t>”</w:t>
      </w:r>
      <w:r w:rsidR="008A11E5">
        <w:rPr>
          <w:lang w:eastAsia="en-AU"/>
        </w:rPr>
        <w:t xml:space="preserve"> </w:t>
      </w:r>
    </w:p>
    <w:p w14:paraId="52D86264" w14:textId="77777777" w:rsidR="008A11E5" w:rsidRDefault="008A11E5" w:rsidP="00A16585">
      <w:pPr>
        <w:pStyle w:val="BodyText"/>
        <w:numPr>
          <w:ilvl w:val="0"/>
          <w:numId w:val="190"/>
        </w:numPr>
        <w:rPr>
          <w:lang w:eastAsia="en-AU"/>
        </w:rPr>
      </w:pPr>
      <w:r w:rsidRPr="00AD238B">
        <w:rPr>
          <w:b/>
          <w:bCs/>
          <w:lang w:eastAsia="en-AU"/>
        </w:rPr>
        <w:t xml:space="preserve">Fire / smoke </w:t>
      </w:r>
      <w:r w:rsidRPr="003A646B">
        <w:rPr>
          <w:b/>
          <w:bCs/>
          <w:color w:val="FFFFFF" w:themeColor="background1"/>
          <w:bdr w:val="single" w:sz="4" w:space="0" w:color="auto"/>
          <w:shd w:val="clear" w:color="auto" w:fill="E34234"/>
          <w:lang w:eastAsia="en-AU"/>
        </w:rPr>
        <w:t>code red</w:t>
      </w:r>
      <w:r>
        <w:rPr>
          <w:lang w:eastAsia="en-AU"/>
        </w:rPr>
        <w:t xml:space="preserve"> typical initial actions may include (but are not limited to): </w:t>
      </w:r>
    </w:p>
    <w:p w14:paraId="52437244" w14:textId="5BD80709" w:rsidR="008A11E5" w:rsidRDefault="00596406" w:rsidP="00A16585">
      <w:pPr>
        <w:pStyle w:val="BodyText"/>
        <w:numPr>
          <w:ilvl w:val="0"/>
          <w:numId w:val="189"/>
        </w:numPr>
        <w:rPr>
          <w:lang w:eastAsia="en-AU"/>
        </w:rPr>
      </w:pPr>
      <w:r>
        <w:rPr>
          <w:lang w:eastAsia="en-AU"/>
        </w:rPr>
        <w:t>E</w:t>
      </w:r>
      <w:r w:rsidR="008A11E5">
        <w:rPr>
          <w:lang w:eastAsia="en-AU"/>
        </w:rPr>
        <w:t>nsuring the immediate safety of anyone within the affected or impacted vicinity</w:t>
      </w:r>
    </w:p>
    <w:p w14:paraId="00836FAD" w14:textId="621795DA" w:rsidR="008A11E5" w:rsidRDefault="00596406" w:rsidP="00A16585">
      <w:pPr>
        <w:pStyle w:val="BodyText"/>
        <w:numPr>
          <w:ilvl w:val="0"/>
          <w:numId w:val="189"/>
        </w:numPr>
        <w:rPr>
          <w:lang w:eastAsia="en-AU"/>
        </w:rPr>
      </w:pPr>
      <w:r>
        <w:rPr>
          <w:lang w:eastAsia="en-AU"/>
        </w:rPr>
        <w:t>T</w:t>
      </w:r>
      <w:r w:rsidR="008A11E5">
        <w:rPr>
          <w:lang w:eastAsia="en-AU"/>
        </w:rPr>
        <w:t>aking measures to ensure fire authorities are notified: Queensland Fire and Emergency Services (QFES) (</w:t>
      </w:r>
      <w:r w:rsidR="008A11E5" w:rsidRPr="00587961">
        <w:rPr>
          <w:lang w:eastAsia="en-AU"/>
        </w:rPr>
        <w:t>Fire Communications Centre</w:t>
      </w:r>
      <w:r w:rsidR="008A11E5">
        <w:rPr>
          <w:lang w:eastAsia="en-AU"/>
        </w:rPr>
        <w:t xml:space="preserve">), in emergency call 000, in non-emergency call </w:t>
      </w:r>
      <w:r w:rsidR="008A11E5" w:rsidRPr="00A52475">
        <w:rPr>
          <w:lang w:eastAsia="en-AU"/>
        </w:rPr>
        <w:t>13 QGOV (13 74 68)</w:t>
      </w:r>
      <w:r w:rsidR="008A11E5">
        <w:rPr>
          <w:lang w:eastAsia="en-AU"/>
        </w:rPr>
        <w:t xml:space="preserve">.  </w:t>
      </w:r>
      <w:hyperlink r:id="rId130" w:history="1">
        <w:r w:rsidR="008A11E5">
          <w:rPr>
            <w:rStyle w:val="Hyperlink"/>
          </w:rPr>
          <w:t>Contact Us | Queensland Fire and Emergency Services (qfes.qld.gov.au)</w:t>
        </w:r>
      </w:hyperlink>
      <w:r w:rsidR="008A11E5">
        <w:t xml:space="preserve"> </w:t>
      </w:r>
      <w:r w:rsidR="008A11E5">
        <w:rPr>
          <w:lang w:eastAsia="en-AU"/>
        </w:rPr>
        <w:t xml:space="preserve"> </w:t>
      </w:r>
    </w:p>
    <w:p w14:paraId="4D5FF293" w14:textId="241DE575" w:rsidR="008A11E5" w:rsidRDefault="00E25273" w:rsidP="00A16585">
      <w:pPr>
        <w:pStyle w:val="BodyText"/>
        <w:numPr>
          <w:ilvl w:val="0"/>
          <w:numId w:val="189"/>
        </w:numPr>
        <w:rPr>
          <w:lang w:eastAsia="en-AU"/>
        </w:rPr>
      </w:pPr>
      <w:r w:rsidRPr="00E825DD">
        <w:rPr>
          <w:noProof/>
        </w:rPr>
        <mc:AlternateContent>
          <mc:Choice Requires="wps">
            <w:drawing>
              <wp:anchor distT="45720" distB="45720" distL="114300" distR="114300" simplePos="0" relativeHeight="251694592" behindDoc="0" locked="0" layoutInCell="1" allowOverlap="1" wp14:anchorId="73B431F4" wp14:editId="29F87E37">
                <wp:simplePos x="0" y="0"/>
                <wp:positionH relativeFrom="margin">
                  <wp:align>left</wp:align>
                </wp:positionH>
                <wp:positionV relativeFrom="paragraph">
                  <wp:posOffset>666750</wp:posOffset>
                </wp:positionV>
                <wp:extent cx="5819775" cy="1771650"/>
                <wp:effectExtent l="0" t="0" r="28575" b="1905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771650"/>
                        </a:xfrm>
                        <a:prstGeom prst="rect">
                          <a:avLst/>
                        </a:prstGeom>
                        <a:solidFill>
                          <a:srgbClr val="FFFFFF"/>
                        </a:solidFill>
                        <a:ln w="9525">
                          <a:solidFill>
                            <a:srgbClr val="000000"/>
                          </a:solidFill>
                          <a:miter lim="800000"/>
                          <a:headEnd/>
                          <a:tailEnd/>
                        </a:ln>
                      </wps:spPr>
                      <wps:txbx>
                        <w:txbxContent>
                          <w:p w14:paraId="0A357094" w14:textId="77777777" w:rsidR="00717BED" w:rsidRPr="002A24E0" w:rsidRDefault="00717BED" w:rsidP="00E25273">
                            <w:pPr>
                              <w:pStyle w:val="BodyText"/>
                              <w:rPr>
                                <w:i/>
                                <w:iCs/>
                                <w:lang w:eastAsia="en-AU"/>
                              </w:rPr>
                            </w:pPr>
                            <w:r w:rsidRPr="00AB2603">
                              <w:rPr>
                                <w:b/>
                                <w:bCs/>
                                <w:lang w:eastAsia="en-AU"/>
                              </w:rPr>
                              <w:t>Corporate services - fire warden roles and responsibilities</w:t>
                            </w:r>
                            <w:r w:rsidRPr="008C3A3E">
                              <w:rPr>
                                <w:lang w:eastAsia="en-AU"/>
                              </w:rPr>
                              <w:t xml:space="preserve">, </w:t>
                            </w:r>
                            <w:r>
                              <w:rPr>
                                <w:lang w:eastAsia="en-AU"/>
                              </w:rPr>
                              <w:t xml:space="preserve">states: </w:t>
                            </w:r>
                            <w:r w:rsidRPr="002A24E0">
                              <w:rPr>
                                <w:i/>
                                <w:iCs/>
                                <w:lang w:eastAsia="en-AU"/>
                              </w:rPr>
                              <w:t>“Ensure you know the R.A.C.E. procedure in the event of a</w:t>
                            </w:r>
                            <w:r>
                              <w:rPr>
                                <w:i/>
                                <w:iCs/>
                                <w:lang w:eastAsia="en-AU"/>
                              </w:rPr>
                              <w:t xml:space="preserve"> </w:t>
                            </w:r>
                            <w:r w:rsidRPr="002A24E0">
                              <w:rPr>
                                <w:i/>
                                <w:iCs/>
                                <w:lang w:eastAsia="en-AU"/>
                              </w:rPr>
                              <w:t>fire:</w:t>
                            </w:r>
                          </w:p>
                          <w:p w14:paraId="3F2C8D6C" w14:textId="77777777" w:rsidR="00717BED" w:rsidRPr="002A24E0" w:rsidRDefault="00717BED" w:rsidP="00E25273">
                            <w:pPr>
                              <w:pStyle w:val="BodyText"/>
                              <w:ind w:left="1080"/>
                              <w:rPr>
                                <w:i/>
                                <w:iCs/>
                                <w:lang w:eastAsia="en-AU"/>
                              </w:rPr>
                            </w:pPr>
                            <w:r w:rsidRPr="002A24E0">
                              <w:rPr>
                                <w:b/>
                                <w:bCs/>
                                <w:i/>
                                <w:iCs/>
                                <w:lang w:eastAsia="en-AU"/>
                              </w:rPr>
                              <w:t>R</w:t>
                            </w:r>
                            <w:r w:rsidRPr="002A24E0">
                              <w:rPr>
                                <w:i/>
                                <w:iCs/>
                                <w:lang w:eastAsia="en-AU"/>
                              </w:rPr>
                              <w:t xml:space="preserve"> = remove people from immediate danger</w:t>
                            </w:r>
                          </w:p>
                          <w:p w14:paraId="2B3A2FCB" w14:textId="77777777" w:rsidR="00717BED" w:rsidRPr="002A24E0" w:rsidRDefault="00717BED" w:rsidP="00E25273">
                            <w:pPr>
                              <w:pStyle w:val="BodyText"/>
                              <w:ind w:left="1080"/>
                              <w:rPr>
                                <w:i/>
                                <w:iCs/>
                                <w:lang w:eastAsia="en-AU"/>
                              </w:rPr>
                            </w:pPr>
                            <w:r w:rsidRPr="002A24E0">
                              <w:rPr>
                                <w:b/>
                                <w:bCs/>
                                <w:i/>
                                <w:iCs/>
                                <w:lang w:eastAsia="en-AU"/>
                              </w:rPr>
                              <w:t xml:space="preserve">A </w:t>
                            </w:r>
                            <w:r w:rsidRPr="002A24E0">
                              <w:rPr>
                                <w:i/>
                                <w:iCs/>
                                <w:lang w:eastAsia="en-AU"/>
                              </w:rPr>
                              <w:t>= alert: call emergency number 000 / break glass / notify nearby staff</w:t>
                            </w:r>
                          </w:p>
                          <w:p w14:paraId="72484420" w14:textId="77777777" w:rsidR="00717BED" w:rsidRPr="002A24E0" w:rsidRDefault="00717BED" w:rsidP="00E25273">
                            <w:pPr>
                              <w:pStyle w:val="BodyText"/>
                              <w:ind w:left="1080"/>
                              <w:rPr>
                                <w:i/>
                                <w:iCs/>
                                <w:lang w:eastAsia="en-AU"/>
                              </w:rPr>
                            </w:pPr>
                            <w:r w:rsidRPr="002A24E0">
                              <w:rPr>
                                <w:b/>
                                <w:bCs/>
                                <w:i/>
                                <w:iCs/>
                                <w:lang w:eastAsia="en-AU"/>
                              </w:rPr>
                              <w:t>C</w:t>
                            </w:r>
                            <w:r w:rsidRPr="002A24E0">
                              <w:rPr>
                                <w:i/>
                                <w:iCs/>
                                <w:lang w:eastAsia="en-AU"/>
                              </w:rPr>
                              <w:t xml:space="preserve"> = confine fire and smoke (if possible, close windows and doors)</w:t>
                            </w:r>
                          </w:p>
                          <w:p w14:paraId="596A8778" w14:textId="77777777" w:rsidR="00717BED" w:rsidRDefault="00717BED" w:rsidP="00E25273">
                            <w:pPr>
                              <w:pStyle w:val="BodyText"/>
                              <w:ind w:left="1080"/>
                              <w:rPr>
                                <w:lang w:eastAsia="en-AU"/>
                              </w:rPr>
                            </w:pPr>
                            <w:r w:rsidRPr="002A24E0">
                              <w:rPr>
                                <w:b/>
                                <w:bCs/>
                                <w:i/>
                                <w:iCs/>
                                <w:lang w:eastAsia="en-AU"/>
                              </w:rPr>
                              <w:t>E</w:t>
                            </w:r>
                            <w:r w:rsidRPr="002A24E0">
                              <w:rPr>
                                <w:i/>
                                <w:iCs/>
                                <w:lang w:eastAsia="en-AU"/>
                              </w:rPr>
                              <w:t xml:space="preserve"> = extinguish (control fire if safe to do so) or evacuate (through nearest fire exit or smoke door)”</w:t>
                            </w:r>
                            <w:r w:rsidRPr="00A273F2">
                              <w:rPr>
                                <w:highlight w:val="yellow"/>
                                <w:lang w:eastAsia="en-AU"/>
                              </w:rPr>
                              <w:t xml:space="preserve"> </w:t>
                            </w:r>
                          </w:p>
                          <w:p w14:paraId="1F08D010" w14:textId="686FB851" w:rsidR="00717BED" w:rsidRPr="00F45CD5" w:rsidRDefault="00717BED" w:rsidP="009A0AD8">
                            <w:pPr>
                              <w:pStyle w:val="BodyText"/>
                              <w:rPr>
                                <w:b/>
                                <w:bCs/>
                                <w:i/>
                                <w:iCs/>
                              </w:rPr>
                            </w:pPr>
                          </w:p>
                          <w:p w14:paraId="3022C8D6" w14:textId="77777777" w:rsidR="00717BED" w:rsidRPr="00F45CD5" w:rsidRDefault="00717BED" w:rsidP="009A0AD8">
                            <w:pPr>
                              <w:pStyle w:val="BodyText"/>
                              <w:rPr>
                                <w:b/>
                                <w:bCs/>
                                <w:i/>
                                <w:iCs/>
                                <w:lang w:eastAsia="en-AU"/>
                              </w:rPr>
                            </w:pPr>
                          </w:p>
                          <w:p w14:paraId="417F771C" w14:textId="77777777" w:rsidR="00717BED" w:rsidRPr="00F45CD5" w:rsidRDefault="00717BED" w:rsidP="009A0AD8">
                            <w:pPr>
                              <w:rPr>
                                <w:b/>
                                <w:bCs/>
                              </w:rPr>
                            </w:pPr>
                          </w:p>
                          <w:p w14:paraId="52093DF2" w14:textId="77777777" w:rsidR="00717BED" w:rsidRPr="00F45CD5" w:rsidRDefault="00717BED" w:rsidP="009A0AD8">
                            <w:pPr>
                              <w:spacing w:after="160" w:line="259" w:lineRule="auto"/>
                              <w:rPr>
                                <w:b/>
                                <w:bCs/>
                              </w:rPr>
                            </w:pPr>
                          </w:p>
                          <w:p w14:paraId="479A3F69" w14:textId="77777777" w:rsidR="00717BED" w:rsidRPr="00F45CD5" w:rsidRDefault="00717BED" w:rsidP="009A0AD8">
                            <w:pPr>
                              <w:pStyle w:val="BodyText"/>
                              <w:rPr>
                                <w:b/>
                                <w:bCs/>
                              </w:rPr>
                            </w:pPr>
                          </w:p>
                          <w:p w14:paraId="037F7877" w14:textId="77777777" w:rsidR="00717BED" w:rsidRPr="00F45CD5" w:rsidRDefault="00717BED" w:rsidP="009A0AD8">
                            <w:pPr>
                              <w:pStyle w:val="BodyTextExpanded"/>
                              <w:rPr>
                                <w:b/>
                                <w:bCs/>
                              </w:rPr>
                            </w:pPr>
                          </w:p>
                          <w:p w14:paraId="4C3D0E20" w14:textId="77777777" w:rsidR="00717BED" w:rsidRPr="00F45CD5" w:rsidRDefault="00717BED" w:rsidP="009A0AD8">
                            <w:pPr>
                              <w:pStyle w:val="BodyText"/>
                              <w:rPr>
                                <w:b/>
                                <w:bCs/>
                                <w:i/>
                              </w:rPr>
                            </w:pPr>
                          </w:p>
                          <w:p w14:paraId="5D53B17F" w14:textId="77777777" w:rsidR="00717BED" w:rsidRPr="00F45CD5" w:rsidRDefault="00717BED" w:rsidP="009A0AD8">
                            <w:pPr>
                              <w:spacing w:after="160" w:line="259" w:lineRule="auto"/>
                              <w:rPr>
                                <w:b/>
                                <w:bCs/>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431F4" id="_x0000_s1084" type="#_x0000_t202" style="position:absolute;left:0;text-align:left;margin-left:0;margin-top:52.5pt;width:458.25pt;height:139.5pt;z-index:251694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">
                <v:textbox>
                  <w:txbxContent>
                    <w:p w14:paraId="0A357094" w14:textId="77777777" w:rsidR="00717BED" w:rsidRPr="002A24E0" w:rsidRDefault="00717BED" w:rsidP="00E25273">
                      <w:pPr>
                        <w:pStyle w:val="BodyText"/>
                        <w:rPr>
                          <w:i/>
                          <w:iCs/>
                          <w:lang w:eastAsia="en-AU"/>
                        </w:rPr>
                      </w:pPr>
                      <w:r w:rsidRPr="00AB2603">
                        <w:rPr>
                          <w:b/>
                          <w:bCs/>
                          <w:lang w:eastAsia="en-AU"/>
                        </w:rPr>
                        <w:t>Corporate services - fire warden roles and responsibilities</w:t>
                      </w:r>
                      <w:r w:rsidRPr="008C3A3E">
                        <w:rPr>
                          <w:lang w:eastAsia="en-AU"/>
                        </w:rPr>
                        <w:t xml:space="preserve">, </w:t>
                      </w:r>
                      <w:r>
                        <w:rPr>
                          <w:lang w:eastAsia="en-AU"/>
                        </w:rPr>
                        <w:t xml:space="preserve">states: </w:t>
                      </w:r>
                      <w:r w:rsidRPr="002A24E0">
                        <w:rPr>
                          <w:i/>
                          <w:iCs/>
                          <w:lang w:eastAsia="en-AU"/>
                        </w:rPr>
                        <w:t>“Ensure you know the R.A.C.E. procedure in the event of a</w:t>
                      </w:r>
                      <w:r>
                        <w:rPr>
                          <w:i/>
                          <w:iCs/>
                          <w:lang w:eastAsia="en-AU"/>
                        </w:rPr>
                        <w:t xml:space="preserve"> </w:t>
                      </w:r>
                      <w:r w:rsidRPr="002A24E0">
                        <w:rPr>
                          <w:i/>
                          <w:iCs/>
                          <w:lang w:eastAsia="en-AU"/>
                        </w:rPr>
                        <w:t>fire:</w:t>
                      </w:r>
                    </w:p>
                    <w:p w14:paraId="3F2C8D6C" w14:textId="77777777" w:rsidR="00717BED" w:rsidRPr="002A24E0" w:rsidRDefault="00717BED" w:rsidP="00E25273">
                      <w:pPr>
                        <w:pStyle w:val="BodyText"/>
                        <w:ind w:left="1080"/>
                        <w:rPr>
                          <w:i/>
                          <w:iCs/>
                          <w:lang w:eastAsia="en-AU"/>
                        </w:rPr>
                      </w:pPr>
                      <w:r w:rsidRPr="002A24E0">
                        <w:rPr>
                          <w:b/>
                          <w:bCs/>
                          <w:i/>
                          <w:iCs/>
                          <w:lang w:eastAsia="en-AU"/>
                        </w:rPr>
                        <w:t>R</w:t>
                      </w:r>
                      <w:r w:rsidRPr="002A24E0">
                        <w:rPr>
                          <w:i/>
                          <w:iCs/>
                          <w:lang w:eastAsia="en-AU"/>
                        </w:rPr>
                        <w:t xml:space="preserve"> = remove people from immediate danger</w:t>
                      </w:r>
                    </w:p>
                    <w:p w14:paraId="2B3A2FCB" w14:textId="77777777" w:rsidR="00717BED" w:rsidRPr="002A24E0" w:rsidRDefault="00717BED" w:rsidP="00E25273">
                      <w:pPr>
                        <w:pStyle w:val="BodyText"/>
                        <w:ind w:left="1080"/>
                        <w:rPr>
                          <w:i/>
                          <w:iCs/>
                          <w:lang w:eastAsia="en-AU"/>
                        </w:rPr>
                      </w:pPr>
                      <w:r w:rsidRPr="002A24E0">
                        <w:rPr>
                          <w:b/>
                          <w:bCs/>
                          <w:i/>
                          <w:iCs/>
                          <w:lang w:eastAsia="en-AU"/>
                        </w:rPr>
                        <w:t xml:space="preserve">A </w:t>
                      </w:r>
                      <w:r w:rsidRPr="002A24E0">
                        <w:rPr>
                          <w:i/>
                          <w:iCs/>
                          <w:lang w:eastAsia="en-AU"/>
                        </w:rPr>
                        <w:t>= alert: call emergency number 000 / break glass / notify nearby staff</w:t>
                      </w:r>
                    </w:p>
                    <w:p w14:paraId="72484420" w14:textId="77777777" w:rsidR="00717BED" w:rsidRPr="002A24E0" w:rsidRDefault="00717BED" w:rsidP="00E25273">
                      <w:pPr>
                        <w:pStyle w:val="BodyText"/>
                        <w:ind w:left="1080"/>
                        <w:rPr>
                          <w:i/>
                          <w:iCs/>
                          <w:lang w:eastAsia="en-AU"/>
                        </w:rPr>
                      </w:pPr>
                      <w:r w:rsidRPr="002A24E0">
                        <w:rPr>
                          <w:b/>
                          <w:bCs/>
                          <w:i/>
                          <w:iCs/>
                          <w:lang w:eastAsia="en-AU"/>
                        </w:rPr>
                        <w:t>C</w:t>
                      </w:r>
                      <w:r w:rsidRPr="002A24E0">
                        <w:rPr>
                          <w:i/>
                          <w:iCs/>
                          <w:lang w:eastAsia="en-AU"/>
                        </w:rPr>
                        <w:t xml:space="preserve"> = confine fire and smoke (if possible, close windows and doors)</w:t>
                      </w:r>
                    </w:p>
                    <w:p w14:paraId="596A8778" w14:textId="77777777" w:rsidR="00717BED" w:rsidRDefault="00717BED" w:rsidP="00E25273">
                      <w:pPr>
                        <w:pStyle w:val="BodyText"/>
                        <w:ind w:left="1080"/>
                        <w:rPr>
                          <w:lang w:eastAsia="en-AU"/>
                        </w:rPr>
                      </w:pPr>
                      <w:r w:rsidRPr="002A24E0">
                        <w:rPr>
                          <w:b/>
                          <w:bCs/>
                          <w:i/>
                          <w:iCs/>
                          <w:lang w:eastAsia="en-AU"/>
                        </w:rPr>
                        <w:t>E</w:t>
                      </w:r>
                      <w:r w:rsidRPr="002A24E0">
                        <w:rPr>
                          <w:i/>
                          <w:iCs/>
                          <w:lang w:eastAsia="en-AU"/>
                        </w:rPr>
                        <w:t xml:space="preserve"> = extinguish (control fire if safe to do so) or evacuate (through nearest fire exit or smoke door)”</w:t>
                      </w:r>
                      <w:r w:rsidRPr="00A273F2">
                        <w:rPr>
                          <w:highlight w:val="yellow"/>
                          <w:lang w:eastAsia="en-AU"/>
                        </w:rPr>
                        <w:t xml:space="preserve"> </w:t>
                      </w:r>
                    </w:p>
                    <w:p w14:paraId="1F08D010" w14:textId="686FB851" w:rsidR="00717BED" w:rsidRPr="00F45CD5" w:rsidRDefault="00717BED" w:rsidP="009A0AD8">
                      <w:pPr>
                        <w:pStyle w:val="BodyText"/>
                        <w:rPr>
                          <w:b/>
                          <w:bCs/>
                          <w:i/>
                          <w:iCs/>
                        </w:rPr>
                      </w:pPr>
                    </w:p>
                    <w:p w14:paraId="3022C8D6" w14:textId="77777777" w:rsidR="00717BED" w:rsidRPr="00F45CD5" w:rsidRDefault="00717BED" w:rsidP="009A0AD8">
                      <w:pPr>
                        <w:pStyle w:val="BodyText"/>
                        <w:rPr>
                          <w:b/>
                          <w:bCs/>
                          <w:i/>
                          <w:iCs/>
                          <w:lang w:eastAsia="en-AU"/>
                        </w:rPr>
                      </w:pPr>
                    </w:p>
                    <w:p w14:paraId="417F771C" w14:textId="77777777" w:rsidR="00717BED" w:rsidRPr="00F45CD5" w:rsidRDefault="00717BED" w:rsidP="009A0AD8">
                      <w:pPr>
                        <w:rPr>
                          <w:b/>
                          <w:bCs/>
                        </w:rPr>
                      </w:pPr>
                    </w:p>
                    <w:p w14:paraId="52093DF2" w14:textId="77777777" w:rsidR="00717BED" w:rsidRPr="00F45CD5" w:rsidRDefault="00717BED" w:rsidP="009A0AD8">
                      <w:pPr>
                        <w:spacing w:after="160" w:line="259" w:lineRule="auto"/>
                        <w:rPr>
                          <w:b/>
                          <w:bCs/>
                        </w:rPr>
                      </w:pPr>
                    </w:p>
                    <w:p w14:paraId="479A3F69" w14:textId="77777777" w:rsidR="00717BED" w:rsidRPr="00F45CD5" w:rsidRDefault="00717BED" w:rsidP="009A0AD8">
                      <w:pPr>
                        <w:pStyle w:val="BodyText"/>
                        <w:rPr>
                          <w:b/>
                          <w:bCs/>
                        </w:rPr>
                      </w:pPr>
                    </w:p>
                    <w:p w14:paraId="037F7877" w14:textId="77777777" w:rsidR="00717BED" w:rsidRPr="00F45CD5" w:rsidRDefault="00717BED" w:rsidP="009A0AD8">
                      <w:pPr>
                        <w:pStyle w:val="BodyTextExpanded"/>
                        <w:rPr>
                          <w:b/>
                          <w:bCs/>
                        </w:rPr>
                      </w:pPr>
                    </w:p>
                    <w:p w14:paraId="4C3D0E20" w14:textId="77777777" w:rsidR="00717BED" w:rsidRPr="00F45CD5" w:rsidRDefault="00717BED" w:rsidP="009A0AD8">
                      <w:pPr>
                        <w:pStyle w:val="BodyText"/>
                        <w:rPr>
                          <w:b/>
                          <w:bCs/>
                          <w:i/>
                        </w:rPr>
                      </w:pPr>
                    </w:p>
                    <w:p w14:paraId="5D53B17F" w14:textId="77777777" w:rsidR="00717BED" w:rsidRPr="00F45CD5" w:rsidRDefault="00717BED" w:rsidP="009A0AD8">
                      <w:pPr>
                        <w:spacing w:after="160" w:line="259" w:lineRule="auto"/>
                        <w:rPr>
                          <w:b/>
                          <w:bCs/>
                          <w:i/>
                        </w:rPr>
                      </w:pPr>
                    </w:p>
                  </w:txbxContent>
                </v:textbox>
                <w10:wrap type="square" anchorx="margin"/>
              </v:shape>
            </w:pict>
          </mc:Fallback>
        </mc:AlternateContent>
      </w:r>
      <w:r w:rsidR="00596406">
        <w:rPr>
          <w:lang w:eastAsia="en-AU"/>
        </w:rPr>
        <w:t>C</w:t>
      </w:r>
      <w:r w:rsidR="008A11E5">
        <w:rPr>
          <w:lang w:eastAsia="en-AU"/>
        </w:rPr>
        <w:t xml:space="preserve">ontacting appropriate emergency officer (s), this may include: HSOs, IRTs, ERTs (or equivalent response teams) which may be contacted through internal mechanisms such a switchboard operator (if personnel have not responded to activated alarms)  </w:t>
      </w:r>
    </w:p>
    <w:p w14:paraId="7610617B" w14:textId="290601C3" w:rsidR="009A0AD8" w:rsidRDefault="009A0AD8" w:rsidP="008A11E5">
      <w:pPr>
        <w:pStyle w:val="BodyText"/>
        <w:ind w:left="1080"/>
        <w:rPr>
          <w:i/>
          <w:iCs/>
          <w:lang w:eastAsia="en-AU"/>
        </w:rPr>
      </w:pPr>
    </w:p>
    <w:p w14:paraId="463C59AE" w14:textId="2DEA821C" w:rsidR="009A0AD8" w:rsidRDefault="009A0AD8" w:rsidP="008A11E5">
      <w:pPr>
        <w:pStyle w:val="BodyText"/>
        <w:ind w:left="1080"/>
        <w:rPr>
          <w:i/>
          <w:iCs/>
          <w:lang w:eastAsia="en-AU"/>
        </w:rPr>
      </w:pPr>
    </w:p>
    <w:p w14:paraId="5C23DF9D" w14:textId="07E7778F" w:rsidR="009A0AD8" w:rsidRDefault="009A0AD8" w:rsidP="008A11E5">
      <w:pPr>
        <w:pStyle w:val="BodyText"/>
        <w:ind w:left="1080"/>
        <w:rPr>
          <w:i/>
          <w:iCs/>
          <w:lang w:eastAsia="en-AU"/>
        </w:rPr>
      </w:pPr>
    </w:p>
    <w:p w14:paraId="14DF3E1E" w14:textId="10DDB2B8" w:rsidR="009A0AD8" w:rsidRDefault="009A0AD8" w:rsidP="008A11E5">
      <w:pPr>
        <w:pStyle w:val="BodyText"/>
        <w:ind w:left="1080"/>
        <w:rPr>
          <w:i/>
          <w:iCs/>
          <w:lang w:eastAsia="en-AU"/>
        </w:rPr>
      </w:pPr>
    </w:p>
    <w:p w14:paraId="7297DAC5" w14:textId="4FE28F7A" w:rsidR="009A0AD8" w:rsidRDefault="009A0AD8" w:rsidP="008A11E5">
      <w:pPr>
        <w:pStyle w:val="BodyText"/>
        <w:ind w:left="1080"/>
        <w:rPr>
          <w:i/>
          <w:iCs/>
          <w:lang w:eastAsia="en-AU"/>
        </w:rPr>
      </w:pPr>
    </w:p>
    <w:p w14:paraId="03675F40" w14:textId="791F9B89" w:rsidR="009A0AD8" w:rsidRPr="002A24E0" w:rsidRDefault="009A0AD8" w:rsidP="008A11E5">
      <w:pPr>
        <w:pStyle w:val="BodyText"/>
        <w:ind w:left="1080"/>
        <w:rPr>
          <w:i/>
          <w:iCs/>
          <w:lang w:eastAsia="en-AU"/>
        </w:rPr>
      </w:pPr>
    </w:p>
    <w:p w14:paraId="65557143" w14:textId="25D201D9" w:rsidR="008A11E5" w:rsidRDefault="008A11E5" w:rsidP="008A11E5">
      <w:pPr>
        <w:pStyle w:val="BodyText"/>
        <w:ind w:left="360"/>
        <w:rPr>
          <w:lang w:eastAsia="en-AU"/>
        </w:rPr>
      </w:pPr>
      <w:r w:rsidRPr="00416D68">
        <w:rPr>
          <w:b/>
          <w:bCs/>
          <w:lang w:eastAsia="en-AU"/>
        </w:rPr>
        <w:t>Note.</w:t>
      </w:r>
      <w:r>
        <w:rPr>
          <w:lang w:eastAsia="en-AU"/>
        </w:rPr>
        <w:t xml:space="preserve"> The above information is guidance only and does not supersede existing policies, procedure and plans utilised by HHSs.  </w:t>
      </w:r>
    </w:p>
    <w:p w14:paraId="62F9F31A" w14:textId="4D1DE319" w:rsidR="00A36E80" w:rsidRDefault="00A36E80" w:rsidP="00A36E80">
      <w:pPr>
        <w:pStyle w:val="BodyText"/>
        <w:ind w:left="360"/>
        <w:rPr>
          <w:lang w:eastAsia="en-AU"/>
        </w:rPr>
      </w:pPr>
      <w:r w:rsidRPr="00A36E80">
        <w:rPr>
          <w:lang w:eastAsia="en-AU"/>
        </w:rPr>
        <w:t>Dependant on the HHS or facility expectations or roles and responsibilities delegated to HSOs may include that of the: Chief Fire Warden or Area / Floor Warden during times of code red activations and duties may include liaising with and escorting QFES</w:t>
      </w:r>
      <w:r w:rsidR="0066705C">
        <w:rPr>
          <w:lang w:eastAsia="en-AU"/>
        </w:rPr>
        <w:t>,</w:t>
      </w:r>
      <w:r w:rsidRPr="00A36E80">
        <w:rPr>
          <w:lang w:eastAsia="en-AU"/>
        </w:rPr>
        <w:t xml:space="preserve"> controlling the Fire Indicator Panel (FIP)</w:t>
      </w:r>
      <w:r w:rsidR="0066705C">
        <w:rPr>
          <w:lang w:eastAsia="en-AU"/>
        </w:rPr>
        <w:t>,</w:t>
      </w:r>
      <w:r w:rsidRPr="00A36E80">
        <w:rPr>
          <w:lang w:eastAsia="en-AU"/>
        </w:rPr>
        <w:t xml:space="preserve"> and other fire systems.</w:t>
      </w:r>
    </w:p>
    <w:p w14:paraId="4D51B147" w14:textId="2C44B5AA" w:rsidR="008A11E5" w:rsidRDefault="008A11E5" w:rsidP="008A11E5">
      <w:pPr>
        <w:pStyle w:val="BodyText"/>
        <w:ind w:left="360"/>
        <w:rPr>
          <w:lang w:eastAsia="en-AU"/>
        </w:rPr>
      </w:pPr>
      <w:r>
        <w:rPr>
          <w:lang w:eastAsia="en-AU"/>
        </w:rPr>
        <w:t xml:space="preserve">Please refer to: AS4083: 2010, for a general action plan in response to fire or smoke and refer to local procedures and plans for specific instructions for local processes to be followed in the event of fire / smoke: code red.   </w:t>
      </w:r>
    </w:p>
    <w:p w14:paraId="520AC8AF" w14:textId="77777777" w:rsidR="008A11E5" w:rsidRDefault="008A11E5" w:rsidP="008A11E5">
      <w:pPr>
        <w:pStyle w:val="BodyText"/>
        <w:ind w:left="360"/>
        <w:rPr>
          <w:lang w:eastAsia="en-AU"/>
        </w:rPr>
      </w:pPr>
      <w:r w:rsidRPr="00E85EC0">
        <w:rPr>
          <w:b/>
          <w:bCs/>
        </w:rPr>
        <w:t>Building Fire Safety Regulation 2008 (Qld),</w:t>
      </w:r>
      <w:r>
        <w:t xml:space="preserve"> defines: </w:t>
      </w:r>
      <w:bookmarkStart w:id="202" w:name="_Hlk97624251"/>
      <w:r>
        <w:rPr>
          <w:lang w:eastAsia="en-AU"/>
        </w:rPr>
        <w:t>first-response evacuation instructions</w:t>
      </w:r>
      <w:bookmarkEnd w:id="202"/>
      <w:r>
        <w:rPr>
          <w:lang w:eastAsia="en-AU"/>
        </w:rPr>
        <w:t xml:space="preserve"> and evacuation coordination procedures.</w:t>
      </w:r>
    </w:p>
    <w:p w14:paraId="495D57EB" w14:textId="329F85AE" w:rsidR="0066705C" w:rsidRPr="000E1E6D" w:rsidRDefault="008A11E5" w:rsidP="00A16585">
      <w:pPr>
        <w:pStyle w:val="BodyText"/>
        <w:numPr>
          <w:ilvl w:val="0"/>
          <w:numId w:val="190"/>
        </w:numPr>
        <w:rPr>
          <w:b/>
          <w:bCs/>
          <w:lang w:eastAsia="en-AU"/>
        </w:rPr>
      </w:pPr>
      <w:r w:rsidRPr="00BD6CD8">
        <w:rPr>
          <w:b/>
          <w:bCs/>
          <w:lang w:eastAsia="en-AU"/>
        </w:rPr>
        <w:t xml:space="preserve">Evacuation </w:t>
      </w:r>
      <w:r w:rsidRPr="00D361E5">
        <w:rPr>
          <w:b/>
          <w:bCs/>
          <w:color w:val="auto"/>
          <w:bdr w:val="single" w:sz="4" w:space="0" w:color="auto"/>
          <w:shd w:val="clear" w:color="auto" w:fill="FF7F00"/>
          <w:lang w:eastAsia="en-AU"/>
        </w:rPr>
        <w:t>code orange</w:t>
      </w:r>
      <w:r w:rsidRPr="003A646B">
        <w:rPr>
          <w:color w:val="auto"/>
          <w:lang w:eastAsia="en-AU"/>
        </w:rPr>
        <w:t xml:space="preserve"> </w:t>
      </w:r>
      <w:r>
        <w:rPr>
          <w:lang w:eastAsia="en-AU"/>
        </w:rPr>
        <w:t xml:space="preserve">typically involves the rapid and safe removal of persons (patients, visitors, staff, and others) from a facility or area within the facility.   </w:t>
      </w:r>
    </w:p>
    <w:p w14:paraId="02C1BDE4" w14:textId="5C177AB3" w:rsidR="008A11E5" w:rsidRDefault="008A11E5" w:rsidP="000E1E6D">
      <w:pPr>
        <w:pStyle w:val="BodyText"/>
        <w:rPr>
          <w:b/>
          <w:bCs/>
          <w:lang w:eastAsia="en-AU"/>
        </w:rPr>
      </w:pPr>
      <w:r>
        <w:rPr>
          <w:lang w:eastAsia="en-AU"/>
        </w:rPr>
        <w:t xml:space="preserve"> AS</w:t>
      </w:r>
      <w:r w:rsidR="009310D3">
        <w:rPr>
          <w:lang w:eastAsia="en-AU"/>
        </w:rPr>
        <w:t xml:space="preserve"> </w:t>
      </w:r>
      <w:r>
        <w:rPr>
          <w:lang w:eastAsia="en-AU"/>
        </w:rPr>
        <w:t>4083:2010 describes the authority to evacuate.  For best results this standard should be referenced when developing evacuation (code orange) instructions</w:t>
      </w:r>
      <w:r>
        <w:rPr>
          <w:b/>
          <w:bCs/>
          <w:lang w:eastAsia="en-AU"/>
        </w:rPr>
        <w:t xml:space="preserve">.  </w:t>
      </w:r>
    </w:p>
    <w:p w14:paraId="7FAAC5F5" w14:textId="2CD825C6" w:rsidR="00C20671" w:rsidRDefault="0066705C" w:rsidP="00C20671">
      <w:pPr>
        <w:pStyle w:val="BodyText"/>
        <w:rPr>
          <w:b/>
          <w:bCs/>
          <w:lang w:eastAsia="en-AU"/>
        </w:rPr>
      </w:pPr>
      <w:r w:rsidRPr="00E825DD">
        <w:rPr>
          <w:noProof/>
        </w:rPr>
        <w:lastRenderedPageBreak/>
        <mc:AlternateContent>
          <mc:Choice Requires="wps">
            <w:drawing>
              <wp:anchor distT="45720" distB="45720" distL="114300" distR="114300" simplePos="0" relativeHeight="251693568" behindDoc="0" locked="0" layoutInCell="1" allowOverlap="1" wp14:anchorId="4510E5AD" wp14:editId="7B2DF44B">
                <wp:simplePos x="0" y="0"/>
                <wp:positionH relativeFrom="margin">
                  <wp:align>left</wp:align>
                </wp:positionH>
                <wp:positionV relativeFrom="paragraph">
                  <wp:posOffset>14605</wp:posOffset>
                </wp:positionV>
                <wp:extent cx="5819775" cy="1504950"/>
                <wp:effectExtent l="0" t="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504950"/>
                        </a:xfrm>
                        <a:prstGeom prst="rect">
                          <a:avLst/>
                        </a:prstGeom>
                        <a:solidFill>
                          <a:srgbClr val="FFFFFF"/>
                        </a:solidFill>
                        <a:ln w="9525">
                          <a:solidFill>
                            <a:srgbClr val="000000"/>
                          </a:solidFill>
                          <a:miter lim="800000"/>
                          <a:headEnd/>
                          <a:tailEnd/>
                        </a:ln>
                      </wps:spPr>
                      <wps:txbx>
                        <w:txbxContent>
                          <w:p w14:paraId="655E2FE2" w14:textId="0BCB016B" w:rsidR="00717BED" w:rsidRPr="00087851" w:rsidRDefault="00717BED" w:rsidP="00C20671">
                            <w:pPr>
                              <w:pStyle w:val="BodyText"/>
                              <w:rPr>
                                <w:i/>
                                <w:iCs/>
                                <w:lang w:eastAsia="en-AU"/>
                              </w:rPr>
                            </w:pPr>
                            <w:r>
                              <w:rPr>
                                <w:b/>
                                <w:bCs/>
                                <w:lang w:eastAsia="en-AU"/>
                              </w:rPr>
                              <w:t>AS</w:t>
                            </w:r>
                            <w:r w:rsidR="009310D3">
                              <w:rPr>
                                <w:b/>
                                <w:bCs/>
                                <w:lang w:eastAsia="en-AU"/>
                              </w:rPr>
                              <w:t xml:space="preserve"> </w:t>
                            </w:r>
                            <w:r>
                              <w:rPr>
                                <w:b/>
                                <w:bCs/>
                                <w:lang w:eastAsia="en-AU"/>
                              </w:rPr>
                              <w:t xml:space="preserve">4083:2010 s5.8.2 Assessing the situation, </w:t>
                            </w:r>
                            <w:r>
                              <w:rPr>
                                <w:lang w:eastAsia="en-AU"/>
                              </w:rPr>
                              <w:t>states</w:t>
                            </w:r>
                            <w:r w:rsidRPr="00087851">
                              <w:rPr>
                                <w:i/>
                                <w:iCs/>
                                <w:lang w:eastAsia="en-AU"/>
                              </w:rPr>
                              <w:t>: “The situation should be assessed by a senior staff member, present in the area at the time, before the decision to evacuate is made, having regard to the:</w:t>
                            </w:r>
                          </w:p>
                          <w:p w14:paraId="695FED2E" w14:textId="77777777" w:rsidR="00717BED" w:rsidRPr="00087851" w:rsidRDefault="00717BED" w:rsidP="00C20671">
                            <w:pPr>
                              <w:pStyle w:val="BodyText"/>
                              <w:numPr>
                                <w:ilvl w:val="0"/>
                                <w:numId w:val="192"/>
                              </w:numPr>
                              <w:rPr>
                                <w:i/>
                                <w:iCs/>
                                <w:lang w:eastAsia="en-AU"/>
                              </w:rPr>
                            </w:pPr>
                            <w:r>
                              <w:rPr>
                                <w:i/>
                                <w:iCs/>
                                <w:lang w:eastAsia="en-AU"/>
                              </w:rPr>
                              <w:t>S</w:t>
                            </w:r>
                            <w:r w:rsidRPr="00087851">
                              <w:rPr>
                                <w:i/>
                                <w:iCs/>
                                <w:lang w:eastAsia="en-AU"/>
                              </w:rPr>
                              <w:t>eriousness and relevance of the threat to human safety</w:t>
                            </w:r>
                          </w:p>
                          <w:p w14:paraId="201AF61F" w14:textId="77777777" w:rsidR="00717BED" w:rsidRPr="00087851" w:rsidRDefault="00717BED" w:rsidP="00C20671">
                            <w:pPr>
                              <w:pStyle w:val="BodyText"/>
                              <w:numPr>
                                <w:ilvl w:val="0"/>
                                <w:numId w:val="192"/>
                              </w:numPr>
                              <w:rPr>
                                <w:i/>
                                <w:iCs/>
                                <w:lang w:eastAsia="en-AU"/>
                              </w:rPr>
                            </w:pPr>
                            <w:r>
                              <w:rPr>
                                <w:i/>
                                <w:iCs/>
                                <w:lang w:eastAsia="en-AU"/>
                              </w:rPr>
                              <w:t>P</w:t>
                            </w:r>
                            <w:r w:rsidRPr="00087851">
                              <w:rPr>
                                <w:i/>
                                <w:iCs/>
                                <w:lang w:eastAsia="en-AU"/>
                              </w:rPr>
                              <w:t xml:space="preserve">roximity of hazards which may be relevant to the situation, and </w:t>
                            </w:r>
                          </w:p>
                          <w:p w14:paraId="4560D921" w14:textId="77777777" w:rsidR="00717BED" w:rsidRPr="00087851" w:rsidRDefault="00717BED" w:rsidP="00C20671">
                            <w:pPr>
                              <w:pStyle w:val="BodyText"/>
                              <w:numPr>
                                <w:ilvl w:val="0"/>
                                <w:numId w:val="192"/>
                              </w:numPr>
                              <w:rPr>
                                <w:i/>
                                <w:iCs/>
                                <w:lang w:eastAsia="en-AU"/>
                              </w:rPr>
                            </w:pPr>
                            <w:r>
                              <w:rPr>
                                <w:i/>
                                <w:iCs/>
                                <w:lang w:eastAsia="en-AU"/>
                              </w:rPr>
                              <w:t>N</w:t>
                            </w:r>
                            <w:r w:rsidRPr="00087851">
                              <w:rPr>
                                <w:i/>
                                <w:iCs/>
                                <w:lang w:eastAsia="en-AU"/>
                              </w:rPr>
                              <w:t>ature and type of patient in the area”</w:t>
                            </w:r>
                          </w:p>
                          <w:p w14:paraId="0199B4A8" w14:textId="605ED334" w:rsidR="00717BED" w:rsidRPr="00F45CD5" w:rsidRDefault="00717BED" w:rsidP="00C20671">
                            <w:pPr>
                              <w:pStyle w:val="BodyText"/>
                              <w:rPr>
                                <w:b/>
                                <w:bCs/>
                                <w:i/>
                                <w:iCs/>
                              </w:rPr>
                            </w:pPr>
                          </w:p>
                          <w:p w14:paraId="00B42F75" w14:textId="77777777" w:rsidR="00717BED" w:rsidRPr="00F45CD5" w:rsidRDefault="00717BED" w:rsidP="00C20671">
                            <w:pPr>
                              <w:pStyle w:val="BodyText"/>
                              <w:rPr>
                                <w:b/>
                                <w:bCs/>
                                <w:i/>
                                <w:iCs/>
                                <w:lang w:eastAsia="en-AU"/>
                              </w:rPr>
                            </w:pPr>
                          </w:p>
                          <w:p w14:paraId="1B8D453E" w14:textId="77777777" w:rsidR="00717BED" w:rsidRPr="00F45CD5" w:rsidRDefault="00717BED" w:rsidP="00C20671">
                            <w:pPr>
                              <w:rPr>
                                <w:b/>
                                <w:bCs/>
                              </w:rPr>
                            </w:pPr>
                          </w:p>
                          <w:p w14:paraId="15A6212B" w14:textId="77777777" w:rsidR="00717BED" w:rsidRPr="00F45CD5" w:rsidRDefault="00717BED" w:rsidP="00C20671">
                            <w:pPr>
                              <w:spacing w:after="160" w:line="259" w:lineRule="auto"/>
                              <w:rPr>
                                <w:b/>
                                <w:bCs/>
                              </w:rPr>
                            </w:pPr>
                          </w:p>
                          <w:p w14:paraId="21533E4F" w14:textId="77777777" w:rsidR="00717BED" w:rsidRPr="00F45CD5" w:rsidRDefault="00717BED" w:rsidP="00C20671">
                            <w:pPr>
                              <w:pStyle w:val="BodyText"/>
                              <w:rPr>
                                <w:b/>
                                <w:bCs/>
                              </w:rPr>
                            </w:pPr>
                          </w:p>
                          <w:p w14:paraId="118A2A11" w14:textId="77777777" w:rsidR="00717BED" w:rsidRPr="00F45CD5" w:rsidRDefault="00717BED" w:rsidP="00C20671">
                            <w:pPr>
                              <w:pStyle w:val="BodyTextExpanded"/>
                              <w:rPr>
                                <w:b/>
                                <w:bCs/>
                              </w:rPr>
                            </w:pPr>
                          </w:p>
                          <w:p w14:paraId="7C7C8356" w14:textId="77777777" w:rsidR="00717BED" w:rsidRPr="00F45CD5" w:rsidRDefault="00717BED" w:rsidP="00C20671">
                            <w:pPr>
                              <w:pStyle w:val="BodyText"/>
                              <w:rPr>
                                <w:b/>
                                <w:bCs/>
                                <w:i/>
                              </w:rPr>
                            </w:pPr>
                          </w:p>
                          <w:p w14:paraId="4FC7626E" w14:textId="77777777" w:rsidR="00717BED" w:rsidRPr="00F45CD5" w:rsidRDefault="00717BED" w:rsidP="00C20671">
                            <w:pPr>
                              <w:spacing w:after="160" w:line="259" w:lineRule="auto"/>
                              <w:rPr>
                                <w:b/>
                                <w:bCs/>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0E5AD" id="_x0000_s1085" type="#_x0000_t202" style="position:absolute;margin-left:0;margin-top:1.15pt;width:458.25pt;height:118.5pt;z-index:251693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">
                <v:textbox>
                  <w:txbxContent>
                    <w:p w14:paraId="655E2FE2" w14:textId="0BCB016B" w:rsidR="00717BED" w:rsidRPr="00087851" w:rsidRDefault="00717BED" w:rsidP="00C20671">
                      <w:pPr>
                        <w:pStyle w:val="BodyText"/>
                        <w:rPr>
                          <w:i/>
                          <w:iCs/>
                          <w:lang w:eastAsia="en-AU"/>
                        </w:rPr>
                      </w:pPr>
                      <w:r>
                        <w:rPr>
                          <w:b/>
                          <w:bCs/>
                          <w:lang w:eastAsia="en-AU"/>
                        </w:rPr>
                        <w:t>AS</w:t>
                      </w:r>
                      <w:r w:rsidR="009310D3">
                        <w:rPr>
                          <w:b/>
                          <w:bCs/>
                          <w:lang w:eastAsia="en-AU"/>
                        </w:rPr>
                        <w:t xml:space="preserve"> </w:t>
                      </w:r>
                      <w:r>
                        <w:rPr>
                          <w:b/>
                          <w:bCs/>
                          <w:lang w:eastAsia="en-AU"/>
                        </w:rPr>
                        <w:t xml:space="preserve">4083:2010 s5.8.2 Assessing the situation, </w:t>
                      </w:r>
                      <w:r>
                        <w:rPr>
                          <w:lang w:eastAsia="en-AU"/>
                        </w:rPr>
                        <w:t>states</w:t>
                      </w:r>
                      <w:r w:rsidRPr="00087851">
                        <w:rPr>
                          <w:i/>
                          <w:iCs/>
                          <w:lang w:eastAsia="en-AU"/>
                        </w:rPr>
                        <w:t>: “The situation should be assessed by a senior staff member, present in the area at the time, before the decision to evacuate is made, having regard to the:</w:t>
                      </w:r>
                    </w:p>
                    <w:p w14:paraId="695FED2E" w14:textId="77777777" w:rsidR="00717BED" w:rsidRPr="00087851" w:rsidRDefault="00717BED" w:rsidP="00C20671">
                      <w:pPr>
                        <w:pStyle w:val="BodyText"/>
                        <w:numPr>
                          <w:ilvl w:val="0"/>
                          <w:numId w:val="192"/>
                        </w:numPr>
                        <w:rPr>
                          <w:i/>
                          <w:iCs/>
                          <w:lang w:eastAsia="en-AU"/>
                        </w:rPr>
                      </w:pPr>
                      <w:r>
                        <w:rPr>
                          <w:i/>
                          <w:iCs/>
                          <w:lang w:eastAsia="en-AU"/>
                        </w:rPr>
                        <w:t>S</w:t>
                      </w:r>
                      <w:r w:rsidRPr="00087851">
                        <w:rPr>
                          <w:i/>
                          <w:iCs/>
                          <w:lang w:eastAsia="en-AU"/>
                        </w:rPr>
                        <w:t>eriousness and relevance of the threat to human safety</w:t>
                      </w:r>
                    </w:p>
                    <w:p w14:paraId="201AF61F" w14:textId="77777777" w:rsidR="00717BED" w:rsidRPr="00087851" w:rsidRDefault="00717BED" w:rsidP="00C20671">
                      <w:pPr>
                        <w:pStyle w:val="BodyText"/>
                        <w:numPr>
                          <w:ilvl w:val="0"/>
                          <w:numId w:val="192"/>
                        </w:numPr>
                        <w:rPr>
                          <w:i/>
                          <w:iCs/>
                          <w:lang w:eastAsia="en-AU"/>
                        </w:rPr>
                      </w:pPr>
                      <w:r>
                        <w:rPr>
                          <w:i/>
                          <w:iCs/>
                          <w:lang w:eastAsia="en-AU"/>
                        </w:rPr>
                        <w:t>P</w:t>
                      </w:r>
                      <w:r w:rsidRPr="00087851">
                        <w:rPr>
                          <w:i/>
                          <w:iCs/>
                          <w:lang w:eastAsia="en-AU"/>
                        </w:rPr>
                        <w:t xml:space="preserve">roximity of hazards which may be relevant to the situation, and </w:t>
                      </w:r>
                    </w:p>
                    <w:p w14:paraId="4560D921" w14:textId="77777777" w:rsidR="00717BED" w:rsidRPr="00087851" w:rsidRDefault="00717BED" w:rsidP="00C20671">
                      <w:pPr>
                        <w:pStyle w:val="BodyText"/>
                        <w:numPr>
                          <w:ilvl w:val="0"/>
                          <w:numId w:val="192"/>
                        </w:numPr>
                        <w:rPr>
                          <w:i/>
                          <w:iCs/>
                          <w:lang w:eastAsia="en-AU"/>
                        </w:rPr>
                      </w:pPr>
                      <w:r>
                        <w:rPr>
                          <w:i/>
                          <w:iCs/>
                          <w:lang w:eastAsia="en-AU"/>
                        </w:rPr>
                        <w:t>N</w:t>
                      </w:r>
                      <w:r w:rsidRPr="00087851">
                        <w:rPr>
                          <w:i/>
                          <w:iCs/>
                          <w:lang w:eastAsia="en-AU"/>
                        </w:rPr>
                        <w:t>ature and type of patient in the area”</w:t>
                      </w:r>
                    </w:p>
                    <w:p w14:paraId="0199B4A8" w14:textId="605ED334" w:rsidR="00717BED" w:rsidRPr="00F45CD5" w:rsidRDefault="00717BED" w:rsidP="00C20671">
                      <w:pPr>
                        <w:pStyle w:val="BodyText"/>
                        <w:rPr>
                          <w:b/>
                          <w:bCs/>
                          <w:i/>
                          <w:iCs/>
                        </w:rPr>
                      </w:pPr>
                    </w:p>
                    <w:p w14:paraId="00B42F75" w14:textId="77777777" w:rsidR="00717BED" w:rsidRPr="00F45CD5" w:rsidRDefault="00717BED" w:rsidP="00C20671">
                      <w:pPr>
                        <w:pStyle w:val="BodyText"/>
                        <w:rPr>
                          <w:b/>
                          <w:bCs/>
                          <w:i/>
                          <w:iCs/>
                          <w:lang w:eastAsia="en-AU"/>
                        </w:rPr>
                      </w:pPr>
                    </w:p>
                    <w:p w14:paraId="1B8D453E" w14:textId="77777777" w:rsidR="00717BED" w:rsidRPr="00F45CD5" w:rsidRDefault="00717BED" w:rsidP="00C20671">
                      <w:pPr>
                        <w:rPr>
                          <w:b/>
                          <w:bCs/>
                        </w:rPr>
                      </w:pPr>
                    </w:p>
                    <w:p w14:paraId="15A6212B" w14:textId="77777777" w:rsidR="00717BED" w:rsidRPr="00F45CD5" w:rsidRDefault="00717BED" w:rsidP="00C20671">
                      <w:pPr>
                        <w:spacing w:after="160" w:line="259" w:lineRule="auto"/>
                        <w:rPr>
                          <w:b/>
                          <w:bCs/>
                        </w:rPr>
                      </w:pPr>
                    </w:p>
                    <w:p w14:paraId="21533E4F" w14:textId="77777777" w:rsidR="00717BED" w:rsidRPr="00F45CD5" w:rsidRDefault="00717BED" w:rsidP="00C20671">
                      <w:pPr>
                        <w:pStyle w:val="BodyText"/>
                        <w:rPr>
                          <w:b/>
                          <w:bCs/>
                        </w:rPr>
                      </w:pPr>
                    </w:p>
                    <w:p w14:paraId="118A2A11" w14:textId="77777777" w:rsidR="00717BED" w:rsidRPr="00F45CD5" w:rsidRDefault="00717BED" w:rsidP="00C20671">
                      <w:pPr>
                        <w:pStyle w:val="BodyTextExpanded"/>
                        <w:rPr>
                          <w:b/>
                          <w:bCs/>
                        </w:rPr>
                      </w:pPr>
                    </w:p>
                    <w:p w14:paraId="7C7C8356" w14:textId="77777777" w:rsidR="00717BED" w:rsidRPr="00F45CD5" w:rsidRDefault="00717BED" w:rsidP="00C20671">
                      <w:pPr>
                        <w:pStyle w:val="BodyText"/>
                        <w:rPr>
                          <w:b/>
                          <w:bCs/>
                          <w:i/>
                        </w:rPr>
                      </w:pPr>
                    </w:p>
                    <w:p w14:paraId="4FC7626E" w14:textId="77777777" w:rsidR="00717BED" w:rsidRPr="00F45CD5" w:rsidRDefault="00717BED" w:rsidP="00C20671">
                      <w:pPr>
                        <w:spacing w:after="160" w:line="259" w:lineRule="auto"/>
                        <w:rPr>
                          <w:b/>
                          <w:bCs/>
                          <w:i/>
                        </w:rPr>
                      </w:pPr>
                    </w:p>
                  </w:txbxContent>
                </v:textbox>
                <w10:wrap type="square" anchorx="margin"/>
              </v:shape>
            </w:pict>
          </mc:Fallback>
        </mc:AlternateContent>
      </w:r>
    </w:p>
    <w:p w14:paraId="29C83FEF" w14:textId="2CAB9BDE" w:rsidR="00C20671" w:rsidRDefault="00C20671" w:rsidP="00C20671">
      <w:pPr>
        <w:pStyle w:val="BodyText"/>
        <w:rPr>
          <w:b/>
          <w:bCs/>
          <w:lang w:eastAsia="en-AU"/>
        </w:rPr>
      </w:pPr>
    </w:p>
    <w:p w14:paraId="59FAADDF" w14:textId="4D7D6FEC" w:rsidR="00C20671" w:rsidRDefault="00C20671" w:rsidP="00C20671">
      <w:pPr>
        <w:pStyle w:val="BodyText"/>
        <w:rPr>
          <w:b/>
          <w:bCs/>
          <w:lang w:eastAsia="en-AU"/>
        </w:rPr>
      </w:pPr>
    </w:p>
    <w:p w14:paraId="7652B776" w14:textId="77777777" w:rsidR="00C20671" w:rsidRDefault="00C20671" w:rsidP="00C20671">
      <w:pPr>
        <w:pStyle w:val="BodyText"/>
        <w:rPr>
          <w:b/>
          <w:bCs/>
          <w:lang w:eastAsia="en-AU"/>
        </w:rPr>
      </w:pPr>
    </w:p>
    <w:p w14:paraId="629C9F8A" w14:textId="77777777" w:rsidR="00C20671" w:rsidRDefault="00C20671" w:rsidP="008A11E5">
      <w:pPr>
        <w:pStyle w:val="BodyText"/>
        <w:ind w:left="720"/>
        <w:rPr>
          <w:lang w:eastAsia="en-AU"/>
        </w:rPr>
      </w:pPr>
    </w:p>
    <w:p w14:paraId="228084B4" w14:textId="77777777" w:rsidR="00C20671" w:rsidRDefault="00C20671" w:rsidP="008A11E5">
      <w:pPr>
        <w:pStyle w:val="BodyText"/>
        <w:ind w:left="720"/>
        <w:rPr>
          <w:lang w:eastAsia="en-AU"/>
        </w:rPr>
      </w:pPr>
    </w:p>
    <w:p w14:paraId="7BAF4F24" w14:textId="77777777" w:rsidR="00C20671" w:rsidRDefault="00C20671" w:rsidP="008A11E5">
      <w:pPr>
        <w:pStyle w:val="BodyText"/>
        <w:ind w:left="720"/>
        <w:rPr>
          <w:lang w:eastAsia="en-AU"/>
        </w:rPr>
      </w:pPr>
    </w:p>
    <w:p w14:paraId="1003EA7D" w14:textId="618D1018" w:rsidR="008A11E5" w:rsidRDefault="008A11E5" w:rsidP="008A11E5">
      <w:pPr>
        <w:pStyle w:val="BodyText"/>
        <w:ind w:left="720"/>
        <w:rPr>
          <w:lang w:eastAsia="en-AU"/>
        </w:rPr>
      </w:pPr>
      <w:r>
        <w:rPr>
          <w:lang w:eastAsia="en-AU"/>
        </w:rPr>
        <w:t>The following summarised evacuation stages may be worth considering dependant on the severity of the situation:</w:t>
      </w:r>
    </w:p>
    <w:p w14:paraId="014768F3" w14:textId="227321A6" w:rsidR="008A11E5" w:rsidRDefault="00BC5BE5" w:rsidP="00A16585">
      <w:pPr>
        <w:pStyle w:val="BodyText"/>
        <w:numPr>
          <w:ilvl w:val="0"/>
          <w:numId w:val="191"/>
        </w:numPr>
        <w:rPr>
          <w:lang w:eastAsia="en-AU"/>
        </w:rPr>
      </w:pPr>
      <w:r>
        <w:rPr>
          <w:b/>
          <w:bCs/>
          <w:lang w:eastAsia="en-AU"/>
        </w:rPr>
        <w:t>S</w:t>
      </w:r>
      <w:r w:rsidR="008A11E5" w:rsidRPr="00F479C6">
        <w:rPr>
          <w:b/>
          <w:bCs/>
          <w:lang w:eastAsia="en-AU"/>
        </w:rPr>
        <w:t>tage 1</w:t>
      </w:r>
      <w:r w:rsidR="008A11E5">
        <w:rPr>
          <w:lang w:eastAsia="en-AU"/>
        </w:rPr>
        <w:t xml:space="preserve"> removal of people from the immediate danger area</w:t>
      </w:r>
    </w:p>
    <w:p w14:paraId="2B91D3D9" w14:textId="3A4A8D74" w:rsidR="008A11E5" w:rsidRDefault="00BC5BE5" w:rsidP="00A16585">
      <w:pPr>
        <w:pStyle w:val="BodyText"/>
        <w:numPr>
          <w:ilvl w:val="0"/>
          <w:numId w:val="191"/>
        </w:numPr>
        <w:rPr>
          <w:lang w:eastAsia="en-AU"/>
        </w:rPr>
      </w:pPr>
      <w:r>
        <w:rPr>
          <w:b/>
          <w:bCs/>
          <w:lang w:eastAsia="en-AU"/>
        </w:rPr>
        <w:t>S</w:t>
      </w:r>
      <w:r w:rsidR="008A11E5" w:rsidRPr="00F479C6">
        <w:rPr>
          <w:b/>
          <w:bCs/>
          <w:lang w:eastAsia="en-AU"/>
        </w:rPr>
        <w:t>tage 2</w:t>
      </w:r>
      <w:r w:rsidR="008A11E5">
        <w:rPr>
          <w:lang w:eastAsia="en-AU"/>
        </w:rPr>
        <w:t xml:space="preserve"> removal to a safe area</w:t>
      </w:r>
    </w:p>
    <w:p w14:paraId="1478EDB3" w14:textId="71EB05DD" w:rsidR="008A11E5" w:rsidRDefault="00BC5BE5" w:rsidP="00A16585">
      <w:pPr>
        <w:pStyle w:val="BodyText"/>
        <w:numPr>
          <w:ilvl w:val="0"/>
          <w:numId w:val="191"/>
        </w:numPr>
        <w:rPr>
          <w:lang w:eastAsia="en-AU"/>
        </w:rPr>
      </w:pPr>
      <w:r>
        <w:rPr>
          <w:b/>
          <w:bCs/>
          <w:lang w:eastAsia="en-AU"/>
        </w:rPr>
        <w:t>S</w:t>
      </w:r>
      <w:r w:rsidR="008A11E5" w:rsidRPr="00F479C6">
        <w:rPr>
          <w:b/>
          <w:bCs/>
          <w:lang w:eastAsia="en-AU"/>
        </w:rPr>
        <w:t>tage 3</w:t>
      </w:r>
      <w:r w:rsidR="008A11E5">
        <w:rPr>
          <w:lang w:eastAsia="en-AU"/>
        </w:rPr>
        <w:t xml:space="preserve"> complete evacuation of building</w:t>
      </w:r>
    </w:p>
    <w:p w14:paraId="7E439E0A" w14:textId="77777777" w:rsidR="008A11E5" w:rsidRDefault="008A11E5" w:rsidP="008A11E5">
      <w:pPr>
        <w:pStyle w:val="BodyText"/>
        <w:ind w:left="709"/>
        <w:rPr>
          <w:lang w:eastAsia="en-AU"/>
        </w:rPr>
      </w:pPr>
      <w:r w:rsidRPr="00416D68">
        <w:rPr>
          <w:b/>
          <w:bCs/>
          <w:lang w:eastAsia="en-AU"/>
        </w:rPr>
        <w:t>Note.</w:t>
      </w:r>
      <w:r>
        <w:rPr>
          <w:lang w:eastAsia="en-AU"/>
        </w:rPr>
        <w:t xml:space="preserve"> The above information is guidance only and does not supersede existing policies, procedure and plans utilised by HHSs.  </w:t>
      </w:r>
    </w:p>
    <w:p w14:paraId="4B6E688A" w14:textId="31DF7AE0" w:rsidR="00BF55BF" w:rsidRDefault="00BF55BF" w:rsidP="008A11E5">
      <w:pPr>
        <w:pStyle w:val="BodyText"/>
        <w:ind w:left="709"/>
        <w:rPr>
          <w:lang w:eastAsia="en-AU"/>
        </w:rPr>
      </w:pPr>
      <w:r w:rsidRPr="00BF55BF">
        <w:rPr>
          <w:lang w:eastAsia="en-AU"/>
        </w:rPr>
        <w:t>Dependant on the HHS or facility duties delegated to HSOs may include that to assist in evacuation processes during and outside code red activations.  This may include, assisting through maintaining communications with involved parties, providing clear direction, escorting persons from one area to another, and assisting with head counts or roll calls to verify occupant attendance, as determined necessary by the HHS.</w:t>
      </w:r>
    </w:p>
    <w:p w14:paraId="0590F568" w14:textId="13309FC8" w:rsidR="008A11E5" w:rsidRPr="00FC0787" w:rsidRDefault="008A11E5" w:rsidP="008A11E5">
      <w:pPr>
        <w:pStyle w:val="BodyText"/>
        <w:ind w:left="709"/>
        <w:rPr>
          <w:lang w:eastAsia="en-AU"/>
        </w:rPr>
      </w:pPr>
      <w:r w:rsidRPr="00D25834">
        <w:rPr>
          <w:lang w:eastAsia="en-AU"/>
        </w:rPr>
        <w:t xml:space="preserve">Please refer to: AS4083: 2010, for </w:t>
      </w:r>
      <w:r>
        <w:rPr>
          <w:lang w:eastAsia="en-AU"/>
        </w:rPr>
        <w:t xml:space="preserve">further information and refer to local practices for evacuation (code orange).  Local evacuations instructions should align </w:t>
      </w:r>
      <w:r w:rsidRPr="00FD612C">
        <w:rPr>
          <w:b/>
          <w:bCs/>
          <w:lang w:eastAsia="en-AU"/>
        </w:rPr>
        <w:t>with Building Fire Safety Regulation 2008 (Qld),</w:t>
      </w:r>
      <w:r w:rsidRPr="00424D49">
        <w:rPr>
          <w:lang w:eastAsia="en-AU"/>
        </w:rPr>
        <w:t xml:space="preserve"> </w:t>
      </w:r>
      <w:r>
        <w:rPr>
          <w:lang w:eastAsia="en-AU"/>
        </w:rPr>
        <w:t>which sets out evacuation instruction, evacuation signs and diagrams, and evacuation practice and plan</w:t>
      </w:r>
      <w:r w:rsidRPr="00FD612C">
        <w:rPr>
          <w:lang w:eastAsia="en-AU"/>
        </w:rPr>
        <w:t xml:space="preserve"> </w:t>
      </w:r>
      <w:r>
        <w:rPr>
          <w:lang w:eastAsia="en-AU"/>
        </w:rPr>
        <w:t xml:space="preserve">requirements.  </w:t>
      </w:r>
    </w:p>
    <w:p w14:paraId="252354FA" w14:textId="060217ED" w:rsidR="008A11E5" w:rsidRDefault="008A11E5" w:rsidP="00A16585">
      <w:pPr>
        <w:pStyle w:val="BodyText"/>
        <w:numPr>
          <w:ilvl w:val="0"/>
          <w:numId w:val="190"/>
        </w:numPr>
        <w:rPr>
          <w:lang w:eastAsia="en-AU"/>
        </w:rPr>
      </w:pPr>
      <w:r>
        <w:rPr>
          <w:b/>
          <w:bCs/>
          <w:lang w:eastAsia="en-AU"/>
        </w:rPr>
        <w:t>B</w:t>
      </w:r>
      <w:r w:rsidRPr="00137152">
        <w:rPr>
          <w:b/>
          <w:bCs/>
          <w:lang w:eastAsia="en-AU"/>
        </w:rPr>
        <w:t xml:space="preserve">omb threat </w:t>
      </w:r>
      <w:r>
        <w:rPr>
          <w:color w:val="FFFFFF" w:themeColor="background1"/>
          <w:bdr w:val="single" w:sz="4" w:space="0" w:color="auto"/>
          <w:shd w:val="clear" w:color="auto" w:fill="800080"/>
          <w:lang w:eastAsia="en-AU"/>
        </w:rPr>
        <w:t>code p</w:t>
      </w:r>
      <w:r w:rsidRPr="005964F4">
        <w:rPr>
          <w:color w:val="FFFFFF" w:themeColor="background1"/>
          <w:bdr w:val="single" w:sz="4" w:space="0" w:color="auto"/>
          <w:shd w:val="clear" w:color="auto" w:fill="800080"/>
          <w:lang w:eastAsia="en-AU"/>
        </w:rPr>
        <w:t>urple</w:t>
      </w:r>
      <w:r>
        <w:rPr>
          <w:lang w:eastAsia="en-AU"/>
        </w:rPr>
        <w:t xml:space="preserve"> AS</w:t>
      </w:r>
      <w:r w:rsidR="009310D3">
        <w:rPr>
          <w:lang w:eastAsia="en-AU"/>
        </w:rPr>
        <w:t xml:space="preserve"> </w:t>
      </w:r>
      <w:r>
        <w:rPr>
          <w:lang w:eastAsia="en-AU"/>
        </w:rPr>
        <w:t xml:space="preserve">4083:2010 outlines: </w:t>
      </w:r>
    </w:p>
    <w:p w14:paraId="577FBC26" w14:textId="046EA70C" w:rsidR="008A11E5" w:rsidRDefault="00F4721B" w:rsidP="00A16585">
      <w:pPr>
        <w:pStyle w:val="BodyText"/>
        <w:numPr>
          <w:ilvl w:val="0"/>
          <w:numId w:val="193"/>
        </w:numPr>
        <w:rPr>
          <w:lang w:eastAsia="en-AU"/>
        </w:rPr>
      </w:pPr>
      <w:r>
        <w:rPr>
          <w:lang w:eastAsia="en-AU"/>
        </w:rPr>
        <w:t>T</w:t>
      </w:r>
      <w:r w:rsidR="008A11E5">
        <w:rPr>
          <w:lang w:eastAsia="en-AU"/>
        </w:rPr>
        <w:t>ypes of specific and non-specific threats (written, telephone, and suspect objects including mail)</w:t>
      </w:r>
    </w:p>
    <w:p w14:paraId="5A61D761" w14:textId="599CDAC0" w:rsidR="008A11E5" w:rsidRDefault="00F4721B" w:rsidP="00A16585">
      <w:pPr>
        <w:pStyle w:val="BodyText"/>
        <w:numPr>
          <w:ilvl w:val="0"/>
          <w:numId w:val="193"/>
        </w:numPr>
        <w:rPr>
          <w:lang w:eastAsia="en-AU"/>
        </w:rPr>
      </w:pPr>
      <w:r>
        <w:rPr>
          <w:lang w:eastAsia="en-AU"/>
        </w:rPr>
        <w:t>I</w:t>
      </w:r>
      <w:r w:rsidR="008A11E5">
        <w:rPr>
          <w:lang w:eastAsia="en-AU"/>
        </w:rPr>
        <w:t>dentification of suspect objects and actions to be taken, such as mnemonic (HOT UP) questioning as per below:</w:t>
      </w:r>
    </w:p>
    <w:p w14:paraId="76909707" w14:textId="7A0E9052" w:rsidR="008A11E5" w:rsidRPr="00BF1520" w:rsidRDefault="00F4721B" w:rsidP="00A16585">
      <w:pPr>
        <w:pStyle w:val="BodyText"/>
        <w:numPr>
          <w:ilvl w:val="0"/>
          <w:numId w:val="196"/>
        </w:numPr>
        <w:rPr>
          <w:i/>
          <w:iCs/>
          <w:lang w:eastAsia="en-AU"/>
        </w:rPr>
      </w:pPr>
      <w:r>
        <w:rPr>
          <w:i/>
          <w:iCs/>
          <w:lang w:eastAsia="en-AU"/>
        </w:rPr>
        <w:t>I</w:t>
      </w:r>
      <w:r w:rsidR="008A11E5" w:rsidRPr="00BF1520">
        <w:rPr>
          <w:i/>
          <w:iCs/>
          <w:lang w:eastAsia="en-AU"/>
        </w:rPr>
        <w:t>s the item:</w:t>
      </w:r>
    </w:p>
    <w:p w14:paraId="23FECBE0" w14:textId="77777777" w:rsidR="008A11E5" w:rsidRPr="00D96549" w:rsidRDefault="008A11E5" w:rsidP="008A11E5">
      <w:pPr>
        <w:pStyle w:val="BodyText"/>
        <w:ind w:left="1800"/>
        <w:rPr>
          <w:lang w:eastAsia="en-AU"/>
        </w:rPr>
      </w:pPr>
      <w:r w:rsidRPr="00D96549">
        <w:rPr>
          <w:b/>
          <w:bCs/>
          <w:lang w:eastAsia="en-AU"/>
        </w:rPr>
        <w:t>H</w:t>
      </w:r>
      <w:r w:rsidRPr="00D96549">
        <w:rPr>
          <w:lang w:eastAsia="en-AU"/>
        </w:rPr>
        <w:t>idden?</w:t>
      </w:r>
    </w:p>
    <w:p w14:paraId="00E00C3F" w14:textId="77777777" w:rsidR="008A11E5" w:rsidRPr="00D96549" w:rsidRDefault="008A11E5" w:rsidP="008A11E5">
      <w:pPr>
        <w:pStyle w:val="BodyText"/>
        <w:ind w:left="1800"/>
        <w:rPr>
          <w:lang w:eastAsia="en-AU"/>
        </w:rPr>
      </w:pPr>
      <w:r w:rsidRPr="00D96549">
        <w:rPr>
          <w:b/>
          <w:bCs/>
          <w:lang w:eastAsia="en-AU"/>
        </w:rPr>
        <w:t>O</w:t>
      </w:r>
      <w:r w:rsidRPr="00D96549">
        <w:rPr>
          <w:lang w:eastAsia="en-AU"/>
        </w:rPr>
        <w:t>bviously, a bomb?</w:t>
      </w:r>
    </w:p>
    <w:p w14:paraId="2E428562" w14:textId="77777777" w:rsidR="008A11E5" w:rsidRPr="00D96549" w:rsidRDefault="008A11E5" w:rsidP="008A11E5">
      <w:pPr>
        <w:pStyle w:val="BodyText"/>
        <w:ind w:left="1800"/>
        <w:rPr>
          <w:lang w:eastAsia="en-AU"/>
        </w:rPr>
      </w:pPr>
      <w:r w:rsidRPr="00D96549">
        <w:rPr>
          <w:b/>
          <w:bCs/>
          <w:lang w:eastAsia="en-AU"/>
        </w:rPr>
        <w:t>T</w:t>
      </w:r>
      <w:r w:rsidRPr="00D96549">
        <w:rPr>
          <w:lang w:eastAsia="en-AU"/>
        </w:rPr>
        <w:t>ypical of its environment?</w:t>
      </w:r>
    </w:p>
    <w:p w14:paraId="4903D8CB" w14:textId="77777777" w:rsidR="008A11E5" w:rsidRPr="00D96549" w:rsidRDefault="008A11E5" w:rsidP="00A16585">
      <w:pPr>
        <w:pStyle w:val="BodyText"/>
        <w:numPr>
          <w:ilvl w:val="0"/>
          <w:numId w:val="196"/>
        </w:numPr>
        <w:rPr>
          <w:lang w:eastAsia="en-AU"/>
        </w:rPr>
      </w:pPr>
      <w:r w:rsidRPr="00D96549">
        <w:rPr>
          <w:lang w:eastAsia="en-AU"/>
        </w:rPr>
        <w:t>Has there been:</w:t>
      </w:r>
    </w:p>
    <w:p w14:paraId="33A0C112" w14:textId="77777777" w:rsidR="008A11E5" w:rsidRPr="00D96549" w:rsidRDefault="008A11E5" w:rsidP="008A11E5">
      <w:pPr>
        <w:pStyle w:val="BodyText"/>
        <w:ind w:left="1800"/>
        <w:rPr>
          <w:lang w:eastAsia="en-AU"/>
        </w:rPr>
      </w:pPr>
      <w:r w:rsidRPr="00D96549">
        <w:rPr>
          <w:b/>
          <w:bCs/>
          <w:lang w:eastAsia="en-AU"/>
        </w:rPr>
        <w:t>U</w:t>
      </w:r>
      <w:r w:rsidRPr="00D96549">
        <w:rPr>
          <w:lang w:eastAsia="en-AU"/>
        </w:rPr>
        <w:t>nauthorised access?</w:t>
      </w:r>
    </w:p>
    <w:p w14:paraId="391B9F1D" w14:textId="70C30857" w:rsidR="008A11E5" w:rsidRPr="00D96549" w:rsidRDefault="008A11E5" w:rsidP="008A11E5">
      <w:pPr>
        <w:pStyle w:val="BodyText"/>
        <w:ind w:left="1800"/>
        <w:rPr>
          <w:lang w:eastAsia="en-AU"/>
        </w:rPr>
      </w:pPr>
      <w:r w:rsidRPr="00D96549">
        <w:rPr>
          <w:b/>
          <w:bCs/>
          <w:lang w:eastAsia="en-AU"/>
        </w:rPr>
        <w:t>P</w:t>
      </w:r>
      <w:r w:rsidRPr="00D96549">
        <w:rPr>
          <w:lang w:eastAsia="en-AU"/>
        </w:rPr>
        <w:t>erimeter breach?</w:t>
      </w:r>
    </w:p>
    <w:p w14:paraId="73B3F1A0" w14:textId="4F6378E5" w:rsidR="008A11E5" w:rsidRDefault="00F4721B" w:rsidP="00A16585">
      <w:pPr>
        <w:pStyle w:val="BodyText"/>
        <w:numPr>
          <w:ilvl w:val="0"/>
          <w:numId w:val="193"/>
        </w:numPr>
        <w:rPr>
          <w:lang w:eastAsia="en-AU"/>
        </w:rPr>
      </w:pPr>
      <w:r>
        <w:rPr>
          <w:lang w:eastAsia="en-AU"/>
        </w:rPr>
        <w:lastRenderedPageBreak/>
        <w:t>P</w:t>
      </w:r>
      <w:r w:rsidR="008A11E5">
        <w:rPr>
          <w:lang w:eastAsia="en-AU"/>
        </w:rPr>
        <w:t xml:space="preserve">rocesses to evaluate (threats and actions), notification responses (involving emergency services), search activities (with or without evacuation) and evacuation options (including partial evacuations)    </w:t>
      </w:r>
    </w:p>
    <w:p w14:paraId="0B5DFFBA" w14:textId="3621C2E2" w:rsidR="003915B5" w:rsidRDefault="003915B5" w:rsidP="008A11E5">
      <w:pPr>
        <w:pStyle w:val="BodyText"/>
        <w:ind w:left="720"/>
        <w:rPr>
          <w:lang w:eastAsia="en-AU"/>
        </w:rPr>
      </w:pPr>
      <w:r w:rsidRPr="00E825DD">
        <w:rPr>
          <w:noProof/>
        </w:rPr>
        <mc:AlternateContent>
          <mc:Choice Requires="wps">
            <w:drawing>
              <wp:anchor distT="45720" distB="45720" distL="114300" distR="114300" simplePos="0" relativeHeight="251692544" behindDoc="0" locked="0" layoutInCell="1" allowOverlap="1" wp14:anchorId="796D09EA" wp14:editId="483E1BD6">
                <wp:simplePos x="0" y="0"/>
                <wp:positionH relativeFrom="margin">
                  <wp:align>left</wp:align>
                </wp:positionH>
                <wp:positionV relativeFrom="paragraph">
                  <wp:posOffset>8255</wp:posOffset>
                </wp:positionV>
                <wp:extent cx="5819775" cy="1057275"/>
                <wp:effectExtent l="0" t="0" r="28575"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057275"/>
                        </a:xfrm>
                        <a:prstGeom prst="rect">
                          <a:avLst/>
                        </a:prstGeom>
                        <a:solidFill>
                          <a:srgbClr val="FFFFFF"/>
                        </a:solidFill>
                        <a:ln w="9525">
                          <a:solidFill>
                            <a:srgbClr val="000000"/>
                          </a:solidFill>
                          <a:miter lim="800000"/>
                          <a:headEnd/>
                          <a:tailEnd/>
                        </a:ln>
                      </wps:spPr>
                      <wps:txbx>
                        <w:txbxContent>
                          <w:p w14:paraId="4B58653D" w14:textId="7502F6E2" w:rsidR="00717BED" w:rsidRDefault="00717BED" w:rsidP="003915B5">
                            <w:pPr>
                              <w:pStyle w:val="BodyText"/>
                              <w:rPr>
                                <w:i/>
                                <w:iCs/>
                                <w:lang w:eastAsia="en-AU"/>
                              </w:rPr>
                            </w:pPr>
                            <w:r w:rsidRPr="001C32B0">
                              <w:rPr>
                                <w:b/>
                                <w:bCs/>
                                <w:lang w:eastAsia="en-AU"/>
                              </w:rPr>
                              <w:t>AS</w:t>
                            </w:r>
                            <w:r w:rsidR="009310D3">
                              <w:rPr>
                                <w:b/>
                                <w:bCs/>
                                <w:lang w:eastAsia="en-AU"/>
                              </w:rPr>
                              <w:t xml:space="preserve"> </w:t>
                            </w:r>
                            <w:r w:rsidRPr="001C32B0">
                              <w:rPr>
                                <w:b/>
                                <w:bCs/>
                                <w:lang w:eastAsia="en-AU"/>
                              </w:rPr>
                              <w:t xml:space="preserve">4083:2010 s5.4, </w:t>
                            </w:r>
                            <w:r>
                              <w:rPr>
                                <w:lang w:eastAsia="en-AU"/>
                              </w:rPr>
                              <w:t xml:space="preserve">states: </w:t>
                            </w:r>
                            <w:r w:rsidRPr="001C32B0">
                              <w:rPr>
                                <w:i/>
                                <w:iCs/>
                                <w:lang w:eastAsia="en-AU"/>
                              </w:rPr>
                              <w:t xml:space="preserve">“Bomb threat is a serious public nuisance of modern times.  Each bomb threat could be a prank or a warning of an </w:t>
                            </w:r>
                            <w:r w:rsidR="0066705C" w:rsidRPr="001C32B0">
                              <w:rPr>
                                <w:i/>
                                <w:iCs/>
                                <w:lang w:eastAsia="en-AU"/>
                              </w:rPr>
                              <w:t>impending</w:t>
                            </w:r>
                            <w:r w:rsidRPr="001C32B0">
                              <w:rPr>
                                <w:i/>
                                <w:iCs/>
                                <w:lang w:eastAsia="en-AU"/>
                              </w:rPr>
                              <w:t xml:space="preserve"> bomb attack.  Usually, they are committed by individuals seeking to create a state of alarm and confusion.  The problem may be minimised by proper site-specific planning and nomination of appropriate decision – making authorities.”</w:t>
                            </w:r>
                          </w:p>
                          <w:p w14:paraId="09B1BD4E" w14:textId="48453E86" w:rsidR="00717BED" w:rsidRPr="00F45CD5" w:rsidRDefault="00717BED" w:rsidP="003915B5">
                            <w:pPr>
                              <w:pStyle w:val="BodyText"/>
                              <w:rPr>
                                <w:b/>
                                <w:bCs/>
                                <w:i/>
                                <w:iCs/>
                              </w:rPr>
                            </w:pPr>
                          </w:p>
                          <w:p w14:paraId="02B805EC" w14:textId="77777777" w:rsidR="00717BED" w:rsidRPr="00F45CD5" w:rsidRDefault="00717BED" w:rsidP="003915B5">
                            <w:pPr>
                              <w:pStyle w:val="BodyText"/>
                              <w:rPr>
                                <w:b/>
                                <w:bCs/>
                                <w:i/>
                                <w:iCs/>
                                <w:lang w:eastAsia="en-AU"/>
                              </w:rPr>
                            </w:pPr>
                          </w:p>
                          <w:p w14:paraId="68C7E521" w14:textId="77777777" w:rsidR="00717BED" w:rsidRPr="00F45CD5" w:rsidRDefault="00717BED" w:rsidP="003915B5">
                            <w:pPr>
                              <w:rPr>
                                <w:b/>
                                <w:bCs/>
                              </w:rPr>
                            </w:pPr>
                          </w:p>
                          <w:p w14:paraId="57AE1E3F" w14:textId="77777777" w:rsidR="00717BED" w:rsidRPr="00F45CD5" w:rsidRDefault="00717BED" w:rsidP="003915B5">
                            <w:pPr>
                              <w:spacing w:after="160" w:line="259" w:lineRule="auto"/>
                              <w:rPr>
                                <w:b/>
                                <w:bCs/>
                              </w:rPr>
                            </w:pPr>
                          </w:p>
                          <w:p w14:paraId="4DCB4003" w14:textId="77777777" w:rsidR="00717BED" w:rsidRPr="00F45CD5" w:rsidRDefault="00717BED" w:rsidP="003915B5">
                            <w:pPr>
                              <w:pStyle w:val="BodyText"/>
                              <w:rPr>
                                <w:b/>
                                <w:bCs/>
                              </w:rPr>
                            </w:pPr>
                          </w:p>
                          <w:p w14:paraId="096386DD" w14:textId="77777777" w:rsidR="00717BED" w:rsidRPr="00F45CD5" w:rsidRDefault="00717BED" w:rsidP="003915B5">
                            <w:pPr>
                              <w:pStyle w:val="BodyTextExpanded"/>
                              <w:rPr>
                                <w:b/>
                                <w:bCs/>
                              </w:rPr>
                            </w:pPr>
                          </w:p>
                          <w:p w14:paraId="4A39829C" w14:textId="77777777" w:rsidR="00717BED" w:rsidRPr="00F45CD5" w:rsidRDefault="00717BED" w:rsidP="003915B5">
                            <w:pPr>
                              <w:pStyle w:val="BodyText"/>
                              <w:rPr>
                                <w:b/>
                                <w:bCs/>
                                <w:i/>
                              </w:rPr>
                            </w:pPr>
                          </w:p>
                          <w:p w14:paraId="1B54689A" w14:textId="77777777" w:rsidR="00717BED" w:rsidRPr="00F45CD5" w:rsidRDefault="00717BED" w:rsidP="003915B5">
                            <w:pPr>
                              <w:spacing w:after="160" w:line="259" w:lineRule="auto"/>
                              <w:rPr>
                                <w:b/>
                                <w:bCs/>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D09EA" id="_x0000_s1086" type="#_x0000_t202" style="position:absolute;left:0;text-align:left;margin-left:0;margin-top:.65pt;width:458.25pt;height:83.25pt;z-index:251692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">
                <v:textbox>
                  <w:txbxContent>
                    <w:p w14:paraId="4B58653D" w14:textId="7502F6E2" w:rsidR="00717BED" w:rsidRDefault="00717BED" w:rsidP="003915B5">
                      <w:pPr>
                        <w:pStyle w:val="BodyText"/>
                        <w:rPr>
                          <w:i/>
                          <w:iCs/>
                          <w:lang w:eastAsia="en-AU"/>
                        </w:rPr>
                      </w:pPr>
                      <w:r w:rsidRPr="001C32B0">
                        <w:rPr>
                          <w:b/>
                          <w:bCs/>
                          <w:lang w:eastAsia="en-AU"/>
                        </w:rPr>
                        <w:t>AS</w:t>
                      </w:r>
                      <w:r w:rsidR="009310D3">
                        <w:rPr>
                          <w:b/>
                          <w:bCs/>
                          <w:lang w:eastAsia="en-AU"/>
                        </w:rPr>
                        <w:t xml:space="preserve"> </w:t>
                      </w:r>
                      <w:r w:rsidRPr="001C32B0">
                        <w:rPr>
                          <w:b/>
                          <w:bCs/>
                          <w:lang w:eastAsia="en-AU"/>
                        </w:rPr>
                        <w:t xml:space="preserve">4083:2010 s5.4, </w:t>
                      </w:r>
                      <w:r>
                        <w:rPr>
                          <w:lang w:eastAsia="en-AU"/>
                        </w:rPr>
                        <w:t xml:space="preserve">states: </w:t>
                      </w:r>
                      <w:r w:rsidRPr="001C32B0">
                        <w:rPr>
                          <w:i/>
                          <w:iCs/>
                          <w:lang w:eastAsia="en-AU"/>
                        </w:rPr>
                        <w:t xml:space="preserve">“Bomb threat is a serious public nuisance of modern times.  Each bomb threat could be a prank or a warning of an </w:t>
                      </w:r>
                      <w:r w:rsidR="0066705C" w:rsidRPr="001C32B0">
                        <w:rPr>
                          <w:i/>
                          <w:iCs/>
                          <w:lang w:eastAsia="en-AU"/>
                        </w:rPr>
                        <w:t>impending</w:t>
                      </w:r>
                      <w:r w:rsidRPr="001C32B0">
                        <w:rPr>
                          <w:i/>
                          <w:iCs/>
                          <w:lang w:eastAsia="en-AU"/>
                        </w:rPr>
                        <w:t xml:space="preserve"> bomb attack.  Usually, they are committed by individuals seeking to create a state of alarm and confusion.  The problem may be minimised by proper site-specific planning and nomination of appropriate decision – making authorities.”</w:t>
                      </w:r>
                    </w:p>
                    <w:p w14:paraId="09B1BD4E" w14:textId="48453E86" w:rsidR="00717BED" w:rsidRPr="00F45CD5" w:rsidRDefault="00717BED" w:rsidP="003915B5">
                      <w:pPr>
                        <w:pStyle w:val="BodyText"/>
                        <w:rPr>
                          <w:b/>
                          <w:bCs/>
                          <w:i/>
                          <w:iCs/>
                        </w:rPr>
                      </w:pPr>
                    </w:p>
                    <w:p w14:paraId="02B805EC" w14:textId="77777777" w:rsidR="00717BED" w:rsidRPr="00F45CD5" w:rsidRDefault="00717BED" w:rsidP="003915B5">
                      <w:pPr>
                        <w:pStyle w:val="BodyText"/>
                        <w:rPr>
                          <w:b/>
                          <w:bCs/>
                          <w:i/>
                          <w:iCs/>
                          <w:lang w:eastAsia="en-AU"/>
                        </w:rPr>
                      </w:pPr>
                    </w:p>
                    <w:p w14:paraId="68C7E521" w14:textId="77777777" w:rsidR="00717BED" w:rsidRPr="00F45CD5" w:rsidRDefault="00717BED" w:rsidP="003915B5">
                      <w:pPr>
                        <w:rPr>
                          <w:b/>
                          <w:bCs/>
                        </w:rPr>
                      </w:pPr>
                    </w:p>
                    <w:p w14:paraId="57AE1E3F" w14:textId="77777777" w:rsidR="00717BED" w:rsidRPr="00F45CD5" w:rsidRDefault="00717BED" w:rsidP="003915B5">
                      <w:pPr>
                        <w:spacing w:after="160" w:line="259" w:lineRule="auto"/>
                        <w:rPr>
                          <w:b/>
                          <w:bCs/>
                        </w:rPr>
                      </w:pPr>
                    </w:p>
                    <w:p w14:paraId="4DCB4003" w14:textId="77777777" w:rsidR="00717BED" w:rsidRPr="00F45CD5" w:rsidRDefault="00717BED" w:rsidP="003915B5">
                      <w:pPr>
                        <w:pStyle w:val="BodyText"/>
                        <w:rPr>
                          <w:b/>
                          <w:bCs/>
                        </w:rPr>
                      </w:pPr>
                    </w:p>
                    <w:p w14:paraId="096386DD" w14:textId="77777777" w:rsidR="00717BED" w:rsidRPr="00F45CD5" w:rsidRDefault="00717BED" w:rsidP="003915B5">
                      <w:pPr>
                        <w:pStyle w:val="BodyTextExpanded"/>
                        <w:rPr>
                          <w:b/>
                          <w:bCs/>
                        </w:rPr>
                      </w:pPr>
                    </w:p>
                    <w:p w14:paraId="4A39829C" w14:textId="77777777" w:rsidR="00717BED" w:rsidRPr="00F45CD5" w:rsidRDefault="00717BED" w:rsidP="003915B5">
                      <w:pPr>
                        <w:pStyle w:val="BodyText"/>
                        <w:rPr>
                          <w:b/>
                          <w:bCs/>
                          <w:i/>
                        </w:rPr>
                      </w:pPr>
                    </w:p>
                    <w:p w14:paraId="1B54689A" w14:textId="77777777" w:rsidR="00717BED" w:rsidRPr="00F45CD5" w:rsidRDefault="00717BED" w:rsidP="003915B5">
                      <w:pPr>
                        <w:spacing w:after="160" w:line="259" w:lineRule="auto"/>
                        <w:rPr>
                          <w:b/>
                          <w:bCs/>
                          <w:i/>
                        </w:rPr>
                      </w:pPr>
                    </w:p>
                  </w:txbxContent>
                </v:textbox>
                <w10:wrap type="square" anchorx="margin"/>
              </v:shape>
            </w:pict>
          </mc:Fallback>
        </mc:AlternateContent>
      </w:r>
    </w:p>
    <w:p w14:paraId="12C22F9E" w14:textId="539AADC5" w:rsidR="003915B5" w:rsidRPr="00CF0FE1" w:rsidRDefault="003915B5" w:rsidP="008A11E5">
      <w:pPr>
        <w:pStyle w:val="BodyText"/>
        <w:ind w:left="720"/>
        <w:rPr>
          <w:lang w:eastAsia="en-AU"/>
        </w:rPr>
      </w:pPr>
    </w:p>
    <w:p w14:paraId="732766B6" w14:textId="77777777" w:rsidR="008A11E5" w:rsidRDefault="008A11E5" w:rsidP="008A11E5">
      <w:pPr>
        <w:pStyle w:val="BodyText"/>
        <w:ind w:left="709"/>
        <w:rPr>
          <w:lang w:eastAsia="en-AU"/>
        </w:rPr>
      </w:pPr>
      <w:r w:rsidRPr="00416D68">
        <w:rPr>
          <w:b/>
          <w:bCs/>
          <w:lang w:eastAsia="en-AU"/>
        </w:rPr>
        <w:t>Note.</w:t>
      </w:r>
      <w:r>
        <w:rPr>
          <w:lang w:eastAsia="en-AU"/>
        </w:rPr>
        <w:t xml:space="preserve"> The above information is guidance only and does not supersede existing policies, procedure and plans utilised by HHSs.  </w:t>
      </w:r>
    </w:p>
    <w:p w14:paraId="0F9CC4FC" w14:textId="00D63F6C" w:rsidR="00BF55BF" w:rsidRDefault="00BF55BF" w:rsidP="008A11E5">
      <w:pPr>
        <w:pStyle w:val="BodyText"/>
        <w:ind w:left="709"/>
        <w:rPr>
          <w:lang w:eastAsia="en-AU"/>
        </w:rPr>
      </w:pPr>
      <w:r w:rsidRPr="00BF55BF">
        <w:rPr>
          <w:lang w:eastAsia="en-AU"/>
        </w:rPr>
        <w:t xml:space="preserve">Dependant on the HHS or facility duties delegated to HSOs may include that to assist in evacuation processes and other tasks as necessary in response to threats made against the HHS or facility.  </w:t>
      </w:r>
    </w:p>
    <w:p w14:paraId="0E8F31C7" w14:textId="115E4CD5" w:rsidR="008A11E5" w:rsidRDefault="008A11E5" w:rsidP="00A16585">
      <w:pPr>
        <w:pStyle w:val="BodyText"/>
        <w:numPr>
          <w:ilvl w:val="0"/>
          <w:numId w:val="190"/>
        </w:numPr>
        <w:rPr>
          <w:lang w:eastAsia="en-AU"/>
        </w:rPr>
      </w:pPr>
      <w:r w:rsidRPr="0078546A">
        <w:rPr>
          <w:b/>
          <w:bCs/>
          <w:lang w:eastAsia="en-AU"/>
        </w:rPr>
        <w:t>Infrastructure and other internal emergencies:</w:t>
      </w:r>
      <w:r>
        <w:rPr>
          <w:lang w:eastAsia="en-AU"/>
        </w:rPr>
        <w:t xml:space="preserve"> </w:t>
      </w:r>
      <w:r>
        <w:rPr>
          <w:color w:val="auto"/>
          <w:bdr w:val="single" w:sz="4" w:space="0" w:color="auto"/>
          <w:shd w:val="clear" w:color="auto" w:fill="FFD700"/>
          <w:lang w:eastAsia="en-AU"/>
        </w:rPr>
        <w:t>code y</w:t>
      </w:r>
      <w:r w:rsidRPr="00B97184">
        <w:rPr>
          <w:color w:val="auto"/>
          <w:bdr w:val="single" w:sz="4" w:space="0" w:color="auto"/>
          <w:shd w:val="clear" w:color="auto" w:fill="FFD700"/>
          <w:lang w:eastAsia="en-AU"/>
        </w:rPr>
        <w:t>ellow</w:t>
      </w:r>
      <w:r>
        <w:rPr>
          <w:lang w:eastAsia="en-AU"/>
        </w:rPr>
        <w:t xml:space="preserve"> AS</w:t>
      </w:r>
      <w:r w:rsidR="009310D3">
        <w:rPr>
          <w:lang w:eastAsia="en-AU"/>
        </w:rPr>
        <w:t xml:space="preserve"> </w:t>
      </w:r>
      <w:r>
        <w:rPr>
          <w:lang w:eastAsia="en-AU"/>
        </w:rPr>
        <w:t>4083:2010 identifies the following as code yellow events:</w:t>
      </w:r>
    </w:p>
    <w:p w14:paraId="26754D4D" w14:textId="028B00BF" w:rsidR="008A11E5" w:rsidRDefault="00F4721B" w:rsidP="00A16585">
      <w:pPr>
        <w:pStyle w:val="BodyText"/>
        <w:numPr>
          <w:ilvl w:val="0"/>
          <w:numId w:val="194"/>
        </w:numPr>
        <w:rPr>
          <w:lang w:eastAsia="en-AU"/>
        </w:rPr>
      </w:pPr>
      <w:r>
        <w:rPr>
          <w:lang w:eastAsia="en-AU"/>
        </w:rPr>
        <w:t>E</w:t>
      </w:r>
      <w:r w:rsidR="008A11E5">
        <w:rPr>
          <w:lang w:eastAsia="en-AU"/>
        </w:rPr>
        <w:t>lectrical failure</w:t>
      </w:r>
    </w:p>
    <w:p w14:paraId="7D234AAD" w14:textId="390F9F01" w:rsidR="008A11E5" w:rsidRDefault="00F4721B" w:rsidP="00A16585">
      <w:pPr>
        <w:pStyle w:val="BodyText"/>
        <w:numPr>
          <w:ilvl w:val="0"/>
          <w:numId w:val="194"/>
        </w:numPr>
        <w:rPr>
          <w:lang w:eastAsia="en-AU"/>
        </w:rPr>
      </w:pPr>
      <w:r>
        <w:rPr>
          <w:lang w:eastAsia="en-AU"/>
        </w:rPr>
        <w:t>M</w:t>
      </w:r>
      <w:r w:rsidR="008A11E5">
        <w:rPr>
          <w:lang w:eastAsia="en-AU"/>
        </w:rPr>
        <w:t>edical gases (oxygen, air and other gases and suction) failures</w:t>
      </w:r>
    </w:p>
    <w:p w14:paraId="4DF4C888" w14:textId="522CC24E" w:rsidR="008A11E5" w:rsidRDefault="00F4721B" w:rsidP="00A16585">
      <w:pPr>
        <w:pStyle w:val="BodyText"/>
        <w:numPr>
          <w:ilvl w:val="0"/>
          <w:numId w:val="194"/>
        </w:numPr>
        <w:rPr>
          <w:lang w:eastAsia="en-AU"/>
        </w:rPr>
      </w:pPr>
      <w:r>
        <w:rPr>
          <w:lang w:eastAsia="en-AU"/>
        </w:rPr>
        <w:t>W</w:t>
      </w:r>
      <w:r w:rsidR="008A11E5">
        <w:rPr>
          <w:lang w:eastAsia="en-AU"/>
        </w:rPr>
        <w:t>ater supply failure</w:t>
      </w:r>
    </w:p>
    <w:p w14:paraId="42BDE2A5" w14:textId="77777777" w:rsidR="008A11E5" w:rsidRDefault="008A11E5" w:rsidP="00A16585">
      <w:pPr>
        <w:pStyle w:val="BodyText"/>
        <w:numPr>
          <w:ilvl w:val="0"/>
          <w:numId w:val="194"/>
        </w:numPr>
        <w:rPr>
          <w:lang w:eastAsia="en-AU"/>
        </w:rPr>
      </w:pPr>
      <w:r>
        <w:rPr>
          <w:lang w:eastAsia="en-AU"/>
        </w:rPr>
        <w:t>ICT (information communication technology) failures</w:t>
      </w:r>
    </w:p>
    <w:p w14:paraId="09ACBA99" w14:textId="6730F480" w:rsidR="008A11E5" w:rsidRDefault="00F4721B" w:rsidP="00A16585">
      <w:pPr>
        <w:pStyle w:val="BodyText"/>
        <w:numPr>
          <w:ilvl w:val="0"/>
          <w:numId w:val="194"/>
        </w:numPr>
        <w:rPr>
          <w:lang w:eastAsia="en-AU"/>
        </w:rPr>
      </w:pPr>
      <w:r>
        <w:rPr>
          <w:lang w:eastAsia="en-AU"/>
        </w:rPr>
        <w:t>I</w:t>
      </w:r>
      <w:r w:rsidR="008A11E5">
        <w:rPr>
          <w:lang w:eastAsia="en-AU"/>
        </w:rPr>
        <w:t>ncidents involving hazardous substances</w:t>
      </w:r>
    </w:p>
    <w:p w14:paraId="427F2D37" w14:textId="6D1010CF" w:rsidR="008A11E5" w:rsidRDefault="00F4721B" w:rsidP="00A16585">
      <w:pPr>
        <w:pStyle w:val="BodyText"/>
        <w:numPr>
          <w:ilvl w:val="0"/>
          <w:numId w:val="194"/>
        </w:numPr>
        <w:rPr>
          <w:lang w:eastAsia="en-AU"/>
        </w:rPr>
      </w:pPr>
      <w:r>
        <w:rPr>
          <w:lang w:eastAsia="en-AU"/>
        </w:rPr>
        <w:t>S</w:t>
      </w:r>
      <w:r w:rsidR="008A11E5">
        <w:rPr>
          <w:lang w:eastAsia="en-AU"/>
        </w:rPr>
        <w:t>tructural damage</w:t>
      </w:r>
    </w:p>
    <w:p w14:paraId="5EBC7BDF" w14:textId="1341601C" w:rsidR="00BF55BF" w:rsidRDefault="00BF55BF" w:rsidP="00BF55BF">
      <w:pPr>
        <w:pStyle w:val="BodyText"/>
        <w:ind w:left="720"/>
        <w:rPr>
          <w:lang w:eastAsia="en-AU"/>
        </w:rPr>
      </w:pPr>
      <w:r w:rsidRPr="00BF55BF">
        <w:rPr>
          <w:lang w:eastAsia="en-AU"/>
        </w:rPr>
        <w:t>The above-mentioned events and any other event that has potential to adversely impact service delivery and the or the safety of persons may require frontline support from HSOs to effectively manage.  Actions may include access control (restricting or providing access to areas), wayfinding, escorting contractors / service providers and so on. Please refer to local plans, practices, and functions for information.</w:t>
      </w:r>
    </w:p>
    <w:p w14:paraId="3E22732E" w14:textId="69B64E7C" w:rsidR="008A11E5" w:rsidRDefault="008A11E5" w:rsidP="00A16585">
      <w:pPr>
        <w:pStyle w:val="BodyText"/>
        <w:numPr>
          <w:ilvl w:val="0"/>
          <w:numId w:val="190"/>
        </w:numPr>
        <w:rPr>
          <w:lang w:eastAsia="en-AU"/>
        </w:rPr>
      </w:pPr>
      <w:r w:rsidRPr="004D47B1">
        <w:rPr>
          <w:b/>
          <w:bCs/>
          <w:lang w:eastAsia="en-AU"/>
        </w:rPr>
        <w:t>External emergency:</w:t>
      </w:r>
      <w:r>
        <w:rPr>
          <w:lang w:eastAsia="en-AU"/>
        </w:rPr>
        <w:t xml:space="preserve"> </w:t>
      </w:r>
      <w:r>
        <w:rPr>
          <w:color w:val="FFFFFF" w:themeColor="background1"/>
          <w:bdr w:val="single" w:sz="4" w:space="0" w:color="auto"/>
          <w:shd w:val="clear" w:color="auto" w:fill="964B00"/>
          <w:lang w:eastAsia="en-AU"/>
        </w:rPr>
        <w:t>code b</w:t>
      </w:r>
      <w:r w:rsidRPr="005964F4">
        <w:rPr>
          <w:color w:val="FFFFFF" w:themeColor="background1"/>
          <w:bdr w:val="single" w:sz="4" w:space="0" w:color="auto"/>
          <w:shd w:val="clear" w:color="auto" w:fill="964B00"/>
          <w:lang w:eastAsia="en-AU"/>
        </w:rPr>
        <w:t>rown</w:t>
      </w:r>
      <w:r>
        <w:rPr>
          <w:lang w:eastAsia="en-AU"/>
        </w:rPr>
        <w:t xml:space="preserve"> AS</w:t>
      </w:r>
      <w:r w:rsidR="009310D3">
        <w:rPr>
          <w:lang w:eastAsia="en-AU"/>
        </w:rPr>
        <w:t xml:space="preserve"> </w:t>
      </w:r>
      <w:r>
        <w:rPr>
          <w:lang w:eastAsia="en-AU"/>
        </w:rPr>
        <w:t>4083:2010 identifies the following non-exhaustive list of events that may cause a code brown:</w:t>
      </w:r>
    </w:p>
    <w:p w14:paraId="4AA98314" w14:textId="29FF6CD6" w:rsidR="008A11E5" w:rsidRDefault="00D83C19" w:rsidP="00A16585">
      <w:pPr>
        <w:pStyle w:val="BodyText"/>
        <w:numPr>
          <w:ilvl w:val="0"/>
          <w:numId w:val="195"/>
        </w:numPr>
        <w:rPr>
          <w:lang w:eastAsia="en-AU"/>
        </w:rPr>
      </w:pPr>
      <w:r>
        <w:rPr>
          <w:lang w:eastAsia="en-AU"/>
        </w:rPr>
        <w:t>A</w:t>
      </w:r>
      <w:r w:rsidR="008A11E5">
        <w:rPr>
          <w:lang w:eastAsia="en-AU"/>
        </w:rPr>
        <w:t>ircraft, train, or bus crash</w:t>
      </w:r>
    </w:p>
    <w:p w14:paraId="64166829" w14:textId="44B29B68" w:rsidR="008A11E5" w:rsidRDefault="00D83C19" w:rsidP="00A16585">
      <w:pPr>
        <w:pStyle w:val="BodyText"/>
        <w:numPr>
          <w:ilvl w:val="0"/>
          <w:numId w:val="195"/>
        </w:numPr>
        <w:rPr>
          <w:lang w:eastAsia="en-AU"/>
        </w:rPr>
      </w:pPr>
      <w:r>
        <w:rPr>
          <w:lang w:eastAsia="en-AU"/>
        </w:rPr>
        <w:t>S</w:t>
      </w:r>
      <w:r w:rsidR="008A11E5">
        <w:rPr>
          <w:lang w:eastAsia="en-AU"/>
        </w:rPr>
        <w:t xml:space="preserve">tructural collapse </w:t>
      </w:r>
    </w:p>
    <w:p w14:paraId="4AA6DB30" w14:textId="1D72B8E3" w:rsidR="008A11E5" w:rsidRDefault="00D83C19" w:rsidP="00A16585">
      <w:pPr>
        <w:pStyle w:val="BodyText"/>
        <w:numPr>
          <w:ilvl w:val="0"/>
          <w:numId w:val="195"/>
        </w:numPr>
        <w:rPr>
          <w:lang w:eastAsia="en-AU"/>
        </w:rPr>
      </w:pPr>
      <w:r>
        <w:rPr>
          <w:lang w:eastAsia="en-AU"/>
        </w:rPr>
        <w:t>E</w:t>
      </w:r>
      <w:r w:rsidR="008A11E5">
        <w:rPr>
          <w:lang w:eastAsia="en-AU"/>
        </w:rPr>
        <w:t>xplosions</w:t>
      </w:r>
    </w:p>
    <w:p w14:paraId="7E33A8A9" w14:textId="0429979F" w:rsidR="008A11E5" w:rsidRDefault="00D83C19" w:rsidP="00A16585">
      <w:pPr>
        <w:pStyle w:val="BodyText"/>
        <w:numPr>
          <w:ilvl w:val="0"/>
          <w:numId w:val="195"/>
        </w:numPr>
        <w:rPr>
          <w:lang w:eastAsia="en-AU"/>
        </w:rPr>
      </w:pPr>
      <w:r>
        <w:rPr>
          <w:lang w:eastAsia="en-AU"/>
        </w:rPr>
        <w:t>N</w:t>
      </w:r>
      <w:r w:rsidR="008A11E5">
        <w:rPr>
          <w:lang w:eastAsia="en-AU"/>
        </w:rPr>
        <w:t>atural disaster</w:t>
      </w:r>
    </w:p>
    <w:p w14:paraId="64C74DB9" w14:textId="2043A219" w:rsidR="00BF55BF" w:rsidRDefault="00D83C19" w:rsidP="00BF55BF">
      <w:pPr>
        <w:pStyle w:val="BodyText"/>
        <w:numPr>
          <w:ilvl w:val="0"/>
          <w:numId w:val="195"/>
        </w:numPr>
        <w:rPr>
          <w:lang w:eastAsia="en-AU"/>
        </w:rPr>
      </w:pPr>
      <w:r>
        <w:rPr>
          <w:lang w:eastAsia="en-AU"/>
        </w:rPr>
        <w:t>E</w:t>
      </w:r>
      <w:r w:rsidR="008A11E5">
        <w:rPr>
          <w:lang w:eastAsia="en-AU"/>
        </w:rPr>
        <w:t>mergencies at another facility</w:t>
      </w:r>
    </w:p>
    <w:p w14:paraId="038AD250" w14:textId="702576EE" w:rsidR="00BF55BF" w:rsidRDefault="00BF55BF" w:rsidP="00BF55BF">
      <w:pPr>
        <w:pStyle w:val="BodyText"/>
        <w:ind w:left="720"/>
        <w:rPr>
          <w:lang w:eastAsia="en-AU"/>
        </w:rPr>
      </w:pPr>
      <w:r w:rsidRPr="00BF55BF">
        <w:rPr>
          <w:lang w:eastAsia="en-AU"/>
        </w:rPr>
        <w:t>A code brown may be declared if resources from the facility are required as part of a health response to an external emergency.  Again, this may require frontline support from HSOs to effectively manage with actions that may see an increased presence requested (such as within ED) and actions like the supports mentioned for code yellow.  Please refer to local emergency plans and sub plans (or equivalent).</w:t>
      </w:r>
    </w:p>
    <w:p w14:paraId="137D9DAA" w14:textId="11EDD35A" w:rsidR="008A11E5" w:rsidRDefault="008A11E5" w:rsidP="00A16585">
      <w:pPr>
        <w:pStyle w:val="BodyText"/>
        <w:numPr>
          <w:ilvl w:val="0"/>
          <w:numId w:val="190"/>
        </w:numPr>
        <w:rPr>
          <w:lang w:eastAsia="en-AU"/>
        </w:rPr>
      </w:pPr>
      <w:r w:rsidRPr="004D47B1">
        <w:rPr>
          <w:b/>
          <w:bCs/>
          <w:lang w:eastAsia="en-AU"/>
        </w:rPr>
        <w:lastRenderedPageBreak/>
        <w:t>Personal threat</w:t>
      </w:r>
      <w:r>
        <w:rPr>
          <w:b/>
          <w:bCs/>
          <w:lang w:eastAsia="en-AU"/>
        </w:rPr>
        <w:t xml:space="preserve"> </w:t>
      </w:r>
      <w:r w:rsidRPr="00DC4E98">
        <w:rPr>
          <w:lang w:eastAsia="en-AU"/>
        </w:rPr>
        <w:t>(armed or unarmed persons threatening injury to others or themselves, or illegal occupancy):</w:t>
      </w:r>
      <w:r>
        <w:rPr>
          <w:lang w:eastAsia="en-AU"/>
        </w:rPr>
        <w:t xml:space="preserve"> </w:t>
      </w:r>
      <w:r>
        <w:rPr>
          <w:color w:val="FFFFFF" w:themeColor="background1"/>
          <w:bdr w:val="single" w:sz="4" w:space="0" w:color="auto"/>
          <w:shd w:val="clear" w:color="auto" w:fill="000000"/>
          <w:lang w:eastAsia="en-AU"/>
        </w:rPr>
        <w:t>code b</w:t>
      </w:r>
      <w:r w:rsidRPr="005964F4">
        <w:rPr>
          <w:color w:val="FFFFFF" w:themeColor="background1"/>
          <w:bdr w:val="single" w:sz="4" w:space="0" w:color="auto"/>
          <w:shd w:val="clear" w:color="auto" w:fill="000000"/>
          <w:lang w:eastAsia="en-AU"/>
        </w:rPr>
        <w:t>lack</w:t>
      </w:r>
      <w:r>
        <w:rPr>
          <w:lang w:eastAsia="en-AU"/>
        </w:rPr>
        <w:t xml:space="preserve"> AS</w:t>
      </w:r>
      <w:r w:rsidR="009310D3">
        <w:rPr>
          <w:lang w:eastAsia="en-AU"/>
        </w:rPr>
        <w:t xml:space="preserve"> </w:t>
      </w:r>
      <w:r>
        <w:rPr>
          <w:lang w:eastAsia="en-AU"/>
        </w:rPr>
        <w:t>4083:2010 defines responses to code black events in following three key sections:</w:t>
      </w:r>
    </w:p>
    <w:p w14:paraId="55162E4A" w14:textId="589184A4" w:rsidR="008A11E5" w:rsidRDefault="00A7475C" w:rsidP="00914649">
      <w:pPr>
        <w:pStyle w:val="BodyText"/>
        <w:numPr>
          <w:ilvl w:val="0"/>
          <w:numId w:val="211"/>
        </w:numPr>
        <w:rPr>
          <w:lang w:eastAsia="en-AU"/>
        </w:rPr>
      </w:pPr>
      <w:r w:rsidRPr="00914649">
        <w:rPr>
          <w:b/>
          <w:bCs/>
          <w:lang w:eastAsia="en-AU"/>
        </w:rPr>
        <w:t>U</w:t>
      </w:r>
      <w:r w:rsidR="008A11E5" w:rsidRPr="00914649">
        <w:rPr>
          <w:b/>
          <w:bCs/>
          <w:lang w:eastAsia="en-AU"/>
        </w:rPr>
        <w:t>narmed confrontation</w:t>
      </w:r>
      <w:r w:rsidR="008A11E5" w:rsidRPr="00857A3E">
        <w:rPr>
          <w:lang w:eastAsia="en-AU"/>
        </w:rPr>
        <w:t>,</w:t>
      </w:r>
      <w:r w:rsidR="008A11E5">
        <w:rPr>
          <w:lang w:eastAsia="en-AU"/>
        </w:rPr>
        <w:t xml:space="preserve"> arising from threats of violence, threats made in a violent manner and threats of suicide, where these threats are made by an unarmed person</w:t>
      </w:r>
    </w:p>
    <w:p w14:paraId="702F1C90" w14:textId="7A49F9A8" w:rsidR="003D0378" w:rsidRDefault="003D0378" w:rsidP="008A11E5">
      <w:pPr>
        <w:pStyle w:val="BodyText"/>
        <w:ind w:left="1080"/>
        <w:rPr>
          <w:i/>
          <w:iCs/>
          <w:lang w:eastAsia="en-AU"/>
        </w:rPr>
      </w:pPr>
      <w:r w:rsidRPr="00E825DD">
        <w:rPr>
          <w:noProof/>
        </w:rPr>
        <mc:AlternateContent>
          <mc:Choice Requires="wps">
            <w:drawing>
              <wp:anchor distT="45720" distB="45720" distL="114300" distR="114300" simplePos="0" relativeHeight="251691520" behindDoc="0" locked="0" layoutInCell="1" allowOverlap="1" wp14:anchorId="661BAB63" wp14:editId="45A057BD">
                <wp:simplePos x="0" y="0"/>
                <wp:positionH relativeFrom="margin">
                  <wp:align>left</wp:align>
                </wp:positionH>
                <wp:positionV relativeFrom="paragraph">
                  <wp:posOffset>8255</wp:posOffset>
                </wp:positionV>
                <wp:extent cx="5819775" cy="107632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076325"/>
                        </a:xfrm>
                        <a:prstGeom prst="rect">
                          <a:avLst/>
                        </a:prstGeom>
                        <a:solidFill>
                          <a:srgbClr val="FFFFFF"/>
                        </a:solidFill>
                        <a:ln w="9525">
                          <a:solidFill>
                            <a:srgbClr val="000000"/>
                          </a:solidFill>
                          <a:miter lim="800000"/>
                          <a:headEnd/>
                          <a:tailEnd/>
                        </a:ln>
                      </wps:spPr>
                      <wps:txbx>
                        <w:txbxContent>
                          <w:p w14:paraId="077BDB1D" w14:textId="6BD1D12D" w:rsidR="00717BED" w:rsidRDefault="00717BED" w:rsidP="003D0378">
                            <w:pPr>
                              <w:pStyle w:val="BodyText"/>
                              <w:rPr>
                                <w:i/>
                                <w:iCs/>
                                <w:lang w:eastAsia="en-AU"/>
                              </w:rPr>
                            </w:pPr>
                            <w:r>
                              <w:rPr>
                                <w:b/>
                                <w:bCs/>
                                <w:lang w:eastAsia="en-AU"/>
                              </w:rPr>
                              <w:t>AS</w:t>
                            </w:r>
                            <w:r w:rsidR="009310D3">
                              <w:rPr>
                                <w:b/>
                                <w:bCs/>
                                <w:lang w:eastAsia="en-AU"/>
                              </w:rPr>
                              <w:t xml:space="preserve"> </w:t>
                            </w:r>
                            <w:r>
                              <w:rPr>
                                <w:b/>
                                <w:bCs/>
                                <w:lang w:eastAsia="en-AU"/>
                              </w:rPr>
                              <w:t xml:space="preserve">4083:2010 s5.6.2 Unarmed confrontation, </w:t>
                            </w:r>
                            <w:r>
                              <w:rPr>
                                <w:lang w:eastAsia="en-AU"/>
                              </w:rPr>
                              <w:t xml:space="preserve">states: </w:t>
                            </w:r>
                            <w:r w:rsidRPr="001B5F1F">
                              <w:rPr>
                                <w:i/>
                                <w:iCs/>
                                <w:lang w:eastAsia="en-AU"/>
                              </w:rPr>
                              <w:t xml:space="preserve">“…The proper evaluation and management of the aggressive, agitated, violent or threatening patient can decrease assault… The planning process should involve appropriate medical, nursing, administrative and security staff.  Staff specialised in mental health are important in such planning, with the aim of minimising the risk of injury to staff, </w:t>
                            </w:r>
                            <w:proofErr w:type="gramStart"/>
                            <w:r w:rsidRPr="001B5F1F">
                              <w:rPr>
                                <w:i/>
                                <w:iCs/>
                                <w:lang w:eastAsia="en-AU"/>
                              </w:rPr>
                              <w:t>patients</w:t>
                            </w:r>
                            <w:proofErr w:type="gramEnd"/>
                            <w:r w:rsidRPr="001B5F1F">
                              <w:rPr>
                                <w:i/>
                                <w:iCs/>
                                <w:lang w:eastAsia="en-AU"/>
                              </w:rPr>
                              <w:t xml:space="preserve"> and others.” </w:t>
                            </w:r>
                          </w:p>
                          <w:p w14:paraId="7C35B6DD" w14:textId="195BD47A" w:rsidR="00717BED" w:rsidRPr="00F45CD5" w:rsidRDefault="00717BED" w:rsidP="003D0378">
                            <w:pPr>
                              <w:pStyle w:val="BodyText"/>
                              <w:rPr>
                                <w:b/>
                                <w:bCs/>
                                <w:i/>
                                <w:iCs/>
                              </w:rPr>
                            </w:pPr>
                          </w:p>
                          <w:p w14:paraId="33B52962" w14:textId="77777777" w:rsidR="00717BED" w:rsidRPr="00F45CD5" w:rsidRDefault="00717BED" w:rsidP="003D0378">
                            <w:pPr>
                              <w:pStyle w:val="BodyText"/>
                              <w:rPr>
                                <w:b/>
                                <w:bCs/>
                                <w:i/>
                                <w:iCs/>
                                <w:lang w:eastAsia="en-AU"/>
                              </w:rPr>
                            </w:pPr>
                          </w:p>
                          <w:p w14:paraId="48015A0F" w14:textId="77777777" w:rsidR="00717BED" w:rsidRPr="00F45CD5" w:rsidRDefault="00717BED" w:rsidP="003D0378">
                            <w:pPr>
                              <w:rPr>
                                <w:b/>
                                <w:bCs/>
                              </w:rPr>
                            </w:pPr>
                          </w:p>
                          <w:p w14:paraId="76E8D9E5" w14:textId="77777777" w:rsidR="00717BED" w:rsidRPr="00F45CD5" w:rsidRDefault="00717BED" w:rsidP="003D0378">
                            <w:pPr>
                              <w:spacing w:after="160" w:line="259" w:lineRule="auto"/>
                              <w:rPr>
                                <w:b/>
                                <w:bCs/>
                              </w:rPr>
                            </w:pPr>
                          </w:p>
                          <w:p w14:paraId="5DFC2E56" w14:textId="77777777" w:rsidR="00717BED" w:rsidRPr="00F45CD5" w:rsidRDefault="00717BED" w:rsidP="003D0378">
                            <w:pPr>
                              <w:pStyle w:val="BodyText"/>
                              <w:rPr>
                                <w:b/>
                                <w:bCs/>
                              </w:rPr>
                            </w:pPr>
                          </w:p>
                          <w:p w14:paraId="2E8A74BB" w14:textId="77777777" w:rsidR="00717BED" w:rsidRPr="00F45CD5" w:rsidRDefault="00717BED" w:rsidP="003D0378">
                            <w:pPr>
                              <w:pStyle w:val="BodyTextExpanded"/>
                              <w:rPr>
                                <w:b/>
                                <w:bCs/>
                              </w:rPr>
                            </w:pPr>
                          </w:p>
                          <w:p w14:paraId="10ACFB75" w14:textId="77777777" w:rsidR="00717BED" w:rsidRPr="00F45CD5" w:rsidRDefault="00717BED" w:rsidP="003D0378">
                            <w:pPr>
                              <w:pStyle w:val="BodyText"/>
                              <w:rPr>
                                <w:b/>
                                <w:bCs/>
                                <w:i/>
                              </w:rPr>
                            </w:pPr>
                          </w:p>
                          <w:p w14:paraId="573782F5" w14:textId="77777777" w:rsidR="00717BED" w:rsidRPr="00F45CD5" w:rsidRDefault="00717BED" w:rsidP="003D0378">
                            <w:pPr>
                              <w:spacing w:after="160" w:line="259" w:lineRule="auto"/>
                              <w:rPr>
                                <w:b/>
                                <w:bCs/>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BAB63" id="_x0000_s1087" type="#_x0000_t202" style="position:absolute;left:0;text-align:left;margin-left:0;margin-top:.65pt;width:458.25pt;height:84.75pt;z-index:251691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">
                <v:textbox>
                  <w:txbxContent>
                    <w:p w14:paraId="077BDB1D" w14:textId="6BD1D12D" w:rsidR="00717BED" w:rsidRDefault="00717BED" w:rsidP="003D0378">
                      <w:pPr>
                        <w:pStyle w:val="BodyText"/>
                        <w:rPr>
                          <w:i/>
                          <w:iCs/>
                          <w:lang w:eastAsia="en-AU"/>
                        </w:rPr>
                      </w:pPr>
                      <w:r>
                        <w:rPr>
                          <w:b/>
                          <w:bCs/>
                          <w:lang w:eastAsia="en-AU"/>
                        </w:rPr>
                        <w:t>AS</w:t>
                      </w:r>
                      <w:r w:rsidR="009310D3">
                        <w:rPr>
                          <w:b/>
                          <w:bCs/>
                          <w:lang w:eastAsia="en-AU"/>
                        </w:rPr>
                        <w:t xml:space="preserve"> </w:t>
                      </w:r>
                      <w:r>
                        <w:rPr>
                          <w:b/>
                          <w:bCs/>
                          <w:lang w:eastAsia="en-AU"/>
                        </w:rPr>
                        <w:t xml:space="preserve">4083:2010 s5.6.2 Unarmed confrontation, </w:t>
                      </w:r>
                      <w:r>
                        <w:rPr>
                          <w:lang w:eastAsia="en-AU"/>
                        </w:rPr>
                        <w:t xml:space="preserve">states: </w:t>
                      </w:r>
                      <w:r w:rsidRPr="001B5F1F">
                        <w:rPr>
                          <w:i/>
                          <w:iCs/>
                          <w:lang w:eastAsia="en-AU"/>
                        </w:rPr>
                        <w:t xml:space="preserve">“…The proper evaluation and management of the aggressive, agitated, violent or threatening patient can decrease assault… The planning process should involve appropriate medical, nursing, administrative and security staff.  Staff specialised in mental health are important in such planning, with the aim of minimising the risk of injury to staff, patients and others.” </w:t>
                      </w:r>
                    </w:p>
                    <w:p w14:paraId="7C35B6DD" w14:textId="195BD47A" w:rsidR="00717BED" w:rsidRPr="00F45CD5" w:rsidRDefault="00717BED" w:rsidP="003D0378">
                      <w:pPr>
                        <w:pStyle w:val="BodyText"/>
                        <w:rPr>
                          <w:b/>
                          <w:bCs/>
                          <w:i/>
                          <w:iCs/>
                        </w:rPr>
                      </w:pPr>
                    </w:p>
                    <w:p w14:paraId="33B52962" w14:textId="77777777" w:rsidR="00717BED" w:rsidRPr="00F45CD5" w:rsidRDefault="00717BED" w:rsidP="003D0378">
                      <w:pPr>
                        <w:pStyle w:val="BodyText"/>
                        <w:rPr>
                          <w:b/>
                          <w:bCs/>
                          <w:i/>
                          <w:iCs/>
                          <w:lang w:eastAsia="en-AU"/>
                        </w:rPr>
                      </w:pPr>
                    </w:p>
                    <w:p w14:paraId="48015A0F" w14:textId="77777777" w:rsidR="00717BED" w:rsidRPr="00F45CD5" w:rsidRDefault="00717BED" w:rsidP="003D0378">
                      <w:pPr>
                        <w:rPr>
                          <w:b/>
                          <w:bCs/>
                        </w:rPr>
                      </w:pPr>
                    </w:p>
                    <w:p w14:paraId="76E8D9E5" w14:textId="77777777" w:rsidR="00717BED" w:rsidRPr="00F45CD5" w:rsidRDefault="00717BED" w:rsidP="003D0378">
                      <w:pPr>
                        <w:spacing w:after="160" w:line="259" w:lineRule="auto"/>
                        <w:rPr>
                          <w:b/>
                          <w:bCs/>
                        </w:rPr>
                      </w:pPr>
                    </w:p>
                    <w:p w14:paraId="5DFC2E56" w14:textId="77777777" w:rsidR="00717BED" w:rsidRPr="00F45CD5" w:rsidRDefault="00717BED" w:rsidP="003D0378">
                      <w:pPr>
                        <w:pStyle w:val="BodyText"/>
                        <w:rPr>
                          <w:b/>
                          <w:bCs/>
                        </w:rPr>
                      </w:pPr>
                    </w:p>
                    <w:p w14:paraId="2E8A74BB" w14:textId="77777777" w:rsidR="00717BED" w:rsidRPr="00F45CD5" w:rsidRDefault="00717BED" w:rsidP="003D0378">
                      <w:pPr>
                        <w:pStyle w:val="BodyTextExpanded"/>
                        <w:rPr>
                          <w:b/>
                          <w:bCs/>
                        </w:rPr>
                      </w:pPr>
                    </w:p>
                    <w:p w14:paraId="10ACFB75" w14:textId="77777777" w:rsidR="00717BED" w:rsidRPr="00F45CD5" w:rsidRDefault="00717BED" w:rsidP="003D0378">
                      <w:pPr>
                        <w:pStyle w:val="BodyText"/>
                        <w:rPr>
                          <w:b/>
                          <w:bCs/>
                          <w:i/>
                        </w:rPr>
                      </w:pPr>
                    </w:p>
                    <w:p w14:paraId="573782F5" w14:textId="77777777" w:rsidR="00717BED" w:rsidRPr="00F45CD5" w:rsidRDefault="00717BED" w:rsidP="003D0378">
                      <w:pPr>
                        <w:spacing w:after="160" w:line="259" w:lineRule="auto"/>
                        <w:rPr>
                          <w:b/>
                          <w:bCs/>
                          <w:i/>
                        </w:rPr>
                      </w:pPr>
                    </w:p>
                  </w:txbxContent>
                </v:textbox>
                <w10:wrap type="square" anchorx="margin"/>
              </v:shape>
            </w:pict>
          </mc:Fallback>
        </mc:AlternateContent>
      </w:r>
    </w:p>
    <w:p w14:paraId="56773A8C" w14:textId="05ABBA41" w:rsidR="003D0378" w:rsidRDefault="003D0378" w:rsidP="008A11E5">
      <w:pPr>
        <w:pStyle w:val="BodyText"/>
        <w:ind w:left="1080"/>
        <w:rPr>
          <w:i/>
          <w:iCs/>
          <w:lang w:eastAsia="en-AU"/>
        </w:rPr>
      </w:pPr>
    </w:p>
    <w:p w14:paraId="2C32A836" w14:textId="0B3E90E9" w:rsidR="003D0378" w:rsidRDefault="003D0378" w:rsidP="008A11E5">
      <w:pPr>
        <w:pStyle w:val="BodyText"/>
        <w:ind w:left="1080"/>
        <w:rPr>
          <w:lang w:eastAsia="en-AU"/>
        </w:rPr>
      </w:pPr>
    </w:p>
    <w:p w14:paraId="7D4E2631" w14:textId="77777777" w:rsidR="003D0378" w:rsidRDefault="003D0378" w:rsidP="008A11E5">
      <w:pPr>
        <w:pStyle w:val="BodyText"/>
        <w:ind w:left="1080"/>
        <w:rPr>
          <w:lang w:eastAsia="en-AU"/>
        </w:rPr>
      </w:pPr>
    </w:p>
    <w:p w14:paraId="658BBEDE" w14:textId="77777777" w:rsidR="003D0378" w:rsidRDefault="003D0378" w:rsidP="008A11E5">
      <w:pPr>
        <w:pStyle w:val="BodyText"/>
        <w:ind w:left="1080"/>
        <w:rPr>
          <w:lang w:eastAsia="en-AU"/>
        </w:rPr>
      </w:pPr>
    </w:p>
    <w:p w14:paraId="03EB9594" w14:textId="6B528F00" w:rsidR="008A11E5" w:rsidRDefault="00A7475C" w:rsidP="00914649">
      <w:pPr>
        <w:pStyle w:val="BodyText"/>
        <w:numPr>
          <w:ilvl w:val="0"/>
          <w:numId w:val="211"/>
        </w:numPr>
        <w:rPr>
          <w:lang w:eastAsia="en-AU"/>
        </w:rPr>
      </w:pPr>
      <w:r w:rsidRPr="00914649">
        <w:rPr>
          <w:b/>
          <w:bCs/>
          <w:lang w:eastAsia="en-AU"/>
        </w:rPr>
        <w:t>A</w:t>
      </w:r>
      <w:r w:rsidR="008A11E5" w:rsidRPr="00914649">
        <w:rPr>
          <w:b/>
          <w:bCs/>
          <w:lang w:eastAsia="en-AU"/>
        </w:rPr>
        <w:t>rmed confrontation,</w:t>
      </w:r>
      <w:r w:rsidR="008A11E5">
        <w:rPr>
          <w:lang w:eastAsia="en-AU"/>
        </w:rPr>
        <w:t xml:space="preserve"> in which AS</w:t>
      </w:r>
      <w:r w:rsidR="009310D3">
        <w:rPr>
          <w:lang w:eastAsia="en-AU"/>
        </w:rPr>
        <w:t xml:space="preserve"> </w:t>
      </w:r>
      <w:r w:rsidR="008A11E5">
        <w:rPr>
          <w:lang w:eastAsia="en-AU"/>
        </w:rPr>
        <w:t xml:space="preserve">4083:2010 provides a procedure to follow, which includes (but are not limited to) the following summarised instructions to obey offenders’ instructions, stay out of danger, raise the alarm, follow notification and escalation processes, observe activity, and follow procedures to preserve the crime scene. </w:t>
      </w:r>
    </w:p>
    <w:p w14:paraId="7F1C4E51" w14:textId="22889745" w:rsidR="00BF55BF" w:rsidRDefault="00934778" w:rsidP="008A11E5">
      <w:pPr>
        <w:pStyle w:val="BodyText"/>
        <w:ind w:left="1080"/>
        <w:rPr>
          <w:b/>
          <w:bCs/>
          <w:lang w:eastAsia="en-AU"/>
        </w:rPr>
      </w:pPr>
      <w:r w:rsidRPr="00914649">
        <w:rPr>
          <w:b/>
          <w:bCs/>
          <w:noProof/>
        </w:rPr>
        <mc:AlternateContent>
          <mc:Choice Requires="wps">
            <w:drawing>
              <wp:anchor distT="45720" distB="45720" distL="114300" distR="114300" simplePos="0" relativeHeight="251690496" behindDoc="0" locked="0" layoutInCell="1" allowOverlap="1" wp14:anchorId="3CA02A79" wp14:editId="64E845EB">
                <wp:simplePos x="0" y="0"/>
                <wp:positionH relativeFrom="margin">
                  <wp:align>left</wp:align>
                </wp:positionH>
                <wp:positionV relativeFrom="paragraph">
                  <wp:posOffset>76494</wp:posOffset>
                </wp:positionV>
                <wp:extent cx="5819775" cy="704850"/>
                <wp:effectExtent l="0" t="0" r="28575"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04850"/>
                        </a:xfrm>
                        <a:prstGeom prst="rect">
                          <a:avLst/>
                        </a:prstGeom>
                        <a:solidFill>
                          <a:srgbClr val="FFFFFF"/>
                        </a:solidFill>
                        <a:ln w="9525">
                          <a:solidFill>
                            <a:srgbClr val="000000"/>
                          </a:solidFill>
                          <a:miter lim="800000"/>
                          <a:headEnd/>
                          <a:tailEnd/>
                        </a:ln>
                      </wps:spPr>
                      <wps:txbx>
                        <w:txbxContent>
                          <w:p w14:paraId="4E1C831D" w14:textId="5944E351" w:rsidR="00717BED" w:rsidRDefault="00717BED" w:rsidP="00BF55BF">
                            <w:pPr>
                              <w:pStyle w:val="BodyText"/>
                              <w:rPr>
                                <w:i/>
                                <w:iCs/>
                                <w:lang w:eastAsia="en-AU"/>
                              </w:rPr>
                            </w:pPr>
                            <w:r>
                              <w:rPr>
                                <w:b/>
                                <w:bCs/>
                                <w:lang w:eastAsia="en-AU"/>
                              </w:rPr>
                              <w:t>AS</w:t>
                            </w:r>
                            <w:r w:rsidR="009310D3">
                              <w:rPr>
                                <w:b/>
                                <w:bCs/>
                                <w:lang w:eastAsia="en-AU"/>
                              </w:rPr>
                              <w:t xml:space="preserve"> </w:t>
                            </w:r>
                            <w:r>
                              <w:rPr>
                                <w:b/>
                                <w:bCs/>
                                <w:lang w:eastAsia="en-AU"/>
                              </w:rPr>
                              <w:t>4083:2010 s5.</w:t>
                            </w:r>
                            <w:proofErr w:type="gramStart"/>
                            <w:r>
                              <w:rPr>
                                <w:b/>
                                <w:bCs/>
                                <w:lang w:eastAsia="en-AU"/>
                              </w:rPr>
                              <w:t>6.3 Armed</w:t>
                            </w:r>
                            <w:proofErr w:type="gramEnd"/>
                            <w:r>
                              <w:rPr>
                                <w:b/>
                                <w:bCs/>
                                <w:lang w:eastAsia="en-AU"/>
                              </w:rPr>
                              <w:t xml:space="preserve"> confrontation, </w:t>
                            </w:r>
                            <w:r w:rsidRPr="005B1123">
                              <w:rPr>
                                <w:lang w:eastAsia="en-AU"/>
                              </w:rPr>
                              <w:t>states:</w:t>
                            </w:r>
                            <w:r>
                              <w:rPr>
                                <w:lang w:eastAsia="en-AU"/>
                              </w:rPr>
                              <w:t xml:space="preserve"> </w:t>
                            </w:r>
                            <w:r w:rsidRPr="00DD1C09">
                              <w:rPr>
                                <w:i/>
                                <w:iCs/>
                                <w:lang w:eastAsia="en-AU"/>
                              </w:rPr>
                              <w:t>“…The following warning is suggested ’UNDER NO CIRCUMSTANCES SHOULD STAFF, PATIENTTS OR VISITORS PLACE THEMSELVES IN FURTHER JEOPARDY’.”</w:t>
                            </w:r>
                          </w:p>
                          <w:p w14:paraId="505726FB" w14:textId="61F89F2F" w:rsidR="00717BED" w:rsidRPr="00F45CD5" w:rsidRDefault="00717BED" w:rsidP="00BF55BF">
                            <w:pPr>
                              <w:pStyle w:val="BodyText"/>
                              <w:rPr>
                                <w:b/>
                                <w:bCs/>
                                <w:i/>
                                <w:iCs/>
                              </w:rPr>
                            </w:pPr>
                          </w:p>
                          <w:p w14:paraId="3A7F4420" w14:textId="77777777" w:rsidR="00717BED" w:rsidRPr="00F45CD5" w:rsidRDefault="00717BED" w:rsidP="00BF55BF">
                            <w:pPr>
                              <w:pStyle w:val="BodyText"/>
                              <w:rPr>
                                <w:b/>
                                <w:bCs/>
                                <w:i/>
                                <w:iCs/>
                                <w:lang w:eastAsia="en-AU"/>
                              </w:rPr>
                            </w:pPr>
                          </w:p>
                          <w:p w14:paraId="3F654A67" w14:textId="77777777" w:rsidR="00717BED" w:rsidRPr="00F45CD5" w:rsidRDefault="00717BED" w:rsidP="00BF55BF">
                            <w:pPr>
                              <w:rPr>
                                <w:b/>
                                <w:bCs/>
                              </w:rPr>
                            </w:pPr>
                          </w:p>
                          <w:p w14:paraId="2BE435E6" w14:textId="77777777" w:rsidR="00717BED" w:rsidRPr="00F45CD5" w:rsidRDefault="00717BED" w:rsidP="00BF55BF">
                            <w:pPr>
                              <w:spacing w:after="160" w:line="259" w:lineRule="auto"/>
                              <w:rPr>
                                <w:b/>
                                <w:bCs/>
                              </w:rPr>
                            </w:pPr>
                          </w:p>
                          <w:p w14:paraId="6CF48248" w14:textId="77777777" w:rsidR="00717BED" w:rsidRPr="00F45CD5" w:rsidRDefault="00717BED" w:rsidP="00BF55BF">
                            <w:pPr>
                              <w:pStyle w:val="BodyText"/>
                              <w:rPr>
                                <w:b/>
                                <w:bCs/>
                              </w:rPr>
                            </w:pPr>
                          </w:p>
                          <w:p w14:paraId="7B36FA2A" w14:textId="77777777" w:rsidR="00717BED" w:rsidRPr="00F45CD5" w:rsidRDefault="00717BED" w:rsidP="00BF55BF">
                            <w:pPr>
                              <w:pStyle w:val="BodyTextExpanded"/>
                              <w:rPr>
                                <w:b/>
                                <w:bCs/>
                              </w:rPr>
                            </w:pPr>
                          </w:p>
                          <w:p w14:paraId="072820C3" w14:textId="77777777" w:rsidR="00717BED" w:rsidRPr="00F45CD5" w:rsidRDefault="00717BED" w:rsidP="00BF55BF">
                            <w:pPr>
                              <w:pStyle w:val="BodyText"/>
                              <w:rPr>
                                <w:b/>
                                <w:bCs/>
                                <w:i/>
                              </w:rPr>
                            </w:pPr>
                          </w:p>
                          <w:p w14:paraId="297D83ED" w14:textId="77777777" w:rsidR="00717BED" w:rsidRPr="00F45CD5" w:rsidRDefault="00717BED" w:rsidP="00BF55BF">
                            <w:pPr>
                              <w:spacing w:after="160" w:line="259" w:lineRule="auto"/>
                              <w:rPr>
                                <w:b/>
                                <w:bCs/>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02A79" id="_x0000_s1088" type="#_x0000_t202" style="position:absolute;left:0;text-align:left;margin-left:0;margin-top:6pt;width:458.25pt;height:55.5pt;z-index:251690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">
                <v:textbox>
                  <w:txbxContent>
                    <w:p w14:paraId="4E1C831D" w14:textId="5944E351" w:rsidR="00717BED" w:rsidRDefault="00717BED" w:rsidP="00BF55BF">
                      <w:pPr>
                        <w:pStyle w:val="BodyText"/>
                        <w:rPr>
                          <w:i/>
                          <w:iCs/>
                          <w:lang w:eastAsia="en-AU"/>
                        </w:rPr>
                      </w:pPr>
                      <w:r>
                        <w:rPr>
                          <w:b/>
                          <w:bCs/>
                          <w:lang w:eastAsia="en-AU"/>
                        </w:rPr>
                        <w:t>AS</w:t>
                      </w:r>
                      <w:r w:rsidR="009310D3">
                        <w:rPr>
                          <w:b/>
                          <w:bCs/>
                          <w:lang w:eastAsia="en-AU"/>
                        </w:rPr>
                        <w:t xml:space="preserve"> </w:t>
                      </w:r>
                      <w:r>
                        <w:rPr>
                          <w:b/>
                          <w:bCs/>
                          <w:lang w:eastAsia="en-AU"/>
                        </w:rPr>
                        <w:t xml:space="preserve">4083:2010 s5.6.3 Armed confrontation, </w:t>
                      </w:r>
                      <w:r w:rsidRPr="005B1123">
                        <w:rPr>
                          <w:lang w:eastAsia="en-AU"/>
                        </w:rPr>
                        <w:t>states:</w:t>
                      </w:r>
                      <w:r>
                        <w:rPr>
                          <w:lang w:eastAsia="en-AU"/>
                        </w:rPr>
                        <w:t xml:space="preserve"> </w:t>
                      </w:r>
                      <w:r w:rsidRPr="00DD1C09">
                        <w:rPr>
                          <w:i/>
                          <w:iCs/>
                          <w:lang w:eastAsia="en-AU"/>
                        </w:rPr>
                        <w:t>“…The following warning is suggested ’UNDER NO CIRCUMSTANCES SHOULD STAFF, PATIENTTS OR VISITORS PLACE THEMSELVES IN FURTHER JEOPARDY’.”</w:t>
                      </w:r>
                    </w:p>
                    <w:p w14:paraId="505726FB" w14:textId="61F89F2F" w:rsidR="00717BED" w:rsidRPr="00F45CD5" w:rsidRDefault="00717BED" w:rsidP="00BF55BF">
                      <w:pPr>
                        <w:pStyle w:val="BodyText"/>
                        <w:rPr>
                          <w:b/>
                          <w:bCs/>
                          <w:i/>
                          <w:iCs/>
                        </w:rPr>
                      </w:pPr>
                    </w:p>
                    <w:p w14:paraId="3A7F4420" w14:textId="77777777" w:rsidR="00717BED" w:rsidRPr="00F45CD5" w:rsidRDefault="00717BED" w:rsidP="00BF55BF">
                      <w:pPr>
                        <w:pStyle w:val="BodyText"/>
                        <w:rPr>
                          <w:b/>
                          <w:bCs/>
                          <w:i/>
                          <w:iCs/>
                          <w:lang w:eastAsia="en-AU"/>
                        </w:rPr>
                      </w:pPr>
                    </w:p>
                    <w:p w14:paraId="3F654A67" w14:textId="77777777" w:rsidR="00717BED" w:rsidRPr="00F45CD5" w:rsidRDefault="00717BED" w:rsidP="00BF55BF">
                      <w:pPr>
                        <w:rPr>
                          <w:b/>
                          <w:bCs/>
                        </w:rPr>
                      </w:pPr>
                    </w:p>
                    <w:p w14:paraId="2BE435E6" w14:textId="77777777" w:rsidR="00717BED" w:rsidRPr="00F45CD5" w:rsidRDefault="00717BED" w:rsidP="00BF55BF">
                      <w:pPr>
                        <w:spacing w:after="160" w:line="259" w:lineRule="auto"/>
                        <w:rPr>
                          <w:b/>
                          <w:bCs/>
                        </w:rPr>
                      </w:pPr>
                    </w:p>
                    <w:p w14:paraId="6CF48248" w14:textId="77777777" w:rsidR="00717BED" w:rsidRPr="00F45CD5" w:rsidRDefault="00717BED" w:rsidP="00BF55BF">
                      <w:pPr>
                        <w:pStyle w:val="BodyText"/>
                        <w:rPr>
                          <w:b/>
                          <w:bCs/>
                        </w:rPr>
                      </w:pPr>
                    </w:p>
                    <w:p w14:paraId="7B36FA2A" w14:textId="77777777" w:rsidR="00717BED" w:rsidRPr="00F45CD5" w:rsidRDefault="00717BED" w:rsidP="00BF55BF">
                      <w:pPr>
                        <w:pStyle w:val="BodyTextExpanded"/>
                        <w:rPr>
                          <w:b/>
                          <w:bCs/>
                        </w:rPr>
                      </w:pPr>
                    </w:p>
                    <w:p w14:paraId="072820C3" w14:textId="77777777" w:rsidR="00717BED" w:rsidRPr="00F45CD5" w:rsidRDefault="00717BED" w:rsidP="00BF55BF">
                      <w:pPr>
                        <w:pStyle w:val="BodyText"/>
                        <w:rPr>
                          <w:b/>
                          <w:bCs/>
                          <w:i/>
                        </w:rPr>
                      </w:pPr>
                    </w:p>
                    <w:p w14:paraId="297D83ED" w14:textId="77777777" w:rsidR="00717BED" w:rsidRPr="00F45CD5" w:rsidRDefault="00717BED" w:rsidP="00BF55BF">
                      <w:pPr>
                        <w:spacing w:after="160" w:line="259" w:lineRule="auto"/>
                        <w:rPr>
                          <w:b/>
                          <w:bCs/>
                          <w:i/>
                        </w:rPr>
                      </w:pPr>
                    </w:p>
                  </w:txbxContent>
                </v:textbox>
                <w10:wrap type="square" anchorx="margin"/>
              </v:shape>
            </w:pict>
          </mc:Fallback>
        </mc:AlternateContent>
      </w:r>
    </w:p>
    <w:p w14:paraId="1125BFCF" w14:textId="26734323" w:rsidR="00BF55BF" w:rsidRDefault="00BF55BF" w:rsidP="008A11E5">
      <w:pPr>
        <w:pStyle w:val="BodyText"/>
        <w:ind w:left="1080"/>
        <w:rPr>
          <w:b/>
          <w:bCs/>
          <w:lang w:eastAsia="en-AU"/>
        </w:rPr>
      </w:pPr>
    </w:p>
    <w:p w14:paraId="364A80CA" w14:textId="2F217BB0" w:rsidR="00BF55BF" w:rsidRDefault="00BF55BF" w:rsidP="008A11E5">
      <w:pPr>
        <w:pStyle w:val="BodyText"/>
        <w:ind w:left="1080"/>
        <w:rPr>
          <w:lang w:eastAsia="en-AU"/>
        </w:rPr>
      </w:pPr>
    </w:p>
    <w:p w14:paraId="3292E8ED" w14:textId="77777777" w:rsidR="00934778" w:rsidRDefault="00934778" w:rsidP="008A11E5">
      <w:pPr>
        <w:pStyle w:val="BodyText"/>
        <w:ind w:left="1080"/>
        <w:rPr>
          <w:lang w:eastAsia="en-AU"/>
        </w:rPr>
      </w:pPr>
    </w:p>
    <w:p w14:paraId="4E2F8C91" w14:textId="42D17F0E" w:rsidR="008A11E5" w:rsidRDefault="00A7475C" w:rsidP="00914649">
      <w:pPr>
        <w:pStyle w:val="BodyText"/>
        <w:numPr>
          <w:ilvl w:val="0"/>
          <w:numId w:val="211"/>
        </w:numPr>
        <w:rPr>
          <w:lang w:eastAsia="en-AU"/>
        </w:rPr>
      </w:pPr>
      <w:r w:rsidRPr="00914649">
        <w:rPr>
          <w:b/>
          <w:bCs/>
          <w:lang w:eastAsia="en-AU"/>
        </w:rPr>
        <w:t>I</w:t>
      </w:r>
      <w:r w:rsidR="008A11E5" w:rsidRPr="00914649">
        <w:rPr>
          <w:b/>
          <w:bCs/>
          <w:lang w:eastAsia="en-AU"/>
        </w:rPr>
        <w:t>llegal occupancy,</w:t>
      </w:r>
      <w:r w:rsidR="008A11E5">
        <w:rPr>
          <w:lang w:eastAsia="en-AU"/>
        </w:rPr>
        <w:t xml:space="preserve"> AS</w:t>
      </w:r>
      <w:r w:rsidR="009310D3">
        <w:rPr>
          <w:lang w:eastAsia="en-AU"/>
        </w:rPr>
        <w:t xml:space="preserve"> </w:t>
      </w:r>
      <w:r w:rsidR="008A11E5">
        <w:rPr>
          <w:lang w:eastAsia="en-AU"/>
        </w:rPr>
        <w:t xml:space="preserve">4083:2010, requires facilities to have appropriate emergency plans in place to address events including illegal occupancy, and provides appropriate actions to such event.  </w:t>
      </w:r>
    </w:p>
    <w:p w14:paraId="1130868C" w14:textId="77777777" w:rsidR="008A11E5" w:rsidRDefault="008A11E5" w:rsidP="008A11E5">
      <w:pPr>
        <w:pStyle w:val="BodyText"/>
        <w:ind w:left="720"/>
        <w:rPr>
          <w:lang w:eastAsia="en-AU"/>
        </w:rPr>
      </w:pPr>
      <w:r w:rsidRPr="00416D68">
        <w:rPr>
          <w:b/>
          <w:bCs/>
          <w:lang w:eastAsia="en-AU"/>
        </w:rPr>
        <w:t>Note.</w:t>
      </w:r>
      <w:r>
        <w:rPr>
          <w:lang w:eastAsia="en-AU"/>
        </w:rPr>
        <w:t xml:space="preserve"> The above does not supersede existing policies, procedure and plans utilised by HHSs.  Please refer to local instructions. </w:t>
      </w:r>
    </w:p>
    <w:p w14:paraId="6227A423" w14:textId="61B12706" w:rsidR="00BF55BF" w:rsidRDefault="00BF55BF" w:rsidP="008A11E5">
      <w:pPr>
        <w:pStyle w:val="BodyText"/>
        <w:ind w:left="720"/>
        <w:rPr>
          <w:lang w:eastAsia="en-AU"/>
        </w:rPr>
      </w:pPr>
      <w:r w:rsidRPr="00BF55BF">
        <w:rPr>
          <w:lang w:eastAsia="en-AU"/>
        </w:rPr>
        <w:t xml:space="preserve">The standard requires the planning process of these emergencies to be developed in consultation with local police (QPS) and other specialists for consistency with facility </w:t>
      </w:r>
      <w:r w:rsidR="00014ED0">
        <w:rPr>
          <w:lang w:eastAsia="en-AU"/>
        </w:rPr>
        <w:t>standard operating</w:t>
      </w:r>
      <w:r w:rsidRPr="00BF55BF">
        <w:rPr>
          <w:lang w:eastAsia="en-AU"/>
        </w:rPr>
        <w:t xml:space="preserve"> procedures.  Dependant on local HHS arrangements HSOs may form part of a response team (ERT, IRT, or equivalent) that may be engaged to safely respond to local code black events with appropriate supports and coordination.  </w:t>
      </w:r>
    </w:p>
    <w:p w14:paraId="4347F45F" w14:textId="7A0413C0" w:rsidR="008A11E5" w:rsidRDefault="008A11E5" w:rsidP="002D7FB6">
      <w:pPr>
        <w:pStyle w:val="BodyText"/>
        <w:numPr>
          <w:ilvl w:val="0"/>
          <w:numId w:val="190"/>
        </w:numPr>
        <w:rPr>
          <w:lang w:eastAsia="en-AU"/>
        </w:rPr>
      </w:pPr>
      <w:r w:rsidRPr="00307A36">
        <w:rPr>
          <w:b/>
          <w:bCs/>
          <w:lang w:eastAsia="en-AU"/>
        </w:rPr>
        <w:t>Medical emergency:</w:t>
      </w:r>
      <w:r>
        <w:rPr>
          <w:lang w:eastAsia="en-AU"/>
        </w:rPr>
        <w:t xml:space="preserve"> </w:t>
      </w:r>
      <w:r>
        <w:rPr>
          <w:color w:val="FFFFFF" w:themeColor="background1"/>
          <w:bdr w:val="single" w:sz="4" w:space="0" w:color="auto"/>
          <w:shd w:val="clear" w:color="auto" w:fill="002FA7"/>
          <w:lang w:eastAsia="en-AU"/>
        </w:rPr>
        <w:t>code b</w:t>
      </w:r>
      <w:r w:rsidRPr="005964F4">
        <w:rPr>
          <w:color w:val="FFFFFF" w:themeColor="background1"/>
          <w:bdr w:val="single" w:sz="4" w:space="0" w:color="auto"/>
          <w:shd w:val="clear" w:color="auto" w:fill="002FA7"/>
          <w:lang w:eastAsia="en-AU"/>
        </w:rPr>
        <w:t>lue</w:t>
      </w:r>
      <w:r>
        <w:rPr>
          <w:lang w:eastAsia="en-AU"/>
        </w:rPr>
        <w:t xml:space="preserve"> AS</w:t>
      </w:r>
      <w:r w:rsidR="009310D3">
        <w:rPr>
          <w:lang w:eastAsia="en-AU"/>
        </w:rPr>
        <w:t xml:space="preserve"> </w:t>
      </w:r>
      <w:r>
        <w:rPr>
          <w:lang w:eastAsia="en-AU"/>
        </w:rPr>
        <w:t xml:space="preserve">4083:2010 requires facilities to be able to effectively respond to a medical emergency through, an action plan, staff training requirements in BLS (basic life support) and ALS (advanced life support) and recommends appropriate pharmaceuticals and equipment.  </w:t>
      </w:r>
    </w:p>
    <w:p w14:paraId="19E6D663" w14:textId="79D9A22F" w:rsidR="000869D0" w:rsidRPr="000C4B3A" w:rsidRDefault="00BF55BF" w:rsidP="00392AE0">
      <w:pPr>
        <w:pStyle w:val="BodyText"/>
        <w:ind w:left="720"/>
      </w:pPr>
      <w:r w:rsidRPr="00BF55BF">
        <w:rPr>
          <w:lang w:eastAsia="en-AU"/>
        </w:rPr>
        <w:t>Please refer to local arrangements for specifics on response to medical emergencies.  HSOs in and out of response teams (ERT, IRT, or equivalent) engaged to safely respond to local code black events and other security procedures, should be aware of how to activate a code blue response or notify appropriate persons to enable a code blue (if require</w:t>
      </w:r>
      <w:r w:rsidR="0066705C">
        <w:rPr>
          <w:lang w:eastAsia="en-AU"/>
        </w:rPr>
        <w:t xml:space="preserve">d). </w:t>
      </w:r>
    </w:p>
    <w:sectPr w:rsidR="000869D0" w:rsidRPr="000C4B3A" w:rsidSect="00392AE0">
      <w:pgSz w:w="11906" w:h="16838"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19CD9" w14:textId="77777777" w:rsidR="00524990" w:rsidRDefault="00524990" w:rsidP="005655C9">
      <w:pPr>
        <w:spacing w:line="240" w:lineRule="auto"/>
      </w:pPr>
      <w:r>
        <w:separator/>
      </w:r>
    </w:p>
    <w:p w14:paraId="178ADF71" w14:textId="77777777" w:rsidR="00524990" w:rsidRDefault="00524990"/>
    <w:p w14:paraId="45AAA4C7" w14:textId="77777777" w:rsidR="00524990" w:rsidRDefault="00524990" w:rsidP="00952B5B"/>
    <w:p w14:paraId="3E803F02" w14:textId="77777777" w:rsidR="00524990" w:rsidRDefault="00524990" w:rsidP="00952B5B"/>
    <w:p w14:paraId="58FE0BF6" w14:textId="77777777" w:rsidR="00524990" w:rsidRDefault="00524990"/>
    <w:p w14:paraId="251DCD36" w14:textId="77777777" w:rsidR="00524990" w:rsidRDefault="00524990"/>
    <w:p w14:paraId="0356593A" w14:textId="77777777" w:rsidR="00524990" w:rsidRDefault="00524990"/>
    <w:p w14:paraId="22A9B9EC" w14:textId="77777777" w:rsidR="00524990" w:rsidRDefault="00524990"/>
  </w:endnote>
  <w:endnote w:type="continuationSeparator" w:id="0">
    <w:p w14:paraId="2DE7A940" w14:textId="77777777" w:rsidR="00524990" w:rsidRDefault="00524990" w:rsidP="005655C9">
      <w:pPr>
        <w:spacing w:line="240" w:lineRule="auto"/>
      </w:pPr>
      <w:r>
        <w:continuationSeparator/>
      </w:r>
    </w:p>
    <w:p w14:paraId="2B54CC5A" w14:textId="77777777" w:rsidR="00524990" w:rsidRDefault="00524990"/>
    <w:p w14:paraId="6F3052D6" w14:textId="77777777" w:rsidR="00524990" w:rsidRDefault="00524990" w:rsidP="00952B5B"/>
    <w:p w14:paraId="2BE6DA26" w14:textId="77777777" w:rsidR="00524990" w:rsidRDefault="00524990" w:rsidP="00952B5B"/>
    <w:p w14:paraId="524BA7C4" w14:textId="77777777" w:rsidR="00524990" w:rsidRDefault="00524990"/>
    <w:p w14:paraId="3B6FDA61" w14:textId="77777777" w:rsidR="00524990" w:rsidRDefault="00524990"/>
    <w:p w14:paraId="4D197C5A" w14:textId="77777777" w:rsidR="00524990" w:rsidRDefault="00524990"/>
    <w:p w14:paraId="65C45C9D" w14:textId="77777777" w:rsidR="00524990" w:rsidRDefault="00524990"/>
  </w:endnote>
  <w:endnote w:type="continuationNotice" w:id="1">
    <w:p w14:paraId="63416213" w14:textId="77777777" w:rsidR="00524990" w:rsidRDefault="005249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altName w:val="Fira Sans SemiBold"/>
    <w:panose1 w:val="020B06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T184Co0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F90D" w14:textId="6AEC81C0" w:rsidR="00482481" w:rsidRDefault="00357D92" w:rsidP="007C44DF">
    <w:pPr>
      <w:pStyle w:val="Footer"/>
    </w:pPr>
    <w:r>
      <w:t xml:space="preserve">Security </w:t>
    </w:r>
    <w:r w:rsidR="00152EE2">
      <w:t>g</w:t>
    </w:r>
    <w:r>
      <w:t>uidelines</w:t>
    </w:r>
    <w:r w:rsidR="00717BED">
      <w:t xml:space="preserve"> </w:t>
    </w:r>
  </w:p>
  <w:p w14:paraId="3A942374" w14:textId="00256FB1" w:rsidR="00717BED" w:rsidRPr="007C44DF" w:rsidRDefault="00717BED" w:rsidP="007C44DF">
    <w:pPr>
      <w:pStyle w:val="Footer"/>
    </w:pPr>
    <w:r>
      <w:t>Q</w:t>
    </w:r>
    <w:r w:rsidRPr="007C44DF">
      <w:t>ueensland Occupational Violence Strategy Unit (</w:t>
    </w:r>
    <w:proofErr w:type="gramStart"/>
    <w:r w:rsidRPr="007C44DF">
      <w:t xml:space="preserve">QOVSU)   </w:t>
    </w:r>
    <w:proofErr w:type="gramEnd"/>
    <w:r w:rsidRPr="007C44DF">
      <w:t xml:space="preserve">                                                                                               Effective</w:t>
    </w:r>
    <w:r w:rsidR="00482481">
      <w:t xml:space="preserve"> date:</w:t>
    </w:r>
    <w:r w:rsidRPr="007C44DF">
      <w:t xml:space="preserve"> </w:t>
    </w:r>
    <w:r w:rsidR="00482481">
      <w:t>9 December 2022</w:t>
    </w:r>
    <w:r w:rsidRPr="007C44DF">
      <w:t xml:space="preserve"> </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203D9" w14:textId="1158CFBD" w:rsidR="00717BED" w:rsidRDefault="00717BED" w:rsidP="00757ADC">
    <w:pPr>
      <w:pStyle w:val="Footer"/>
      <w:tabs>
        <w:tab w:val="clear" w:pos="4513"/>
        <w:tab w:val="center" w:pos="5245"/>
      </w:tabs>
    </w:pPr>
    <w:r>
      <w:rPr>
        <w:noProof/>
      </w:rPr>
      <w:drawing>
        <wp:anchor distT="0" distB="0" distL="114300" distR="114300" simplePos="0" relativeHeight="251657728" behindDoc="0" locked="0" layoutInCell="1" allowOverlap="1" wp14:anchorId="3EC6A757" wp14:editId="660E8287">
          <wp:simplePos x="0" y="0"/>
          <wp:positionH relativeFrom="column">
            <wp:posOffset>4189730</wp:posOffset>
          </wp:positionH>
          <wp:positionV relativeFrom="page">
            <wp:posOffset>9819880</wp:posOffset>
          </wp:positionV>
          <wp:extent cx="1501775" cy="490220"/>
          <wp:effectExtent l="0" t="0" r="3175" b="5080"/>
          <wp:wrapSquare wrapText="bothSides"/>
          <wp:docPr id="218" name="Picture 218"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741224943"/>
        <w:placeholder>
          <w:docPart w:val="25DAE7857B334357869A515EE0CB8DB5"/>
        </w:placeholder>
        <w:dataBinding w:prefixMappings="xmlns:ns0='http://purl.org/dc/elements/1.1/' xmlns:ns1='http://schemas.openxmlformats.org/package/2006/metadata/core-properties' " w:xpath="/ns1:coreProperties[1]/ns0:title[1]" w:storeItemID="{6C3C8BC8-F283-45AE-878A-BAB7291924A1}"/>
        <w:text/>
      </w:sdtPr>
      <w:sdtEndPr/>
      <w:sdtContent>
        <w:r>
          <w:t>Security Guidelines</w:t>
        </w:r>
      </w:sdtContent>
    </w:sdt>
    <w:r>
      <w:t xml:space="preserve"> - </w:t>
    </w:r>
    <w:sdt>
      <w:sdtPr>
        <w:alias w:val="Subject"/>
        <w:tag w:val=""/>
        <w:id w:val="-15861287"/>
        <w:placeholder>
          <w:docPart w:val="70F341D8B05D4BF98422EA63BB446431"/>
        </w:placeholder>
        <w:dataBinding w:prefixMappings="xmlns:ns0='http://purl.org/dc/elements/1.1/' xmlns:ns1='http://schemas.openxmlformats.org/package/2006/metadata/core-properties' " w:xpath="/ns1:coreProperties[1]/ns0:subject[1]" w:storeItemID="{6C3C8BC8-F283-45AE-878A-BAB7291924A1}"/>
        <w:text/>
      </w:sdtPr>
      <w:sdtEndPr/>
      <w:sdtContent>
        <w:r w:rsidR="00996190">
          <w:t>Queensland Health 2022</w:t>
        </w:r>
      </w:sdtContent>
    </w:sdt>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7C51F" w14:textId="77777777" w:rsidR="00524990" w:rsidRPr="00DB3896" w:rsidRDefault="00524990" w:rsidP="00DB3896">
      <w:pPr>
        <w:spacing w:line="240" w:lineRule="auto"/>
        <w:rPr>
          <w:color w:val="D9D9D9" w:themeColor="background1" w:themeShade="D9"/>
        </w:rPr>
      </w:pPr>
      <w:r w:rsidRPr="007638A8">
        <w:rPr>
          <w:color w:val="D9D9D9" w:themeColor="background1" w:themeShade="D9"/>
        </w:rPr>
        <w:separator/>
      </w:r>
    </w:p>
    <w:p w14:paraId="17322323" w14:textId="77777777" w:rsidR="00524990" w:rsidRDefault="00524990"/>
    <w:p w14:paraId="797AA644" w14:textId="77777777" w:rsidR="00524990" w:rsidRDefault="00524990"/>
    <w:p w14:paraId="71497383" w14:textId="77777777" w:rsidR="00524990" w:rsidRDefault="00524990"/>
  </w:footnote>
  <w:footnote w:type="continuationSeparator" w:id="0">
    <w:p w14:paraId="48867998" w14:textId="77777777" w:rsidR="00524990" w:rsidRDefault="00524990" w:rsidP="005655C9">
      <w:pPr>
        <w:spacing w:line="240" w:lineRule="auto"/>
      </w:pPr>
      <w:r>
        <w:continuationSeparator/>
      </w:r>
    </w:p>
    <w:p w14:paraId="69F3A112" w14:textId="77777777" w:rsidR="00524990" w:rsidRDefault="00524990"/>
    <w:p w14:paraId="42771C1C" w14:textId="77777777" w:rsidR="00524990" w:rsidRDefault="00524990" w:rsidP="00952B5B"/>
    <w:p w14:paraId="6E7E3F93" w14:textId="77777777" w:rsidR="00524990" w:rsidRDefault="00524990" w:rsidP="00952B5B"/>
    <w:p w14:paraId="7C59EFB2" w14:textId="77777777" w:rsidR="00524990" w:rsidRDefault="00524990"/>
    <w:p w14:paraId="214D8543" w14:textId="77777777" w:rsidR="00524990" w:rsidRDefault="00524990"/>
    <w:p w14:paraId="35FE3016" w14:textId="77777777" w:rsidR="00524990" w:rsidRDefault="00524990"/>
    <w:p w14:paraId="7387802D" w14:textId="77777777" w:rsidR="00524990" w:rsidRDefault="00524990"/>
  </w:footnote>
  <w:footnote w:type="continuationNotice" w:id="1">
    <w:p w14:paraId="1A54E7CA" w14:textId="77777777" w:rsidR="00524990" w:rsidRDefault="0052499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B1BC" w14:textId="0C0A0A2F" w:rsidR="00717BED" w:rsidRDefault="00717BED">
    <w:pPr>
      <w:pStyle w:val="Header"/>
    </w:pPr>
    <w:r>
      <w:rPr>
        <w:noProof/>
      </w:rPr>
      <w:drawing>
        <wp:anchor distT="0" distB="0" distL="114300" distR="114300" simplePos="0" relativeHeight="251656704" behindDoc="1" locked="0" layoutInCell="1" allowOverlap="1" wp14:anchorId="77320F76" wp14:editId="56881CD3">
          <wp:simplePos x="0" y="0"/>
          <wp:positionH relativeFrom="column">
            <wp:posOffset>-1112520</wp:posOffset>
          </wp:positionH>
          <wp:positionV relativeFrom="page">
            <wp:posOffset>-21590</wp:posOffset>
          </wp:positionV>
          <wp:extent cx="15116175" cy="1303020"/>
          <wp:effectExtent l="0" t="0" r="9525" b="0"/>
          <wp:wrapNone/>
          <wp:docPr id="216" name="Picture 216"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B686A" w14:textId="77777777" w:rsidR="00717BED" w:rsidRDefault="00717B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1415B37"/>
    <w:multiLevelType w:val="hybridMultilevel"/>
    <w:tmpl w:val="2EA2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67718F"/>
    <w:multiLevelType w:val="hybridMultilevel"/>
    <w:tmpl w:val="77DA62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3C7533"/>
    <w:multiLevelType w:val="hybridMultilevel"/>
    <w:tmpl w:val="CF7660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95"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65902"/>
    <w:multiLevelType w:val="hybridMultilevel"/>
    <w:tmpl w:val="D79E61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CF7C6F"/>
    <w:multiLevelType w:val="hybridMultilevel"/>
    <w:tmpl w:val="149E3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D604C7"/>
    <w:multiLevelType w:val="hybridMultilevel"/>
    <w:tmpl w:val="E060556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5D86DA9"/>
    <w:multiLevelType w:val="hybridMultilevel"/>
    <w:tmpl w:val="5178D35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05FF306A"/>
    <w:multiLevelType w:val="hybridMultilevel"/>
    <w:tmpl w:val="1878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2B3DC4"/>
    <w:multiLevelType w:val="hybridMultilevel"/>
    <w:tmpl w:val="8712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AF72AC"/>
    <w:multiLevelType w:val="hybridMultilevel"/>
    <w:tmpl w:val="21A88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652EBB"/>
    <w:multiLevelType w:val="hybridMultilevel"/>
    <w:tmpl w:val="2FCE65F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8DF1251"/>
    <w:multiLevelType w:val="hybridMultilevel"/>
    <w:tmpl w:val="A2A8B0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9041E84"/>
    <w:multiLevelType w:val="hybridMultilevel"/>
    <w:tmpl w:val="DBF4D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034DE1"/>
    <w:multiLevelType w:val="hybridMultilevel"/>
    <w:tmpl w:val="CE30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DD6E72"/>
    <w:multiLevelType w:val="hybridMultilevel"/>
    <w:tmpl w:val="ABA42E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ADF4839"/>
    <w:multiLevelType w:val="multilevel"/>
    <w:tmpl w:val="5CD013B8"/>
    <w:lvl w:ilvl="0">
      <w:start w:val="1"/>
      <w:numFmt w:val="decimal"/>
      <w:lvlText w:val="%1."/>
      <w:lvlJc w:val="left"/>
      <w:pPr>
        <w:ind w:left="720" w:hanging="360"/>
      </w:pPr>
      <w:rPr>
        <w:rFonts w:hint="default"/>
      </w:rPr>
    </w:lvl>
    <w:lvl w:ilvl="1">
      <w:start w:val="1"/>
      <w:numFmt w:val="decimal"/>
      <w:isLgl/>
      <w:lvlText w:val="%1.%2"/>
      <w:lvlJc w:val="left"/>
      <w:pPr>
        <w:ind w:left="1866" w:hanging="720"/>
      </w:pPr>
      <w:rPr>
        <w:rFonts w:hint="default"/>
      </w:rPr>
    </w:lvl>
    <w:lvl w:ilvl="2">
      <w:start w:val="1"/>
      <w:numFmt w:val="decimal"/>
      <w:isLgl/>
      <w:lvlText w:val="%1.%2.%3"/>
      <w:lvlJc w:val="left"/>
      <w:pPr>
        <w:ind w:left="7383" w:hanging="720"/>
      </w:pPr>
      <w:rPr>
        <w:rFonts w:hint="default"/>
        <w:color w:val="1880AD" w:themeColor="accent3" w:themeShade="BF"/>
      </w:rPr>
    </w:lvl>
    <w:lvl w:ilvl="3">
      <w:start w:val="1"/>
      <w:numFmt w:val="decimal"/>
      <w:isLgl/>
      <w:lvlText w:val="%1.%2.%3.%4"/>
      <w:lvlJc w:val="left"/>
      <w:pPr>
        <w:ind w:left="3798" w:hanging="1080"/>
      </w:pPr>
      <w:rPr>
        <w:rFonts w:hint="default"/>
      </w:rPr>
    </w:lvl>
    <w:lvl w:ilvl="4">
      <w:start w:val="1"/>
      <w:numFmt w:val="decimal"/>
      <w:isLgl/>
      <w:lvlText w:val="%1.%2.%3.%4.%5"/>
      <w:lvlJc w:val="left"/>
      <w:pPr>
        <w:ind w:left="4944" w:hanging="1440"/>
      </w:pPr>
      <w:rPr>
        <w:rFonts w:hint="default"/>
      </w:rPr>
    </w:lvl>
    <w:lvl w:ilvl="5">
      <w:start w:val="1"/>
      <w:numFmt w:val="decimal"/>
      <w:isLgl/>
      <w:lvlText w:val="%1.%2.%3.%4.%5.%6"/>
      <w:lvlJc w:val="left"/>
      <w:pPr>
        <w:ind w:left="5730" w:hanging="1440"/>
      </w:pPr>
      <w:rPr>
        <w:rFonts w:hint="default"/>
      </w:rPr>
    </w:lvl>
    <w:lvl w:ilvl="6">
      <w:start w:val="1"/>
      <w:numFmt w:val="decimal"/>
      <w:isLgl/>
      <w:lvlText w:val="%1.%2.%3.%4.%5.%6.%7"/>
      <w:lvlJc w:val="left"/>
      <w:pPr>
        <w:ind w:left="6876" w:hanging="1800"/>
      </w:pPr>
      <w:rPr>
        <w:rFonts w:hint="default"/>
      </w:rPr>
    </w:lvl>
    <w:lvl w:ilvl="7">
      <w:start w:val="1"/>
      <w:numFmt w:val="decimal"/>
      <w:isLgl/>
      <w:lvlText w:val="%1.%2.%3.%4.%5.%6.%7.%8"/>
      <w:lvlJc w:val="left"/>
      <w:pPr>
        <w:ind w:left="8022" w:hanging="2160"/>
      </w:pPr>
      <w:rPr>
        <w:rFonts w:hint="default"/>
      </w:rPr>
    </w:lvl>
    <w:lvl w:ilvl="8">
      <w:start w:val="1"/>
      <w:numFmt w:val="decimal"/>
      <w:isLgl/>
      <w:lvlText w:val="%1.%2.%3.%4.%5.%6.%7.%8.%9"/>
      <w:lvlJc w:val="left"/>
      <w:pPr>
        <w:ind w:left="9168" w:hanging="2520"/>
      </w:pPr>
      <w:rPr>
        <w:rFonts w:hint="default"/>
      </w:rPr>
    </w:lvl>
  </w:abstractNum>
  <w:abstractNum w:abstractNumId="17" w15:restartNumberingAfterBreak="0">
    <w:nsid w:val="0B2826F2"/>
    <w:multiLevelType w:val="hybridMultilevel"/>
    <w:tmpl w:val="BAE46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CA7006"/>
    <w:multiLevelType w:val="hybridMultilevel"/>
    <w:tmpl w:val="CA6E5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BF722DE"/>
    <w:multiLevelType w:val="hybridMultilevel"/>
    <w:tmpl w:val="64548AC2"/>
    <w:lvl w:ilvl="0" w:tplc="D9042B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DA06EAA"/>
    <w:multiLevelType w:val="hybridMultilevel"/>
    <w:tmpl w:val="A2286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E3D66CA"/>
    <w:multiLevelType w:val="hybridMultilevel"/>
    <w:tmpl w:val="1DE09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F196E46"/>
    <w:multiLevelType w:val="hybridMultilevel"/>
    <w:tmpl w:val="624A0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F8C17DA"/>
    <w:multiLevelType w:val="hybridMultilevel"/>
    <w:tmpl w:val="82F8C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02C266A"/>
    <w:multiLevelType w:val="hybridMultilevel"/>
    <w:tmpl w:val="B7468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F719E2"/>
    <w:multiLevelType w:val="hybridMultilevel"/>
    <w:tmpl w:val="581CA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13853C3"/>
    <w:multiLevelType w:val="hybridMultilevel"/>
    <w:tmpl w:val="39446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25F041E"/>
    <w:multiLevelType w:val="hybridMultilevel"/>
    <w:tmpl w:val="523A12C4"/>
    <w:lvl w:ilvl="0" w:tplc="2682D13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2782E50"/>
    <w:multiLevelType w:val="hybridMultilevel"/>
    <w:tmpl w:val="BB089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4497660"/>
    <w:multiLevelType w:val="hybridMultilevel"/>
    <w:tmpl w:val="48541454"/>
    <w:lvl w:ilvl="0" w:tplc="0C090003">
      <w:start w:val="1"/>
      <w:numFmt w:val="bullet"/>
      <w:lvlText w:val="o"/>
      <w:lvlJc w:val="left"/>
      <w:pPr>
        <w:ind w:left="1500" w:hanging="360"/>
      </w:pPr>
      <w:rPr>
        <w:rFonts w:ascii="Courier New" w:hAnsi="Courier New" w:cs="Courier New"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31" w15:restartNumberingAfterBreak="0">
    <w:nsid w:val="145836EB"/>
    <w:multiLevelType w:val="hybridMultilevel"/>
    <w:tmpl w:val="A8C882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4B94458"/>
    <w:multiLevelType w:val="hybridMultilevel"/>
    <w:tmpl w:val="0650A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54F2A7E"/>
    <w:multiLevelType w:val="hybridMultilevel"/>
    <w:tmpl w:val="BAD4EDEC"/>
    <w:lvl w:ilvl="0" w:tplc="D8E6AC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5FC09E5"/>
    <w:multiLevelType w:val="hybridMultilevel"/>
    <w:tmpl w:val="7A4E9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74A2120"/>
    <w:multiLevelType w:val="hybridMultilevel"/>
    <w:tmpl w:val="026C31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8E530C0"/>
    <w:multiLevelType w:val="hybridMultilevel"/>
    <w:tmpl w:val="1848F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92B485C"/>
    <w:multiLevelType w:val="multilevel"/>
    <w:tmpl w:val="44C83124"/>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197B31FA"/>
    <w:multiLevelType w:val="multilevel"/>
    <w:tmpl w:val="5CD013B8"/>
    <w:lvl w:ilvl="0">
      <w:start w:val="1"/>
      <w:numFmt w:val="decimal"/>
      <w:lvlText w:val="%1."/>
      <w:lvlJc w:val="left"/>
      <w:pPr>
        <w:ind w:left="720" w:hanging="360"/>
      </w:pPr>
      <w:rPr>
        <w:rFonts w:hint="default"/>
      </w:rPr>
    </w:lvl>
    <w:lvl w:ilvl="1">
      <w:start w:val="1"/>
      <w:numFmt w:val="decimal"/>
      <w:isLgl/>
      <w:lvlText w:val="%1.%2"/>
      <w:lvlJc w:val="left"/>
      <w:pPr>
        <w:ind w:left="1866" w:hanging="720"/>
      </w:pPr>
      <w:rPr>
        <w:rFonts w:hint="default"/>
      </w:rPr>
    </w:lvl>
    <w:lvl w:ilvl="2">
      <w:start w:val="1"/>
      <w:numFmt w:val="decimal"/>
      <w:isLgl/>
      <w:lvlText w:val="%1.%2.%3"/>
      <w:lvlJc w:val="left"/>
      <w:pPr>
        <w:ind w:left="2652" w:hanging="720"/>
      </w:pPr>
      <w:rPr>
        <w:rFonts w:hint="default"/>
        <w:color w:val="1880AD" w:themeColor="accent3" w:themeShade="BF"/>
      </w:rPr>
    </w:lvl>
    <w:lvl w:ilvl="3">
      <w:start w:val="1"/>
      <w:numFmt w:val="decimal"/>
      <w:isLgl/>
      <w:lvlText w:val="%1.%2.%3.%4"/>
      <w:lvlJc w:val="left"/>
      <w:pPr>
        <w:ind w:left="3798" w:hanging="1080"/>
      </w:pPr>
      <w:rPr>
        <w:rFonts w:hint="default"/>
      </w:rPr>
    </w:lvl>
    <w:lvl w:ilvl="4">
      <w:start w:val="1"/>
      <w:numFmt w:val="decimal"/>
      <w:isLgl/>
      <w:lvlText w:val="%1.%2.%3.%4.%5"/>
      <w:lvlJc w:val="left"/>
      <w:pPr>
        <w:ind w:left="4944" w:hanging="1440"/>
      </w:pPr>
      <w:rPr>
        <w:rFonts w:hint="default"/>
      </w:rPr>
    </w:lvl>
    <w:lvl w:ilvl="5">
      <w:start w:val="1"/>
      <w:numFmt w:val="decimal"/>
      <w:isLgl/>
      <w:lvlText w:val="%1.%2.%3.%4.%5.%6"/>
      <w:lvlJc w:val="left"/>
      <w:pPr>
        <w:ind w:left="5730" w:hanging="1440"/>
      </w:pPr>
      <w:rPr>
        <w:rFonts w:hint="default"/>
      </w:rPr>
    </w:lvl>
    <w:lvl w:ilvl="6">
      <w:start w:val="1"/>
      <w:numFmt w:val="decimal"/>
      <w:isLgl/>
      <w:lvlText w:val="%1.%2.%3.%4.%5.%6.%7"/>
      <w:lvlJc w:val="left"/>
      <w:pPr>
        <w:ind w:left="6876" w:hanging="1800"/>
      </w:pPr>
      <w:rPr>
        <w:rFonts w:hint="default"/>
      </w:rPr>
    </w:lvl>
    <w:lvl w:ilvl="7">
      <w:start w:val="1"/>
      <w:numFmt w:val="decimal"/>
      <w:isLgl/>
      <w:lvlText w:val="%1.%2.%3.%4.%5.%6.%7.%8"/>
      <w:lvlJc w:val="left"/>
      <w:pPr>
        <w:ind w:left="8022" w:hanging="2160"/>
      </w:pPr>
      <w:rPr>
        <w:rFonts w:hint="default"/>
      </w:rPr>
    </w:lvl>
    <w:lvl w:ilvl="8">
      <w:start w:val="1"/>
      <w:numFmt w:val="decimal"/>
      <w:isLgl/>
      <w:lvlText w:val="%1.%2.%3.%4.%5.%6.%7.%8.%9"/>
      <w:lvlJc w:val="left"/>
      <w:pPr>
        <w:ind w:left="9168" w:hanging="2520"/>
      </w:pPr>
      <w:rPr>
        <w:rFonts w:hint="default"/>
      </w:rPr>
    </w:lvl>
  </w:abstractNum>
  <w:abstractNum w:abstractNumId="39" w15:restartNumberingAfterBreak="0">
    <w:nsid w:val="19B8698C"/>
    <w:multiLevelType w:val="hybridMultilevel"/>
    <w:tmpl w:val="D73CA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9DB17A2"/>
    <w:multiLevelType w:val="hybridMultilevel"/>
    <w:tmpl w:val="8FC285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1A416B0C"/>
    <w:multiLevelType w:val="hybridMultilevel"/>
    <w:tmpl w:val="61903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A65594C"/>
    <w:multiLevelType w:val="hybridMultilevel"/>
    <w:tmpl w:val="24B80F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1B1955F4"/>
    <w:multiLevelType w:val="hybridMultilevel"/>
    <w:tmpl w:val="8658549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1C9A642A"/>
    <w:multiLevelType w:val="hybridMultilevel"/>
    <w:tmpl w:val="C6C02B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CAE04C0"/>
    <w:multiLevelType w:val="hybridMultilevel"/>
    <w:tmpl w:val="CA4E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D4A4CEA"/>
    <w:multiLevelType w:val="hybridMultilevel"/>
    <w:tmpl w:val="DFD6A5FC"/>
    <w:lvl w:ilvl="0" w:tplc="FF7E2ED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DE356F0"/>
    <w:multiLevelType w:val="hybridMultilevel"/>
    <w:tmpl w:val="1A32317E"/>
    <w:lvl w:ilvl="0" w:tplc="DA64E248">
      <w:numFmt w:val="bullet"/>
      <w:lvlText w:val="-"/>
      <w:lvlJc w:val="left"/>
      <w:pPr>
        <w:ind w:left="720" w:hanging="360"/>
      </w:pPr>
      <w:rPr>
        <w:rFonts w:ascii="Fira Sans" w:eastAsiaTheme="minorHAnsi" w:hAnsi="Fira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E101330"/>
    <w:multiLevelType w:val="hybridMultilevel"/>
    <w:tmpl w:val="9AF2B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E31020D"/>
    <w:multiLevelType w:val="hybridMultilevel"/>
    <w:tmpl w:val="A8C07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E450585"/>
    <w:multiLevelType w:val="hybridMultilevel"/>
    <w:tmpl w:val="DB865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EA54830"/>
    <w:multiLevelType w:val="hybridMultilevel"/>
    <w:tmpl w:val="D08AC93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EAC6D40"/>
    <w:multiLevelType w:val="hybridMultilevel"/>
    <w:tmpl w:val="F9FE2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ECD5F88"/>
    <w:multiLevelType w:val="hybridMultilevel"/>
    <w:tmpl w:val="505E8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F0824B9"/>
    <w:multiLevelType w:val="hybridMultilevel"/>
    <w:tmpl w:val="FE2214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1F4D0DE0"/>
    <w:multiLevelType w:val="multilevel"/>
    <w:tmpl w:val="1A8E299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9437AA"/>
    <w:multiLevelType w:val="hybridMultilevel"/>
    <w:tmpl w:val="83C45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FEC5EEF"/>
    <w:multiLevelType w:val="hybridMultilevel"/>
    <w:tmpl w:val="715EC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05E7D69"/>
    <w:multiLevelType w:val="hybridMultilevel"/>
    <w:tmpl w:val="E6C252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210A22D2"/>
    <w:multiLevelType w:val="hybridMultilevel"/>
    <w:tmpl w:val="FC38A69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61" w15:restartNumberingAfterBreak="0">
    <w:nsid w:val="21AB49DF"/>
    <w:multiLevelType w:val="hybridMultilevel"/>
    <w:tmpl w:val="80DE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21714FE"/>
    <w:multiLevelType w:val="hybridMultilevel"/>
    <w:tmpl w:val="1B6E8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2333812"/>
    <w:multiLevelType w:val="hybridMultilevel"/>
    <w:tmpl w:val="36745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2717FF2"/>
    <w:multiLevelType w:val="hybridMultilevel"/>
    <w:tmpl w:val="5358EE1E"/>
    <w:lvl w:ilvl="0" w:tplc="0C090003">
      <w:start w:val="1"/>
      <w:numFmt w:val="bullet"/>
      <w:lvlText w:val="o"/>
      <w:lvlJc w:val="left"/>
      <w:pPr>
        <w:ind w:left="1440" w:hanging="360"/>
      </w:pPr>
      <w:rPr>
        <w:rFonts w:ascii="Courier New" w:hAnsi="Courier New" w:cs="Courier New" w:hint="default"/>
      </w:rPr>
    </w:lvl>
    <w:lvl w:ilvl="1" w:tplc="99E8069C">
      <w:numFmt w:val="bullet"/>
      <w:lvlText w:val="•"/>
      <w:lvlJc w:val="left"/>
      <w:pPr>
        <w:ind w:left="2520" w:hanging="720"/>
      </w:pPr>
      <w:rPr>
        <w:rFonts w:ascii="Fira Sans" w:eastAsiaTheme="minorHAnsi" w:hAnsi="Fira Sans" w:cstheme="minorBidi"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249E700F"/>
    <w:multiLevelType w:val="hybridMultilevel"/>
    <w:tmpl w:val="6FFA4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5416739"/>
    <w:multiLevelType w:val="hybridMultilevel"/>
    <w:tmpl w:val="14D468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15:restartNumberingAfterBreak="0">
    <w:nsid w:val="256C5A32"/>
    <w:multiLevelType w:val="hybridMultilevel"/>
    <w:tmpl w:val="D9367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5B30842"/>
    <w:multiLevelType w:val="hybridMultilevel"/>
    <w:tmpl w:val="F86AA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73E28ED"/>
    <w:multiLevelType w:val="hybridMultilevel"/>
    <w:tmpl w:val="88F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7732373"/>
    <w:multiLevelType w:val="hybridMultilevel"/>
    <w:tmpl w:val="6BF28C0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27CA2065"/>
    <w:multiLevelType w:val="hybridMultilevel"/>
    <w:tmpl w:val="0B3A2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7F925C3"/>
    <w:multiLevelType w:val="hybridMultilevel"/>
    <w:tmpl w:val="D3FA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9294728"/>
    <w:multiLevelType w:val="hybridMultilevel"/>
    <w:tmpl w:val="A7260E30"/>
    <w:lvl w:ilvl="0" w:tplc="AC667618">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4" w15:restartNumberingAfterBreak="0">
    <w:nsid w:val="29A84004"/>
    <w:multiLevelType w:val="hybridMultilevel"/>
    <w:tmpl w:val="6D781240"/>
    <w:lvl w:ilvl="0" w:tplc="DA64E248">
      <w:numFmt w:val="bullet"/>
      <w:lvlText w:val="-"/>
      <w:lvlJc w:val="left"/>
      <w:pPr>
        <w:ind w:left="720" w:hanging="360"/>
      </w:pPr>
      <w:rPr>
        <w:rFonts w:ascii="Fira Sans" w:eastAsiaTheme="minorHAnsi" w:hAnsi="Fira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9A965C4"/>
    <w:multiLevelType w:val="multilevel"/>
    <w:tmpl w:val="E814D390"/>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6" w15:restartNumberingAfterBreak="0">
    <w:nsid w:val="2A0C419E"/>
    <w:multiLevelType w:val="multilevel"/>
    <w:tmpl w:val="44C83124"/>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15:restartNumberingAfterBreak="0">
    <w:nsid w:val="2A2167E2"/>
    <w:multiLevelType w:val="hybridMultilevel"/>
    <w:tmpl w:val="07E2E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A7C0D2B"/>
    <w:multiLevelType w:val="hybridMultilevel"/>
    <w:tmpl w:val="AF504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A8201D3"/>
    <w:multiLevelType w:val="hybridMultilevel"/>
    <w:tmpl w:val="567653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0" w15:restartNumberingAfterBreak="0">
    <w:nsid w:val="2A8C6F3A"/>
    <w:multiLevelType w:val="hybridMultilevel"/>
    <w:tmpl w:val="9BFA71C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1" w15:restartNumberingAfterBreak="0">
    <w:nsid w:val="2A956276"/>
    <w:multiLevelType w:val="hybridMultilevel"/>
    <w:tmpl w:val="0ECAB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BC5502B"/>
    <w:multiLevelType w:val="hybridMultilevel"/>
    <w:tmpl w:val="A3D6EC40"/>
    <w:lvl w:ilvl="0" w:tplc="1CBEFE50">
      <w:start w:val="17"/>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C113838"/>
    <w:multiLevelType w:val="hybridMultilevel"/>
    <w:tmpl w:val="D1485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2C3537C8"/>
    <w:multiLevelType w:val="hybridMultilevel"/>
    <w:tmpl w:val="781C5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CEA5834"/>
    <w:multiLevelType w:val="hybridMultilevel"/>
    <w:tmpl w:val="14985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CF86584"/>
    <w:multiLevelType w:val="hybridMultilevel"/>
    <w:tmpl w:val="8FCAD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D2F1008"/>
    <w:multiLevelType w:val="hybridMultilevel"/>
    <w:tmpl w:val="D4AAF6F2"/>
    <w:lvl w:ilvl="0" w:tplc="3C1C802C">
      <w:start w:val="1"/>
      <w:numFmt w:val="lowerLetter"/>
      <w:lvlText w:val="%1)"/>
      <w:lvlJc w:val="left"/>
      <w:pPr>
        <w:ind w:left="1080" w:hanging="360"/>
      </w:pPr>
      <w:rPr>
        <w:rFonts w:hint="default"/>
        <w:i/>
        <w:i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8" w15:restartNumberingAfterBreak="0">
    <w:nsid w:val="2D4457EF"/>
    <w:multiLevelType w:val="hybridMultilevel"/>
    <w:tmpl w:val="4AA03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2E3B4046"/>
    <w:multiLevelType w:val="hybridMultilevel"/>
    <w:tmpl w:val="1C0C3962"/>
    <w:lvl w:ilvl="0" w:tplc="D8E6AC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E524DA2"/>
    <w:multiLevelType w:val="hybridMultilevel"/>
    <w:tmpl w:val="2902C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E6C2AD1"/>
    <w:multiLevelType w:val="hybridMultilevel"/>
    <w:tmpl w:val="7B74A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EBA54A0"/>
    <w:multiLevelType w:val="hybridMultilevel"/>
    <w:tmpl w:val="8B9EA42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2F114FEC"/>
    <w:multiLevelType w:val="hybridMultilevel"/>
    <w:tmpl w:val="9C32C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2FF75CF4"/>
    <w:multiLevelType w:val="hybridMultilevel"/>
    <w:tmpl w:val="9170E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0347123"/>
    <w:multiLevelType w:val="hybridMultilevel"/>
    <w:tmpl w:val="2BEA1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1C87344"/>
    <w:multiLevelType w:val="hybridMultilevel"/>
    <w:tmpl w:val="98C8AEF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7" w15:restartNumberingAfterBreak="0">
    <w:nsid w:val="31E6118D"/>
    <w:multiLevelType w:val="hybridMultilevel"/>
    <w:tmpl w:val="E062B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2134BA2"/>
    <w:multiLevelType w:val="hybridMultilevel"/>
    <w:tmpl w:val="2154F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2366D2F"/>
    <w:multiLevelType w:val="hybridMultilevel"/>
    <w:tmpl w:val="C5D29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2954409"/>
    <w:multiLevelType w:val="multilevel"/>
    <w:tmpl w:val="44C83124"/>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32DD0C81"/>
    <w:multiLevelType w:val="hybridMultilevel"/>
    <w:tmpl w:val="D40A1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340563D"/>
    <w:multiLevelType w:val="hybridMultilevel"/>
    <w:tmpl w:val="60E497F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368523B"/>
    <w:multiLevelType w:val="hybridMultilevel"/>
    <w:tmpl w:val="D9CE4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40612CA"/>
    <w:multiLevelType w:val="hybridMultilevel"/>
    <w:tmpl w:val="FB9675D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5" w15:restartNumberingAfterBreak="0">
    <w:nsid w:val="345F6007"/>
    <w:multiLevelType w:val="hybridMultilevel"/>
    <w:tmpl w:val="4FA4C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348179AC"/>
    <w:multiLevelType w:val="hybridMultilevel"/>
    <w:tmpl w:val="22D25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51D5A35"/>
    <w:multiLevelType w:val="hybridMultilevel"/>
    <w:tmpl w:val="F9A25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6A6374B"/>
    <w:multiLevelType w:val="hybridMultilevel"/>
    <w:tmpl w:val="055A9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7EE60BF"/>
    <w:multiLevelType w:val="hybridMultilevel"/>
    <w:tmpl w:val="73E69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85C5EE4"/>
    <w:multiLevelType w:val="hybridMultilevel"/>
    <w:tmpl w:val="41749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38A267C3"/>
    <w:multiLevelType w:val="hybridMultilevel"/>
    <w:tmpl w:val="C1902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9344E9D"/>
    <w:multiLevelType w:val="hybridMultilevel"/>
    <w:tmpl w:val="30B26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9C3201F"/>
    <w:multiLevelType w:val="multilevel"/>
    <w:tmpl w:val="9A7AC9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4" w15:restartNumberingAfterBreak="0">
    <w:nsid w:val="39F6553F"/>
    <w:multiLevelType w:val="hybridMultilevel"/>
    <w:tmpl w:val="7C0E964C"/>
    <w:lvl w:ilvl="0" w:tplc="82462402">
      <w:start w:val="1"/>
      <w:numFmt w:val="bullet"/>
      <w:lvlText w:val=""/>
      <w:lvlJc w:val="left"/>
      <w:pPr>
        <w:ind w:left="720" w:hanging="360"/>
      </w:pPr>
      <w:rPr>
        <w:rFonts w:ascii="Symbol" w:hAnsi="Symbol" w:hint="default"/>
        <w:color w:val="3A3E3E"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A685A50"/>
    <w:multiLevelType w:val="hybridMultilevel"/>
    <w:tmpl w:val="1284D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B2E11E2"/>
    <w:multiLevelType w:val="hybridMultilevel"/>
    <w:tmpl w:val="597A2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15:restartNumberingAfterBreak="0">
    <w:nsid w:val="3B65461A"/>
    <w:multiLevelType w:val="hybridMultilevel"/>
    <w:tmpl w:val="A4445D2A"/>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9" w15:restartNumberingAfterBreak="0">
    <w:nsid w:val="3B7E114E"/>
    <w:multiLevelType w:val="hybridMultilevel"/>
    <w:tmpl w:val="3464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C280106"/>
    <w:multiLevelType w:val="hybridMultilevel"/>
    <w:tmpl w:val="CBC0133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1" w15:restartNumberingAfterBreak="0">
    <w:nsid w:val="3C720FA4"/>
    <w:multiLevelType w:val="hybridMultilevel"/>
    <w:tmpl w:val="765079E2"/>
    <w:lvl w:ilvl="0" w:tplc="98543584">
      <w:start w:val="6"/>
      <w:numFmt w:val="bullet"/>
      <w:lvlText w:val="-"/>
      <w:lvlJc w:val="left"/>
      <w:pPr>
        <w:ind w:left="720" w:hanging="360"/>
      </w:pPr>
      <w:rPr>
        <w:rFonts w:ascii="Fira Sans" w:eastAsiaTheme="minorHAnsi" w:hAnsi="Fira Sans" w:cstheme="minorBidi" w:hint="default"/>
        <w:b w:val="0"/>
        <w:color w:val="3A3E3E" w:themeColor="background2" w:themeShade="4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3D906F94"/>
    <w:multiLevelType w:val="hybridMultilevel"/>
    <w:tmpl w:val="87041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3DE707B9"/>
    <w:multiLevelType w:val="hybridMultilevel"/>
    <w:tmpl w:val="014E72AA"/>
    <w:lvl w:ilvl="0" w:tplc="0C090017">
      <w:start w:val="1"/>
      <w:numFmt w:val="lowerLetter"/>
      <w:lvlText w:val="%1)"/>
      <w:lvlJc w:val="left"/>
      <w:pPr>
        <w:ind w:left="720" w:hanging="360"/>
      </w:pPr>
      <w:rPr>
        <w:rFonts w:hint="default"/>
        <w:color w:val="3A3E3E"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3E837683"/>
    <w:multiLevelType w:val="hybridMultilevel"/>
    <w:tmpl w:val="B066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3F347CE4"/>
    <w:multiLevelType w:val="hybridMultilevel"/>
    <w:tmpl w:val="2F508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0925EF3"/>
    <w:multiLevelType w:val="hybridMultilevel"/>
    <w:tmpl w:val="D74893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40B349B7"/>
    <w:multiLevelType w:val="hybridMultilevel"/>
    <w:tmpl w:val="94947C30"/>
    <w:lvl w:ilvl="0" w:tplc="DA64E248">
      <w:start w:val="16"/>
      <w:numFmt w:val="bullet"/>
      <w:lvlText w:val="-"/>
      <w:lvlJc w:val="left"/>
      <w:pPr>
        <w:ind w:left="720" w:hanging="360"/>
      </w:pPr>
      <w:rPr>
        <w:rFonts w:ascii="Fira Sans" w:eastAsiaTheme="minorHAnsi" w:hAnsi="Fira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40D437F9"/>
    <w:multiLevelType w:val="hybridMultilevel"/>
    <w:tmpl w:val="0AEA1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18C4F1D"/>
    <w:multiLevelType w:val="hybridMultilevel"/>
    <w:tmpl w:val="CA50E9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41906C7C"/>
    <w:multiLevelType w:val="hybridMultilevel"/>
    <w:tmpl w:val="52502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1C14A46"/>
    <w:multiLevelType w:val="hybridMultilevel"/>
    <w:tmpl w:val="412A7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42421C05"/>
    <w:multiLevelType w:val="hybridMultilevel"/>
    <w:tmpl w:val="4D981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42587B24"/>
    <w:multiLevelType w:val="hybridMultilevel"/>
    <w:tmpl w:val="F424C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3A12FCC"/>
    <w:multiLevelType w:val="hybridMultilevel"/>
    <w:tmpl w:val="B21675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5" w15:restartNumberingAfterBreak="0">
    <w:nsid w:val="442A3714"/>
    <w:multiLevelType w:val="hybridMultilevel"/>
    <w:tmpl w:val="6FE056D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6" w15:restartNumberingAfterBreak="0">
    <w:nsid w:val="44397ACF"/>
    <w:multiLevelType w:val="hybridMultilevel"/>
    <w:tmpl w:val="5DF27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45C9014B"/>
    <w:multiLevelType w:val="hybridMultilevel"/>
    <w:tmpl w:val="BD9C9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7791E20"/>
    <w:multiLevelType w:val="hybridMultilevel"/>
    <w:tmpl w:val="F7A060B8"/>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39" w15:restartNumberingAfterBreak="0">
    <w:nsid w:val="479269F9"/>
    <w:multiLevelType w:val="hybridMultilevel"/>
    <w:tmpl w:val="C156AB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79A21E0"/>
    <w:multiLevelType w:val="hybridMultilevel"/>
    <w:tmpl w:val="327AD0E0"/>
    <w:lvl w:ilvl="0" w:tplc="A58EAA58">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48094328"/>
    <w:multiLevelType w:val="multilevel"/>
    <w:tmpl w:val="C2FE460C"/>
    <w:numStyleLink w:val="Bullets"/>
  </w:abstractNum>
  <w:abstractNum w:abstractNumId="142" w15:restartNumberingAfterBreak="0">
    <w:nsid w:val="484706E8"/>
    <w:multiLevelType w:val="hybridMultilevel"/>
    <w:tmpl w:val="F6CCB2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8EA7D43"/>
    <w:multiLevelType w:val="hybridMultilevel"/>
    <w:tmpl w:val="679AE61A"/>
    <w:lvl w:ilvl="0" w:tplc="0DE2F0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9214102"/>
    <w:multiLevelType w:val="hybridMultilevel"/>
    <w:tmpl w:val="5DF27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A765D3D"/>
    <w:multiLevelType w:val="hybridMultilevel"/>
    <w:tmpl w:val="7AACA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4C523DC7"/>
    <w:multiLevelType w:val="hybridMultilevel"/>
    <w:tmpl w:val="694C0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E637B25"/>
    <w:multiLevelType w:val="hybridMultilevel"/>
    <w:tmpl w:val="FA788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4E752A35"/>
    <w:multiLevelType w:val="hybridMultilevel"/>
    <w:tmpl w:val="CD189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E9E36B7"/>
    <w:multiLevelType w:val="hybridMultilevel"/>
    <w:tmpl w:val="AAE23BC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0" w15:restartNumberingAfterBreak="0">
    <w:nsid w:val="4FA70F86"/>
    <w:multiLevelType w:val="hybridMultilevel"/>
    <w:tmpl w:val="5D8E6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FB51B01"/>
    <w:multiLevelType w:val="hybridMultilevel"/>
    <w:tmpl w:val="2C1A6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502260D6"/>
    <w:multiLevelType w:val="hybridMultilevel"/>
    <w:tmpl w:val="6DDC1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50BC02B8"/>
    <w:multiLevelType w:val="hybridMultilevel"/>
    <w:tmpl w:val="18749388"/>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54" w15:restartNumberingAfterBreak="0">
    <w:nsid w:val="510B6979"/>
    <w:multiLevelType w:val="hybridMultilevel"/>
    <w:tmpl w:val="3CDE5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51810FF5"/>
    <w:multiLevelType w:val="hybridMultilevel"/>
    <w:tmpl w:val="A79C84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6"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157" w15:restartNumberingAfterBreak="0">
    <w:nsid w:val="520B28B1"/>
    <w:multiLevelType w:val="hybridMultilevel"/>
    <w:tmpl w:val="6C568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52414713"/>
    <w:multiLevelType w:val="hybridMultilevel"/>
    <w:tmpl w:val="D5FEF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529B5CAD"/>
    <w:multiLevelType w:val="hybridMultilevel"/>
    <w:tmpl w:val="20E0B49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0" w15:restartNumberingAfterBreak="0">
    <w:nsid w:val="530642EF"/>
    <w:multiLevelType w:val="hybridMultilevel"/>
    <w:tmpl w:val="15F0EE1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1" w15:restartNumberingAfterBreak="0">
    <w:nsid w:val="531224EC"/>
    <w:multiLevelType w:val="hybridMultilevel"/>
    <w:tmpl w:val="358464F6"/>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62" w15:restartNumberingAfterBreak="0">
    <w:nsid w:val="539B22F4"/>
    <w:multiLevelType w:val="hybridMultilevel"/>
    <w:tmpl w:val="F840383A"/>
    <w:lvl w:ilvl="0" w:tplc="DA64E248">
      <w:start w:val="16"/>
      <w:numFmt w:val="bullet"/>
      <w:lvlText w:val="-"/>
      <w:lvlJc w:val="left"/>
      <w:pPr>
        <w:ind w:left="720" w:hanging="360"/>
      </w:pPr>
      <w:rPr>
        <w:rFonts w:ascii="Fira Sans" w:eastAsiaTheme="minorHAnsi" w:hAnsi="Fira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53BC1407"/>
    <w:multiLevelType w:val="hybridMultilevel"/>
    <w:tmpl w:val="FB9E8682"/>
    <w:lvl w:ilvl="0" w:tplc="0C090003">
      <w:start w:val="1"/>
      <w:numFmt w:val="bullet"/>
      <w:lvlText w:val="o"/>
      <w:lvlJc w:val="left"/>
      <w:pPr>
        <w:ind w:left="1210" w:hanging="360"/>
      </w:pPr>
      <w:rPr>
        <w:rFonts w:ascii="Courier New" w:hAnsi="Courier New" w:cs="Courier New"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164" w15:restartNumberingAfterBreak="0">
    <w:nsid w:val="54F34117"/>
    <w:multiLevelType w:val="hybridMultilevel"/>
    <w:tmpl w:val="B07E3EE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5101F3B"/>
    <w:multiLevelType w:val="hybridMultilevel"/>
    <w:tmpl w:val="FDA8E378"/>
    <w:lvl w:ilvl="0" w:tplc="D8E6AC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56610F94"/>
    <w:multiLevelType w:val="hybridMultilevel"/>
    <w:tmpl w:val="32C6560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56926101"/>
    <w:multiLevelType w:val="hybridMultilevel"/>
    <w:tmpl w:val="0A409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8A32181"/>
    <w:multiLevelType w:val="multilevel"/>
    <w:tmpl w:val="D9AE75EC"/>
    <w:lvl w:ilvl="0">
      <w:start w:val="1"/>
      <w:numFmt w:val="decimal"/>
      <w:lvlText w:val="%1."/>
      <w:lvlJc w:val="left"/>
      <w:pPr>
        <w:ind w:left="720" w:hanging="360"/>
      </w:pPr>
      <w:rPr>
        <w:rFonts w:hint="default"/>
      </w:rPr>
    </w:lvl>
    <w:lvl w:ilvl="1">
      <w:start w:val="1"/>
      <w:numFmt w:val="decimal"/>
      <w:isLgl/>
      <w:lvlText w:val="%1.%2"/>
      <w:lvlJc w:val="left"/>
      <w:pPr>
        <w:ind w:left="1866" w:hanging="720"/>
      </w:pPr>
      <w:rPr>
        <w:rFonts w:hint="default"/>
      </w:rPr>
    </w:lvl>
    <w:lvl w:ilvl="2">
      <w:start w:val="1"/>
      <w:numFmt w:val="decimal"/>
      <w:isLgl/>
      <w:lvlText w:val="%1.%2.%3"/>
      <w:lvlJc w:val="left"/>
      <w:pPr>
        <w:ind w:left="2652" w:hanging="720"/>
      </w:pPr>
      <w:rPr>
        <w:rFonts w:hint="default"/>
      </w:rPr>
    </w:lvl>
    <w:lvl w:ilvl="3">
      <w:start w:val="1"/>
      <w:numFmt w:val="decimal"/>
      <w:isLgl/>
      <w:lvlText w:val="%1.%2.%3.%4"/>
      <w:lvlJc w:val="left"/>
      <w:pPr>
        <w:ind w:left="3798" w:hanging="1080"/>
      </w:pPr>
      <w:rPr>
        <w:rFonts w:hint="default"/>
      </w:rPr>
    </w:lvl>
    <w:lvl w:ilvl="4">
      <w:start w:val="1"/>
      <w:numFmt w:val="decimal"/>
      <w:isLgl/>
      <w:lvlText w:val="%1.%2.%3.%4.%5"/>
      <w:lvlJc w:val="left"/>
      <w:pPr>
        <w:ind w:left="4944" w:hanging="1440"/>
      </w:pPr>
      <w:rPr>
        <w:rFonts w:hint="default"/>
      </w:rPr>
    </w:lvl>
    <w:lvl w:ilvl="5">
      <w:start w:val="1"/>
      <w:numFmt w:val="decimal"/>
      <w:isLgl/>
      <w:lvlText w:val="%1.%2.%3.%4.%5.%6"/>
      <w:lvlJc w:val="left"/>
      <w:pPr>
        <w:ind w:left="5730" w:hanging="1440"/>
      </w:pPr>
      <w:rPr>
        <w:rFonts w:hint="default"/>
      </w:rPr>
    </w:lvl>
    <w:lvl w:ilvl="6">
      <w:start w:val="1"/>
      <w:numFmt w:val="decimal"/>
      <w:isLgl/>
      <w:lvlText w:val="%1.%2.%3.%4.%5.%6.%7"/>
      <w:lvlJc w:val="left"/>
      <w:pPr>
        <w:ind w:left="6876" w:hanging="1800"/>
      </w:pPr>
      <w:rPr>
        <w:rFonts w:hint="default"/>
      </w:rPr>
    </w:lvl>
    <w:lvl w:ilvl="7">
      <w:start w:val="1"/>
      <w:numFmt w:val="decimal"/>
      <w:isLgl/>
      <w:lvlText w:val="%1.%2.%3.%4.%5.%6.%7.%8"/>
      <w:lvlJc w:val="left"/>
      <w:pPr>
        <w:ind w:left="8022" w:hanging="2160"/>
      </w:pPr>
      <w:rPr>
        <w:rFonts w:hint="default"/>
      </w:rPr>
    </w:lvl>
    <w:lvl w:ilvl="8">
      <w:start w:val="1"/>
      <w:numFmt w:val="decimal"/>
      <w:isLgl/>
      <w:lvlText w:val="%1.%2.%3.%4.%5.%6.%7.%8.%9"/>
      <w:lvlJc w:val="left"/>
      <w:pPr>
        <w:ind w:left="9168" w:hanging="2520"/>
      </w:pPr>
      <w:rPr>
        <w:rFonts w:hint="default"/>
      </w:rPr>
    </w:lvl>
  </w:abstractNum>
  <w:abstractNum w:abstractNumId="169" w15:restartNumberingAfterBreak="0">
    <w:nsid w:val="58A875C4"/>
    <w:multiLevelType w:val="hybridMultilevel"/>
    <w:tmpl w:val="77962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8E1736F"/>
    <w:multiLevelType w:val="hybridMultilevel"/>
    <w:tmpl w:val="8D48A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59485E49"/>
    <w:multiLevelType w:val="hybridMultilevel"/>
    <w:tmpl w:val="C588A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59C473C4"/>
    <w:multiLevelType w:val="hybridMultilevel"/>
    <w:tmpl w:val="07522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5A900B77"/>
    <w:multiLevelType w:val="hybridMultilevel"/>
    <w:tmpl w:val="048A6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B2737C2"/>
    <w:multiLevelType w:val="hybridMultilevel"/>
    <w:tmpl w:val="9D52B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BA47E2E"/>
    <w:multiLevelType w:val="hybridMultilevel"/>
    <w:tmpl w:val="F00EEF66"/>
    <w:lvl w:ilvl="0" w:tplc="B30C5CEE">
      <w:start w:val="1"/>
      <w:numFmt w:val="bullet"/>
      <w:lvlText w:val=""/>
      <w:lvlJc w:val="left"/>
      <w:pPr>
        <w:ind w:left="720" w:hanging="360"/>
      </w:pPr>
      <w:rPr>
        <w:rFonts w:ascii="Symbol" w:hAnsi="Symbol" w:hint="default"/>
        <w:color w:val="3A3E3E"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5CD63629"/>
    <w:multiLevelType w:val="hybridMultilevel"/>
    <w:tmpl w:val="F8462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5CE17C92"/>
    <w:multiLevelType w:val="hybridMultilevel"/>
    <w:tmpl w:val="A2AC2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5D490571"/>
    <w:multiLevelType w:val="hybridMultilevel"/>
    <w:tmpl w:val="FDBCB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5DB36AB7"/>
    <w:multiLevelType w:val="hybridMultilevel"/>
    <w:tmpl w:val="60480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5DD177F7"/>
    <w:multiLevelType w:val="hybridMultilevel"/>
    <w:tmpl w:val="08B8B75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1" w15:restartNumberingAfterBreak="0">
    <w:nsid w:val="5E326FAC"/>
    <w:multiLevelType w:val="hybridMultilevel"/>
    <w:tmpl w:val="C8445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F7D1A6D"/>
    <w:multiLevelType w:val="hybridMultilevel"/>
    <w:tmpl w:val="E5EC3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61717C3E"/>
    <w:multiLevelType w:val="hybridMultilevel"/>
    <w:tmpl w:val="518E1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61997988"/>
    <w:multiLevelType w:val="hybridMultilevel"/>
    <w:tmpl w:val="AAAE572C"/>
    <w:lvl w:ilvl="0" w:tplc="D0C4A68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5" w15:restartNumberingAfterBreak="0">
    <w:nsid w:val="6275787A"/>
    <w:multiLevelType w:val="hybridMultilevel"/>
    <w:tmpl w:val="4DF63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62D26EFC"/>
    <w:multiLevelType w:val="hybridMultilevel"/>
    <w:tmpl w:val="83C6E45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2FC385E"/>
    <w:multiLevelType w:val="hybridMultilevel"/>
    <w:tmpl w:val="4F062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63102C54"/>
    <w:multiLevelType w:val="hybridMultilevel"/>
    <w:tmpl w:val="56928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64E912E8"/>
    <w:multiLevelType w:val="hybridMultilevel"/>
    <w:tmpl w:val="0028676C"/>
    <w:lvl w:ilvl="0" w:tplc="0C090017">
      <w:start w:val="1"/>
      <w:numFmt w:val="lowerLetter"/>
      <w:lvlText w:val="%1)"/>
      <w:lvlJc w:val="left"/>
      <w:pPr>
        <w:ind w:left="720" w:hanging="360"/>
      </w:pPr>
      <w:rPr>
        <w:rFonts w:hint="default"/>
        <w:color w:val="3A3E3E"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651640DD"/>
    <w:multiLevelType w:val="hybridMultilevel"/>
    <w:tmpl w:val="E0C0C94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1" w15:restartNumberingAfterBreak="0">
    <w:nsid w:val="660F2B3B"/>
    <w:multiLevelType w:val="hybridMultilevel"/>
    <w:tmpl w:val="D4C2A3A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663D0CC1"/>
    <w:multiLevelType w:val="hybridMultilevel"/>
    <w:tmpl w:val="A3B25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669B112A"/>
    <w:multiLevelType w:val="hybridMultilevel"/>
    <w:tmpl w:val="2A3A668C"/>
    <w:lvl w:ilvl="0" w:tplc="FF7E2ED0">
      <w:start w:val="1"/>
      <w:numFmt w:val="lowerLetter"/>
      <w:lvlText w:val="(%1)"/>
      <w:lvlJc w:val="left"/>
      <w:pPr>
        <w:ind w:left="1080" w:hanging="360"/>
      </w:pPr>
      <w:rPr>
        <w:rFonts w:cs="Times New Roman" w:hint="default"/>
      </w:rPr>
    </w:lvl>
    <w:lvl w:ilvl="1" w:tplc="7CB812A6">
      <w:start w:val="1"/>
      <w:numFmt w:val="decimal"/>
      <w:lvlText w:val="(%2)"/>
      <w:lvlJc w:val="left"/>
      <w:pPr>
        <w:ind w:left="1800" w:hanging="360"/>
      </w:pPr>
      <w:rPr>
        <w:rFonts w:hint="default"/>
        <w:i/>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4" w15:restartNumberingAfterBreak="0">
    <w:nsid w:val="67341476"/>
    <w:multiLevelType w:val="hybridMultilevel"/>
    <w:tmpl w:val="32705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674A3D60"/>
    <w:multiLevelType w:val="hybridMultilevel"/>
    <w:tmpl w:val="95685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68B9469D"/>
    <w:multiLevelType w:val="hybridMultilevel"/>
    <w:tmpl w:val="ECE81F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691A676E"/>
    <w:multiLevelType w:val="hybridMultilevel"/>
    <w:tmpl w:val="4DF40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69B80A0C"/>
    <w:multiLevelType w:val="hybridMultilevel"/>
    <w:tmpl w:val="482E8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6A687547"/>
    <w:multiLevelType w:val="hybridMultilevel"/>
    <w:tmpl w:val="E5BC242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0" w15:restartNumberingAfterBreak="0">
    <w:nsid w:val="6A760113"/>
    <w:multiLevelType w:val="hybridMultilevel"/>
    <w:tmpl w:val="E2F08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6BB1320C"/>
    <w:multiLevelType w:val="hybridMultilevel"/>
    <w:tmpl w:val="5AC22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6C716722"/>
    <w:multiLevelType w:val="hybridMultilevel"/>
    <w:tmpl w:val="DE08529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3" w15:restartNumberingAfterBreak="0">
    <w:nsid w:val="6CB23C1A"/>
    <w:multiLevelType w:val="hybridMultilevel"/>
    <w:tmpl w:val="FBA6B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6D702EA1"/>
    <w:multiLevelType w:val="hybridMultilevel"/>
    <w:tmpl w:val="2A3EDD7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5" w15:restartNumberingAfterBreak="0">
    <w:nsid w:val="6DCE46FE"/>
    <w:multiLevelType w:val="hybridMultilevel"/>
    <w:tmpl w:val="71B6F41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6" w15:restartNumberingAfterBreak="0">
    <w:nsid w:val="6F4452C7"/>
    <w:multiLevelType w:val="hybridMultilevel"/>
    <w:tmpl w:val="6262B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6FCE79A4"/>
    <w:multiLevelType w:val="hybridMultilevel"/>
    <w:tmpl w:val="4990A168"/>
    <w:lvl w:ilvl="0" w:tplc="BE242014">
      <w:start w:val="1"/>
      <w:numFmt w:val="lowerLetter"/>
      <w:lvlText w:val="%1."/>
      <w:lvlJc w:val="left"/>
      <w:pPr>
        <w:ind w:left="720" w:hanging="360"/>
      </w:pPr>
      <w:rPr>
        <w:rFonts w:ascii="Fira Sans" w:eastAsiaTheme="minorHAnsi" w:hAnsi="Fira Sans"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70013949"/>
    <w:multiLevelType w:val="hybridMultilevel"/>
    <w:tmpl w:val="CC124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71CC7877"/>
    <w:multiLevelType w:val="hybridMultilevel"/>
    <w:tmpl w:val="BB7878F2"/>
    <w:lvl w:ilvl="0" w:tplc="06BE2144">
      <w:start w:val="2"/>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1E51EFF"/>
    <w:multiLevelType w:val="hybridMultilevel"/>
    <w:tmpl w:val="D1E0294E"/>
    <w:lvl w:ilvl="0" w:tplc="95BA9DF8">
      <w:start w:val="6"/>
      <w:numFmt w:val="bullet"/>
      <w:lvlText w:val="-"/>
      <w:lvlJc w:val="left"/>
      <w:pPr>
        <w:ind w:left="720" w:hanging="360"/>
      </w:pPr>
      <w:rPr>
        <w:rFonts w:ascii="Fira Sans" w:eastAsiaTheme="minorHAnsi" w:hAnsi="Fira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726F59CF"/>
    <w:multiLevelType w:val="hybridMultilevel"/>
    <w:tmpl w:val="4FE6ADE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2" w15:restartNumberingAfterBreak="0">
    <w:nsid w:val="72BE4420"/>
    <w:multiLevelType w:val="hybridMultilevel"/>
    <w:tmpl w:val="91C4A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72DB1C35"/>
    <w:multiLevelType w:val="hybridMultilevel"/>
    <w:tmpl w:val="97BA4A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4" w15:restartNumberingAfterBreak="0">
    <w:nsid w:val="7367173F"/>
    <w:multiLevelType w:val="multilevel"/>
    <w:tmpl w:val="C5085BB4"/>
    <w:lvl w:ilvl="0">
      <w:start w:val="1"/>
      <w:numFmt w:val="decimal"/>
      <w:lvlText w:val="%1."/>
      <w:lvlJc w:val="left"/>
      <w:pPr>
        <w:ind w:left="720" w:hanging="360"/>
      </w:pPr>
      <w:rPr>
        <w:rFonts w:hint="default"/>
        <w:b/>
        <w:bCs/>
        <w:color w:val="auto"/>
      </w:rPr>
    </w:lvl>
    <w:lvl w:ilvl="1">
      <w:start w:val="1"/>
      <w:numFmt w:val="decimal"/>
      <w:isLgl/>
      <w:lvlText w:val="%1.%2"/>
      <w:lvlJc w:val="left"/>
      <w:pPr>
        <w:ind w:left="1080" w:hanging="360"/>
      </w:pPr>
      <w:rPr>
        <w:rFonts w:hint="default"/>
        <w:b/>
        <w:color w:val="auto"/>
        <w:sz w:val="20"/>
        <w:szCs w:val="2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600" w:hanging="108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215" w15:restartNumberingAfterBreak="0">
    <w:nsid w:val="74A521CD"/>
    <w:multiLevelType w:val="hybridMultilevel"/>
    <w:tmpl w:val="D8DAA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74AC3828"/>
    <w:multiLevelType w:val="hybridMultilevel"/>
    <w:tmpl w:val="D05AA584"/>
    <w:lvl w:ilvl="0" w:tplc="4FBE92E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74D972B9"/>
    <w:multiLevelType w:val="hybridMultilevel"/>
    <w:tmpl w:val="C532B3F6"/>
    <w:lvl w:ilvl="0" w:tplc="DA64E248">
      <w:numFmt w:val="bullet"/>
      <w:lvlText w:val="-"/>
      <w:lvlJc w:val="left"/>
      <w:pPr>
        <w:ind w:left="720" w:hanging="360"/>
      </w:pPr>
      <w:rPr>
        <w:rFonts w:ascii="Fira Sans" w:eastAsiaTheme="minorHAnsi" w:hAnsi="Fira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75B201A3"/>
    <w:multiLevelType w:val="hybridMultilevel"/>
    <w:tmpl w:val="81AE7A7C"/>
    <w:lvl w:ilvl="0" w:tplc="8424D5F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77856C6B"/>
    <w:multiLevelType w:val="hybridMultilevel"/>
    <w:tmpl w:val="1788434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0" w15:restartNumberingAfterBreak="0">
    <w:nsid w:val="785C3314"/>
    <w:multiLevelType w:val="hybridMultilevel"/>
    <w:tmpl w:val="8EACE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787169A3"/>
    <w:multiLevelType w:val="hybridMultilevel"/>
    <w:tmpl w:val="4CD26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78B33215"/>
    <w:multiLevelType w:val="hybridMultilevel"/>
    <w:tmpl w:val="0B62F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79590E12"/>
    <w:multiLevelType w:val="hybridMultilevel"/>
    <w:tmpl w:val="507E74B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4" w15:restartNumberingAfterBreak="0">
    <w:nsid w:val="79CA7FBC"/>
    <w:multiLevelType w:val="hybridMultilevel"/>
    <w:tmpl w:val="37D418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5" w15:restartNumberingAfterBreak="0">
    <w:nsid w:val="7A31699B"/>
    <w:multiLevelType w:val="hybridMultilevel"/>
    <w:tmpl w:val="4350C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7AFC7031"/>
    <w:multiLevelType w:val="hybridMultilevel"/>
    <w:tmpl w:val="A1969E3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7" w15:restartNumberingAfterBreak="0">
    <w:nsid w:val="7B08426A"/>
    <w:multiLevelType w:val="hybridMultilevel"/>
    <w:tmpl w:val="58E81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7CA46717"/>
    <w:multiLevelType w:val="hybridMultilevel"/>
    <w:tmpl w:val="3C749E6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9" w15:restartNumberingAfterBreak="0">
    <w:nsid w:val="7DCA74D9"/>
    <w:multiLevelType w:val="hybridMultilevel"/>
    <w:tmpl w:val="16AAD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7F3C62FD"/>
    <w:multiLevelType w:val="hybridMultilevel"/>
    <w:tmpl w:val="90441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0"/>
  </w:num>
  <w:num w:numId="2">
    <w:abstractNumId w:val="0"/>
  </w:num>
  <w:num w:numId="3">
    <w:abstractNumId w:val="117"/>
  </w:num>
  <w:num w:numId="4">
    <w:abstractNumId w:val="75"/>
  </w:num>
  <w:num w:numId="5">
    <w:abstractNumId w:val="156"/>
  </w:num>
  <w:num w:numId="6">
    <w:abstractNumId w:val="141"/>
  </w:num>
  <w:num w:numId="7">
    <w:abstractNumId w:val="21"/>
  </w:num>
  <w:num w:numId="8">
    <w:abstractNumId w:val="119"/>
  </w:num>
  <w:num w:numId="9">
    <w:abstractNumId w:val="3"/>
  </w:num>
  <w:num w:numId="10">
    <w:abstractNumId w:val="218"/>
  </w:num>
  <w:num w:numId="11">
    <w:abstractNumId w:val="169"/>
  </w:num>
  <w:num w:numId="12">
    <w:abstractNumId w:val="145"/>
  </w:num>
  <w:num w:numId="13">
    <w:abstractNumId w:val="34"/>
  </w:num>
  <w:num w:numId="14">
    <w:abstractNumId w:val="112"/>
  </w:num>
  <w:num w:numId="15">
    <w:abstractNumId w:val="1"/>
  </w:num>
  <w:num w:numId="16">
    <w:abstractNumId w:val="14"/>
  </w:num>
  <w:num w:numId="17">
    <w:abstractNumId w:val="65"/>
  </w:num>
  <w:num w:numId="18">
    <w:abstractNumId w:val="227"/>
  </w:num>
  <w:num w:numId="19">
    <w:abstractNumId w:val="79"/>
  </w:num>
  <w:num w:numId="20">
    <w:abstractNumId w:val="76"/>
  </w:num>
  <w:num w:numId="21">
    <w:abstractNumId w:val="100"/>
  </w:num>
  <w:num w:numId="22">
    <w:abstractNumId w:val="37"/>
  </w:num>
  <w:num w:numId="23">
    <w:abstractNumId w:val="223"/>
  </w:num>
  <w:num w:numId="24">
    <w:abstractNumId w:val="166"/>
  </w:num>
  <w:num w:numId="25">
    <w:abstractNumId w:val="88"/>
  </w:num>
  <w:num w:numId="26">
    <w:abstractNumId w:val="57"/>
  </w:num>
  <w:num w:numId="27">
    <w:abstractNumId w:val="173"/>
  </w:num>
  <w:num w:numId="28">
    <w:abstractNumId w:val="73"/>
  </w:num>
  <w:num w:numId="29">
    <w:abstractNumId w:val="28"/>
  </w:num>
  <w:num w:numId="30">
    <w:abstractNumId w:val="114"/>
  </w:num>
  <w:num w:numId="31">
    <w:abstractNumId w:val="40"/>
  </w:num>
  <w:num w:numId="32">
    <w:abstractNumId w:val="43"/>
  </w:num>
  <w:num w:numId="33">
    <w:abstractNumId w:val="31"/>
  </w:num>
  <w:num w:numId="34">
    <w:abstractNumId w:val="7"/>
  </w:num>
  <w:num w:numId="35">
    <w:abstractNumId w:val="205"/>
  </w:num>
  <w:num w:numId="36">
    <w:abstractNumId w:val="137"/>
  </w:num>
  <w:num w:numId="37">
    <w:abstractNumId w:val="80"/>
  </w:num>
  <w:num w:numId="38">
    <w:abstractNumId w:val="202"/>
  </w:num>
  <w:num w:numId="39">
    <w:abstractNumId w:val="56"/>
  </w:num>
  <w:num w:numId="40">
    <w:abstractNumId w:val="220"/>
  </w:num>
  <w:num w:numId="41">
    <w:abstractNumId w:val="177"/>
  </w:num>
  <w:num w:numId="42">
    <w:abstractNumId w:val="149"/>
  </w:num>
  <w:num w:numId="43">
    <w:abstractNumId w:val="2"/>
  </w:num>
  <w:num w:numId="44">
    <w:abstractNumId w:val="164"/>
  </w:num>
  <w:num w:numId="45">
    <w:abstractNumId w:val="168"/>
  </w:num>
  <w:num w:numId="46">
    <w:abstractNumId w:val="203"/>
  </w:num>
  <w:num w:numId="47">
    <w:abstractNumId w:val="41"/>
  </w:num>
  <w:num w:numId="48">
    <w:abstractNumId w:val="170"/>
  </w:num>
  <w:num w:numId="49">
    <w:abstractNumId w:val="207"/>
  </w:num>
  <w:num w:numId="50">
    <w:abstractNumId w:val="53"/>
  </w:num>
  <w:num w:numId="51">
    <w:abstractNumId w:val="201"/>
  </w:num>
  <w:num w:numId="52">
    <w:abstractNumId w:val="63"/>
  </w:num>
  <w:num w:numId="53">
    <w:abstractNumId w:val="49"/>
  </w:num>
  <w:num w:numId="54">
    <w:abstractNumId w:val="154"/>
  </w:num>
  <w:num w:numId="55">
    <w:abstractNumId w:val="91"/>
  </w:num>
  <w:num w:numId="56">
    <w:abstractNumId w:val="59"/>
  </w:num>
  <w:num w:numId="57">
    <w:abstractNumId w:val="109"/>
  </w:num>
  <w:num w:numId="58">
    <w:abstractNumId w:val="197"/>
  </w:num>
  <w:num w:numId="59">
    <w:abstractNumId w:val="50"/>
  </w:num>
  <w:num w:numId="60">
    <w:abstractNumId w:val="178"/>
  </w:num>
  <w:num w:numId="61">
    <w:abstractNumId w:val="86"/>
  </w:num>
  <w:num w:numId="62">
    <w:abstractNumId w:val="48"/>
  </w:num>
  <w:num w:numId="63">
    <w:abstractNumId w:val="171"/>
  </w:num>
  <w:num w:numId="64">
    <w:abstractNumId w:val="26"/>
  </w:num>
  <w:num w:numId="65">
    <w:abstractNumId w:val="179"/>
  </w:num>
  <w:num w:numId="66">
    <w:abstractNumId w:val="172"/>
  </w:num>
  <w:num w:numId="67">
    <w:abstractNumId w:val="229"/>
  </w:num>
  <w:num w:numId="68">
    <w:abstractNumId w:val="131"/>
  </w:num>
  <w:num w:numId="69">
    <w:abstractNumId w:val="15"/>
  </w:num>
  <w:num w:numId="70">
    <w:abstractNumId w:val="133"/>
  </w:num>
  <w:num w:numId="71">
    <w:abstractNumId w:val="111"/>
  </w:num>
  <w:num w:numId="72">
    <w:abstractNumId w:val="230"/>
  </w:num>
  <w:num w:numId="73">
    <w:abstractNumId w:val="200"/>
  </w:num>
  <w:num w:numId="74">
    <w:abstractNumId w:val="97"/>
  </w:num>
  <w:num w:numId="75">
    <w:abstractNumId w:val="125"/>
  </w:num>
  <w:num w:numId="76">
    <w:abstractNumId w:val="51"/>
  </w:num>
  <w:num w:numId="77">
    <w:abstractNumId w:val="38"/>
  </w:num>
  <w:num w:numId="78">
    <w:abstractNumId w:val="136"/>
  </w:num>
  <w:num w:numId="79">
    <w:abstractNumId w:val="9"/>
  </w:num>
  <w:num w:numId="80">
    <w:abstractNumId w:val="139"/>
  </w:num>
  <w:num w:numId="81">
    <w:abstractNumId w:val="128"/>
  </w:num>
  <w:num w:numId="82">
    <w:abstractNumId w:val="68"/>
  </w:num>
  <w:num w:numId="83">
    <w:abstractNumId w:val="175"/>
  </w:num>
  <w:num w:numId="84">
    <w:abstractNumId w:val="81"/>
  </w:num>
  <w:num w:numId="85">
    <w:abstractNumId w:val="99"/>
  </w:num>
  <w:num w:numId="86">
    <w:abstractNumId w:val="188"/>
  </w:num>
  <w:num w:numId="87">
    <w:abstractNumId w:val="71"/>
  </w:num>
  <w:num w:numId="88">
    <w:abstractNumId w:val="29"/>
  </w:num>
  <w:num w:numId="89">
    <w:abstractNumId w:val="110"/>
  </w:num>
  <w:num w:numId="90">
    <w:abstractNumId w:val="33"/>
  </w:num>
  <w:num w:numId="91">
    <w:abstractNumId w:val="206"/>
  </w:num>
  <w:num w:numId="92">
    <w:abstractNumId w:val="163"/>
  </w:num>
  <w:num w:numId="93">
    <w:abstractNumId w:val="216"/>
  </w:num>
  <w:num w:numId="94">
    <w:abstractNumId w:val="45"/>
  </w:num>
  <w:num w:numId="95">
    <w:abstractNumId w:val="153"/>
  </w:num>
  <w:num w:numId="96">
    <w:abstractNumId w:val="72"/>
  </w:num>
  <w:num w:numId="97">
    <w:abstractNumId w:val="186"/>
  </w:num>
  <w:num w:numId="98">
    <w:abstractNumId w:val="138"/>
  </w:num>
  <w:num w:numId="99">
    <w:abstractNumId w:val="174"/>
  </w:num>
  <w:num w:numId="100">
    <w:abstractNumId w:val="78"/>
  </w:num>
  <w:num w:numId="101">
    <w:abstractNumId w:val="116"/>
  </w:num>
  <w:num w:numId="102">
    <w:abstractNumId w:val="83"/>
  </w:num>
  <w:num w:numId="103">
    <w:abstractNumId w:val="24"/>
  </w:num>
  <w:num w:numId="104">
    <w:abstractNumId w:val="90"/>
  </w:num>
  <w:num w:numId="105">
    <w:abstractNumId w:val="182"/>
  </w:num>
  <w:num w:numId="106">
    <w:abstractNumId w:val="101"/>
  </w:num>
  <w:num w:numId="107">
    <w:abstractNumId w:val="191"/>
  </w:num>
  <w:num w:numId="108">
    <w:abstractNumId w:val="124"/>
  </w:num>
  <w:num w:numId="109">
    <w:abstractNumId w:val="46"/>
  </w:num>
  <w:num w:numId="110">
    <w:abstractNumId w:val="198"/>
  </w:num>
  <w:num w:numId="111">
    <w:abstractNumId w:val="20"/>
  </w:num>
  <w:num w:numId="112">
    <w:abstractNumId w:val="152"/>
  </w:num>
  <w:num w:numId="113">
    <w:abstractNumId w:val="221"/>
  </w:num>
  <w:num w:numId="114">
    <w:abstractNumId w:val="87"/>
  </w:num>
  <w:num w:numId="115">
    <w:abstractNumId w:val="39"/>
  </w:num>
  <w:num w:numId="116">
    <w:abstractNumId w:val="225"/>
  </w:num>
  <w:num w:numId="117">
    <w:abstractNumId w:val="104"/>
  </w:num>
  <w:num w:numId="118">
    <w:abstractNumId w:val="106"/>
  </w:num>
  <w:num w:numId="119">
    <w:abstractNumId w:val="13"/>
  </w:num>
  <w:num w:numId="120">
    <w:abstractNumId w:val="22"/>
  </w:num>
  <w:num w:numId="121">
    <w:abstractNumId w:val="17"/>
  </w:num>
  <w:num w:numId="122">
    <w:abstractNumId w:val="181"/>
  </w:num>
  <w:num w:numId="123">
    <w:abstractNumId w:val="185"/>
  </w:num>
  <w:num w:numId="124">
    <w:abstractNumId w:val="70"/>
  </w:num>
  <w:num w:numId="125">
    <w:abstractNumId w:val="157"/>
  </w:num>
  <w:num w:numId="126">
    <w:abstractNumId w:val="10"/>
  </w:num>
  <w:num w:numId="127">
    <w:abstractNumId w:val="36"/>
  </w:num>
  <w:num w:numId="128">
    <w:abstractNumId w:val="30"/>
  </w:num>
  <w:num w:numId="129">
    <w:abstractNumId w:val="120"/>
  </w:num>
  <w:num w:numId="130">
    <w:abstractNumId w:val="228"/>
  </w:num>
  <w:num w:numId="131">
    <w:abstractNumId w:val="55"/>
  </w:num>
  <w:num w:numId="132">
    <w:abstractNumId w:val="215"/>
  </w:num>
  <w:num w:numId="133">
    <w:abstractNumId w:val="16"/>
  </w:num>
  <w:num w:numId="134">
    <w:abstractNumId w:val="92"/>
  </w:num>
  <w:num w:numId="135">
    <w:abstractNumId w:val="214"/>
  </w:num>
  <w:num w:numId="136">
    <w:abstractNumId w:val="129"/>
  </w:num>
  <w:num w:numId="137">
    <w:abstractNumId w:val="122"/>
  </w:num>
  <w:num w:numId="138">
    <w:abstractNumId w:val="211"/>
  </w:num>
  <w:num w:numId="139">
    <w:abstractNumId w:val="212"/>
  </w:num>
  <w:num w:numId="140">
    <w:abstractNumId w:val="8"/>
  </w:num>
  <w:num w:numId="141">
    <w:abstractNumId w:val="23"/>
  </w:num>
  <w:num w:numId="142">
    <w:abstractNumId w:val="107"/>
  </w:num>
  <w:num w:numId="143">
    <w:abstractNumId w:val="85"/>
  </w:num>
  <w:num w:numId="144">
    <w:abstractNumId w:val="183"/>
  </w:num>
  <w:num w:numId="145">
    <w:abstractNumId w:val="62"/>
  </w:num>
  <w:num w:numId="146">
    <w:abstractNumId w:val="192"/>
  </w:num>
  <w:num w:numId="147">
    <w:abstractNumId w:val="226"/>
  </w:num>
  <w:num w:numId="148">
    <w:abstractNumId w:val="11"/>
  </w:num>
  <w:num w:numId="149">
    <w:abstractNumId w:val="159"/>
  </w:num>
  <w:num w:numId="150">
    <w:abstractNumId w:val="66"/>
  </w:num>
  <w:num w:numId="151">
    <w:abstractNumId w:val="126"/>
  </w:num>
  <w:num w:numId="152">
    <w:abstractNumId w:val="4"/>
  </w:num>
  <w:num w:numId="153">
    <w:abstractNumId w:val="102"/>
  </w:num>
  <w:num w:numId="154">
    <w:abstractNumId w:val="32"/>
  </w:num>
  <w:num w:numId="155">
    <w:abstractNumId w:val="194"/>
  </w:num>
  <w:num w:numId="156">
    <w:abstractNumId w:val="105"/>
  </w:num>
  <w:num w:numId="157">
    <w:abstractNumId w:val="158"/>
  </w:num>
  <w:num w:numId="158">
    <w:abstractNumId w:val="222"/>
  </w:num>
  <w:num w:numId="159">
    <w:abstractNumId w:val="130"/>
  </w:num>
  <w:num w:numId="160">
    <w:abstractNumId w:val="195"/>
  </w:num>
  <w:num w:numId="161">
    <w:abstractNumId w:val="148"/>
  </w:num>
  <w:num w:numId="162">
    <w:abstractNumId w:val="52"/>
  </w:num>
  <w:num w:numId="163">
    <w:abstractNumId w:val="115"/>
  </w:num>
  <w:num w:numId="164">
    <w:abstractNumId w:val="74"/>
  </w:num>
  <w:num w:numId="165">
    <w:abstractNumId w:val="134"/>
  </w:num>
  <w:num w:numId="166">
    <w:abstractNumId w:val="210"/>
  </w:num>
  <w:num w:numId="167">
    <w:abstractNumId w:val="121"/>
  </w:num>
  <w:num w:numId="168">
    <w:abstractNumId w:val="47"/>
  </w:num>
  <w:num w:numId="169">
    <w:abstractNumId w:val="127"/>
  </w:num>
  <w:num w:numId="170">
    <w:abstractNumId w:val="162"/>
  </w:num>
  <w:num w:numId="171">
    <w:abstractNumId w:val="217"/>
  </w:num>
  <w:num w:numId="172">
    <w:abstractNumId w:val="96"/>
  </w:num>
  <w:num w:numId="173">
    <w:abstractNumId w:val="196"/>
  </w:num>
  <w:num w:numId="174">
    <w:abstractNumId w:val="12"/>
  </w:num>
  <w:num w:numId="175">
    <w:abstractNumId w:val="44"/>
  </w:num>
  <w:num w:numId="176">
    <w:abstractNumId w:val="144"/>
  </w:num>
  <w:num w:numId="177">
    <w:abstractNumId w:val="84"/>
  </w:num>
  <w:num w:numId="178">
    <w:abstractNumId w:val="176"/>
  </w:num>
  <w:num w:numId="179">
    <w:abstractNumId w:val="6"/>
  </w:num>
  <w:num w:numId="180">
    <w:abstractNumId w:val="108"/>
  </w:num>
  <w:num w:numId="181">
    <w:abstractNumId w:val="147"/>
  </w:num>
  <w:num w:numId="182">
    <w:abstractNumId w:val="180"/>
  </w:num>
  <w:num w:numId="183">
    <w:abstractNumId w:val="98"/>
  </w:num>
  <w:num w:numId="184">
    <w:abstractNumId w:val="64"/>
  </w:num>
  <w:num w:numId="185">
    <w:abstractNumId w:val="103"/>
  </w:num>
  <w:num w:numId="186">
    <w:abstractNumId w:val="93"/>
  </w:num>
  <w:num w:numId="187">
    <w:abstractNumId w:val="167"/>
  </w:num>
  <w:num w:numId="188">
    <w:abstractNumId w:val="146"/>
  </w:num>
  <w:num w:numId="189">
    <w:abstractNumId w:val="151"/>
  </w:num>
  <w:num w:numId="190">
    <w:abstractNumId w:val="140"/>
  </w:num>
  <w:num w:numId="191">
    <w:abstractNumId w:val="161"/>
  </w:num>
  <w:num w:numId="192">
    <w:abstractNumId w:val="193"/>
  </w:num>
  <w:num w:numId="193">
    <w:abstractNumId w:val="58"/>
  </w:num>
  <w:num w:numId="194">
    <w:abstractNumId w:val="42"/>
  </w:num>
  <w:num w:numId="195">
    <w:abstractNumId w:val="54"/>
  </w:num>
  <w:num w:numId="196">
    <w:abstractNumId w:val="118"/>
  </w:num>
  <w:num w:numId="197">
    <w:abstractNumId w:val="155"/>
  </w:num>
  <w:num w:numId="198">
    <w:abstractNumId w:val="213"/>
  </w:num>
  <w:num w:numId="199">
    <w:abstractNumId w:val="95"/>
  </w:num>
  <w:num w:numId="200">
    <w:abstractNumId w:val="19"/>
  </w:num>
  <w:num w:numId="201">
    <w:abstractNumId w:val="135"/>
  </w:num>
  <w:num w:numId="202">
    <w:abstractNumId w:val="143"/>
  </w:num>
  <w:num w:numId="203">
    <w:abstractNumId w:val="89"/>
  </w:num>
  <w:num w:numId="204">
    <w:abstractNumId w:val="165"/>
  </w:num>
  <w:num w:numId="205">
    <w:abstractNumId w:val="209"/>
  </w:num>
  <w:num w:numId="206">
    <w:abstractNumId w:val="142"/>
  </w:num>
  <w:num w:numId="207">
    <w:abstractNumId w:val="199"/>
  </w:num>
  <w:num w:numId="208">
    <w:abstractNumId w:val="160"/>
  </w:num>
  <w:num w:numId="209">
    <w:abstractNumId w:val="204"/>
  </w:num>
  <w:num w:numId="210">
    <w:abstractNumId w:val="82"/>
  </w:num>
  <w:num w:numId="211">
    <w:abstractNumId w:val="184"/>
  </w:num>
  <w:num w:numId="212">
    <w:abstractNumId w:val="18"/>
  </w:num>
  <w:num w:numId="213">
    <w:abstractNumId w:val="61"/>
  </w:num>
  <w:num w:numId="214">
    <w:abstractNumId w:val="94"/>
  </w:num>
  <w:num w:numId="215">
    <w:abstractNumId w:val="69"/>
  </w:num>
  <w:num w:numId="216">
    <w:abstractNumId w:val="35"/>
  </w:num>
  <w:num w:numId="217">
    <w:abstractNumId w:val="25"/>
  </w:num>
  <w:num w:numId="218">
    <w:abstractNumId w:val="5"/>
  </w:num>
  <w:num w:numId="219">
    <w:abstractNumId w:val="27"/>
  </w:num>
  <w:num w:numId="220">
    <w:abstractNumId w:val="224"/>
  </w:num>
  <w:num w:numId="221">
    <w:abstractNumId w:val="190"/>
  </w:num>
  <w:num w:numId="222">
    <w:abstractNumId w:val="208"/>
  </w:num>
  <w:num w:numId="223">
    <w:abstractNumId w:val="187"/>
  </w:num>
  <w:num w:numId="224">
    <w:abstractNumId w:val="150"/>
  </w:num>
  <w:num w:numId="225">
    <w:abstractNumId w:val="67"/>
  </w:num>
  <w:num w:numId="226">
    <w:abstractNumId w:val="77"/>
  </w:num>
  <w:num w:numId="227">
    <w:abstractNumId w:val="219"/>
  </w:num>
  <w:num w:numId="228">
    <w:abstractNumId w:val="113"/>
  </w:num>
  <w:num w:numId="229">
    <w:abstractNumId w:val="189"/>
  </w:num>
  <w:num w:numId="230">
    <w:abstractNumId w:val="123"/>
  </w:num>
  <w:num w:numId="231">
    <w:abstractNumId w:val="132"/>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GB" w:vendorID="64" w:dllVersion="0" w:nlCheck="1" w:checkStyle="0"/>
  <w:activeWritingStyle w:appName="MSWord" w:lang="en-NZ" w:vendorID="64" w:dllVersion="0"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77A"/>
    <w:rsid w:val="0000006D"/>
    <w:rsid w:val="0000130B"/>
    <w:rsid w:val="000015BA"/>
    <w:rsid w:val="00001E03"/>
    <w:rsid w:val="00001FC9"/>
    <w:rsid w:val="00002016"/>
    <w:rsid w:val="000020FE"/>
    <w:rsid w:val="00002B1B"/>
    <w:rsid w:val="0000330E"/>
    <w:rsid w:val="00003446"/>
    <w:rsid w:val="00003C03"/>
    <w:rsid w:val="00004C05"/>
    <w:rsid w:val="00004D96"/>
    <w:rsid w:val="000053F1"/>
    <w:rsid w:val="00007633"/>
    <w:rsid w:val="00007C39"/>
    <w:rsid w:val="00007D34"/>
    <w:rsid w:val="0001015E"/>
    <w:rsid w:val="000102EE"/>
    <w:rsid w:val="000103F8"/>
    <w:rsid w:val="000106FB"/>
    <w:rsid w:val="00010BB0"/>
    <w:rsid w:val="00011ACB"/>
    <w:rsid w:val="00011F49"/>
    <w:rsid w:val="00014874"/>
    <w:rsid w:val="00014ED0"/>
    <w:rsid w:val="00016271"/>
    <w:rsid w:val="000164DD"/>
    <w:rsid w:val="000177FA"/>
    <w:rsid w:val="0001781B"/>
    <w:rsid w:val="00020733"/>
    <w:rsid w:val="00020E27"/>
    <w:rsid w:val="00021CC6"/>
    <w:rsid w:val="00022745"/>
    <w:rsid w:val="000229EA"/>
    <w:rsid w:val="00022D7A"/>
    <w:rsid w:val="00022DDB"/>
    <w:rsid w:val="000243D0"/>
    <w:rsid w:val="00024B97"/>
    <w:rsid w:val="00024C08"/>
    <w:rsid w:val="00024D96"/>
    <w:rsid w:val="00025992"/>
    <w:rsid w:val="00025C03"/>
    <w:rsid w:val="00026A99"/>
    <w:rsid w:val="00027588"/>
    <w:rsid w:val="00027A88"/>
    <w:rsid w:val="00027DF7"/>
    <w:rsid w:val="0003043E"/>
    <w:rsid w:val="00030AB2"/>
    <w:rsid w:val="000315E2"/>
    <w:rsid w:val="000317F2"/>
    <w:rsid w:val="000321BF"/>
    <w:rsid w:val="000325B2"/>
    <w:rsid w:val="00034444"/>
    <w:rsid w:val="00034FD9"/>
    <w:rsid w:val="0003503C"/>
    <w:rsid w:val="00035383"/>
    <w:rsid w:val="00035CCB"/>
    <w:rsid w:val="0003687F"/>
    <w:rsid w:val="00036C8F"/>
    <w:rsid w:val="000379C7"/>
    <w:rsid w:val="00041A94"/>
    <w:rsid w:val="0004239D"/>
    <w:rsid w:val="00042F68"/>
    <w:rsid w:val="00043B39"/>
    <w:rsid w:val="00044918"/>
    <w:rsid w:val="00044B86"/>
    <w:rsid w:val="00044FED"/>
    <w:rsid w:val="0004535D"/>
    <w:rsid w:val="00047071"/>
    <w:rsid w:val="00050E73"/>
    <w:rsid w:val="00050FE6"/>
    <w:rsid w:val="000517BB"/>
    <w:rsid w:val="0005235F"/>
    <w:rsid w:val="000527E1"/>
    <w:rsid w:val="00052AA4"/>
    <w:rsid w:val="0005380F"/>
    <w:rsid w:val="000548F8"/>
    <w:rsid w:val="00054FA5"/>
    <w:rsid w:val="000553F0"/>
    <w:rsid w:val="00055C03"/>
    <w:rsid w:val="00055C6F"/>
    <w:rsid w:val="000563EB"/>
    <w:rsid w:val="00056BD6"/>
    <w:rsid w:val="00060105"/>
    <w:rsid w:val="00060860"/>
    <w:rsid w:val="000608E3"/>
    <w:rsid w:val="00060C56"/>
    <w:rsid w:val="00060D13"/>
    <w:rsid w:val="00062E36"/>
    <w:rsid w:val="000631D8"/>
    <w:rsid w:val="0006378B"/>
    <w:rsid w:val="00064141"/>
    <w:rsid w:val="000646A5"/>
    <w:rsid w:val="0006530F"/>
    <w:rsid w:val="00065A54"/>
    <w:rsid w:val="00066089"/>
    <w:rsid w:val="0006626B"/>
    <w:rsid w:val="00066B7B"/>
    <w:rsid w:val="00067136"/>
    <w:rsid w:val="000709C1"/>
    <w:rsid w:val="00070A87"/>
    <w:rsid w:val="00071066"/>
    <w:rsid w:val="000712C1"/>
    <w:rsid w:val="00071666"/>
    <w:rsid w:val="00071708"/>
    <w:rsid w:val="00071DCB"/>
    <w:rsid w:val="00071E6D"/>
    <w:rsid w:val="000720CD"/>
    <w:rsid w:val="00072EFB"/>
    <w:rsid w:val="000733DD"/>
    <w:rsid w:val="0007389F"/>
    <w:rsid w:val="00073925"/>
    <w:rsid w:val="000748F6"/>
    <w:rsid w:val="0007577A"/>
    <w:rsid w:val="0007698C"/>
    <w:rsid w:val="00077EFB"/>
    <w:rsid w:val="00080E58"/>
    <w:rsid w:val="0008178C"/>
    <w:rsid w:val="00082AE4"/>
    <w:rsid w:val="00082F11"/>
    <w:rsid w:val="000834C5"/>
    <w:rsid w:val="0008374B"/>
    <w:rsid w:val="00086274"/>
    <w:rsid w:val="000864F8"/>
    <w:rsid w:val="00086710"/>
    <w:rsid w:val="000869D0"/>
    <w:rsid w:val="000877FC"/>
    <w:rsid w:val="00090157"/>
    <w:rsid w:val="000905F1"/>
    <w:rsid w:val="00091071"/>
    <w:rsid w:val="00091160"/>
    <w:rsid w:val="00091A60"/>
    <w:rsid w:val="00091D76"/>
    <w:rsid w:val="00093BC2"/>
    <w:rsid w:val="00094CDA"/>
    <w:rsid w:val="00095173"/>
    <w:rsid w:val="000955B8"/>
    <w:rsid w:val="00095C9C"/>
    <w:rsid w:val="00095D3B"/>
    <w:rsid w:val="00095FF8"/>
    <w:rsid w:val="000966DF"/>
    <w:rsid w:val="00096726"/>
    <w:rsid w:val="00096742"/>
    <w:rsid w:val="00096A74"/>
    <w:rsid w:val="00096B05"/>
    <w:rsid w:val="00096FC4"/>
    <w:rsid w:val="000970A8"/>
    <w:rsid w:val="00097362"/>
    <w:rsid w:val="000A06CE"/>
    <w:rsid w:val="000A0724"/>
    <w:rsid w:val="000A0A62"/>
    <w:rsid w:val="000A0ACD"/>
    <w:rsid w:val="000A1871"/>
    <w:rsid w:val="000A1B7E"/>
    <w:rsid w:val="000A1C27"/>
    <w:rsid w:val="000A316A"/>
    <w:rsid w:val="000A34B8"/>
    <w:rsid w:val="000A5480"/>
    <w:rsid w:val="000A56E7"/>
    <w:rsid w:val="000A5C61"/>
    <w:rsid w:val="000A5CF5"/>
    <w:rsid w:val="000A5D8D"/>
    <w:rsid w:val="000A5F5B"/>
    <w:rsid w:val="000A60E3"/>
    <w:rsid w:val="000A6163"/>
    <w:rsid w:val="000A66BF"/>
    <w:rsid w:val="000A702D"/>
    <w:rsid w:val="000A71FA"/>
    <w:rsid w:val="000A75BF"/>
    <w:rsid w:val="000A75EC"/>
    <w:rsid w:val="000B00E0"/>
    <w:rsid w:val="000B0241"/>
    <w:rsid w:val="000B0A8F"/>
    <w:rsid w:val="000B0CE7"/>
    <w:rsid w:val="000B1496"/>
    <w:rsid w:val="000B2BCA"/>
    <w:rsid w:val="000B499C"/>
    <w:rsid w:val="000B4CD3"/>
    <w:rsid w:val="000B504C"/>
    <w:rsid w:val="000B6BB5"/>
    <w:rsid w:val="000B72B4"/>
    <w:rsid w:val="000B7C14"/>
    <w:rsid w:val="000C0083"/>
    <w:rsid w:val="000C0965"/>
    <w:rsid w:val="000C0E0A"/>
    <w:rsid w:val="000C1506"/>
    <w:rsid w:val="000C1C50"/>
    <w:rsid w:val="000C3711"/>
    <w:rsid w:val="000C3BAD"/>
    <w:rsid w:val="000C3BF5"/>
    <w:rsid w:val="000C4228"/>
    <w:rsid w:val="000C437B"/>
    <w:rsid w:val="000C470F"/>
    <w:rsid w:val="000C4B3A"/>
    <w:rsid w:val="000C58A7"/>
    <w:rsid w:val="000C6EEA"/>
    <w:rsid w:val="000C6F93"/>
    <w:rsid w:val="000C7B58"/>
    <w:rsid w:val="000D0049"/>
    <w:rsid w:val="000D12F5"/>
    <w:rsid w:val="000D154F"/>
    <w:rsid w:val="000D1FBE"/>
    <w:rsid w:val="000D31C5"/>
    <w:rsid w:val="000D3BDA"/>
    <w:rsid w:val="000D4854"/>
    <w:rsid w:val="000D5EB2"/>
    <w:rsid w:val="000D5F00"/>
    <w:rsid w:val="000D70B4"/>
    <w:rsid w:val="000D77B3"/>
    <w:rsid w:val="000E08BE"/>
    <w:rsid w:val="000E15DE"/>
    <w:rsid w:val="000E1E6D"/>
    <w:rsid w:val="000E1F6E"/>
    <w:rsid w:val="000E22C8"/>
    <w:rsid w:val="000E24A0"/>
    <w:rsid w:val="000E27C8"/>
    <w:rsid w:val="000E3026"/>
    <w:rsid w:val="000E3353"/>
    <w:rsid w:val="000E37AB"/>
    <w:rsid w:val="000E508D"/>
    <w:rsid w:val="000E5E35"/>
    <w:rsid w:val="000E5F7C"/>
    <w:rsid w:val="000E6581"/>
    <w:rsid w:val="000E77EA"/>
    <w:rsid w:val="000F0396"/>
    <w:rsid w:val="000F1897"/>
    <w:rsid w:val="000F1ED2"/>
    <w:rsid w:val="000F2801"/>
    <w:rsid w:val="000F28E7"/>
    <w:rsid w:val="000F2B8E"/>
    <w:rsid w:val="000F30E5"/>
    <w:rsid w:val="000F361A"/>
    <w:rsid w:val="000F3C63"/>
    <w:rsid w:val="000F3FD5"/>
    <w:rsid w:val="000F432F"/>
    <w:rsid w:val="000F5A4C"/>
    <w:rsid w:val="000F5A4F"/>
    <w:rsid w:val="000F66CA"/>
    <w:rsid w:val="000F6C7F"/>
    <w:rsid w:val="000F776E"/>
    <w:rsid w:val="000F77D3"/>
    <w:rsid w:val="000F7F3E"/>
    <w:rsid w:val="000F7F80"/>
    <w:rsid w:val="001000B5"/>
    <w:rsid w:val="0010021C"/>
    <w:rsid w:val="00100B70"/>
    <w:rsid w:val="001010D2"/>
    <w:rsid w:val="00102B00"/>
    <w:rsid w:val="00102C55"/>
    <w:rsid w:val="00102FEC"/>
    <w:rsid w:val="0010338A"/>
    <w:rsid w:val="00103507"/>
    <w:rsid w:val="001039E7"/>
    <w:rsid w:val="00104334"/>
    <w:rsid w:val="0010463C"/>
    <w:rsid w:val="0010491C"/>
    <w:rsid w:val="00104C97"/>
    <w:rsid w:val="001055FF"/>
    <w:rsid w:val="00105B6B"/>
    <w:rsid w:val="0010727A"/>
    <w:rsid w:val="00107A45"/>
    <w:rsid w:val="0011292F"/>
    <w:rsid w:val="00113015"/>
    <w:rsid w:val="001131C6"/>
    <w:rsid w:val="0011329F"/>
    <w:rsid w:val="0011332B"/>
    <w:rsid w:val="00113D8A"/>
    <w:rsid w:val="00113E1C"/>
    <w:rsid w:val="00114DBC"/>
    <w:rsid w:val="001159AA"/>
    <w:rsid w:val="00115B01"/>
    <w:rsid w:val="00116163"/>
    <w:rsid w:val="0011633B"/>
    <w:rsid w:val="0011717E"/>
    <w:rsid w:val="0011747B"/>
    <w:rsid w:val="0011776A"/>
    <w:rsid w:val="001179DA"/>
    <w:rsid w:val="00117AD9"/>
    <w:rsid w:val="00121676"/>
    <w:rsid w:val="001220B4"/>
    <w:rsid w:val="00122127"/>
    <w:rsid w:val="001234D7"/>
    <w:rsid w:val="001243D4"/>
    <w:rsid w:val="00124772"/>
    <w:rsid w:val="00124CDA"/>
    <w:rsid w:val="00126733"/>
    <w:rsid w:val="00126954"/>
    <w:rsid w:val="001269DC"/>
    <w:rsid w:val="001271A4"/>
    <w:rsid w:val="001279ED"/>
    <w:rsid w:val="00127C6E"/>
    <w:rsid w:val="0013009A"/>
    <w:rsid w:val="00130187"/>
    <w:rsid w:val="00130A28"/>
    <w:rsid w:val="00130C62"/>
    <w:rsid w:val="00131209"/>
    <w:rsid w:val="00131F48"/>
    <w:rsid w:val="0013214D"/>
    <w:rsid w:val="00132864"/>
    <w:rsid w:val="00132F26"/>
    <w:rsid w:val="00133282"/>
    <w:rsid w:val="00133798"/>
    <w:rsid w:val="00133BA8"/>
    <w:rsid w:val="00133CCB"/>
    <w:rsid w:val="00133D14"/>
    <w:rsid w:val="00134572"/>
    <w:rsid w:val="00134678"/>
    <w:rsid w:val="00134B0A"/>
    <w:rsid w:val="0013518E"/>
    <w:rsid w:val="0013521D"/>
    <w:rsid w:val="00135A33"/>
    <w:rsid w:val="001369F8"/>
    <w:rsid w:val="00136E2B"/>
    <w:rsid w:val="00137198"/>
    <w:rsid w:val="00137824"/>
    <w:rsid w:val="00137F95"/>
    <w:rsid w:val="001419E9"/>
    <w:rsid w:val="001426FC"/>
    <w:rsid w:val="00142919"/>
    <w:rsid w:val="00143849"/>
    <w:rsid w:val="00143A1B"/>
    <w:rsid w:val="00144BAE"/>
    <w:rsid w:val="00144D93"/>
    <w:rsid w:val="00145FEE"/>
    <w:rsid w:val="001474B8"/>
    <w:rsid w:val="00147C76"/>
    <w:rsid w:val="00150022"/>
    <w:rsid w:val="0015080D"/>
    <w:rsid w:val="001524FB"/>
    <w:rsid w:val="00152617"/>
    <w:rsid w:val="00152EE2"/>
    <w:rsid w:val="0015366B"/>
    <w:rsid w:val="00153754"/>
    <w:rsid w:val="00153A54"/>
    <w:rsid w:val="00154397"/>
    <w:rsid w:val="0015524D"/>
    <w:rsid w:val="0015624E"/>
    <w:rsid w:val="00156A5D"/>
    <w:rsid w:val="00157109"/>
    <w:rsid w:val="0015730D"/>
    <w:rsid w:val="001575C0"/>
    <w:rsid w:val="001578E8"/>
    <w:rsid w:val="00157C04"/>
    <w:rsid w:val="001602A6"/>
    <w:rsid w:val="00161683"/>
    <w:rsid w:val="0016168E"/>
    <w:rsid w:val="0016198F"/>
    <w:rsid w:val="0016210C"/>
    <w:rsid w:val="00162B15"/>
    <w:rsid w:val="00162E8C"/>
    <w:rsid w:val="001637DC"/>
    <w:rsid w:val="00163D33"/>
    <w:rsid w:val="001640F6"/>
    <w:rsid w:val="00164BFF"/>
    <w:rsid w:val="00164E49"/>
    <w:rsid w:val="00164F1B"/>
    <w:rsid w:val="00166108"/>
    <w:rsid w:val="00166E39"/>
    <w:rsid w:val="00167241"/>
    <w:rsid w:val="00167E92"/>
    <w:rsid w:val="001702DA"/>
    <w:rsid w:val="00170921"/>
    <w:rsid w:val="0017106D"/>
    <w:rsid w:val="001711D9"/>
    <w:rsid w:val="001716E6"/>
    <w:rsid w:val="001718BF"/>
    <w:rsid w:val="00172870"/>
    <w:rsid w:val="00172DEA"/>
    <w:rsid w:val="001736DC"/>
    <w:rsid w:val="00173D97"/>
    <w:rsid w:val="00174ACA"/>
    <w:rsid w:val="00174EDF"/>
    <w:rsid w:val="00175BF1"/>
    <w:rsid w:val="00175CA9"/>
    <w:rsid w:val="001760B6"/>
    <w:rsid w:val="00177C88"/>
    <w:rsid w:val="0018020F"/>
    <w:rsid w:val="0018100E"/>
    <w:rsid w:val="00181192"/>
    <w:rsid w:val="0018177F"/>
    <w:rsid w:val="001818C1"/>
    <w:rsid w:val="00181983"/>
    <w:rsid w:val="00181AA0"/>
    <w:rsid w:val="00181F89"/>
    <w:rsid w:val="00182872"/>
    <w:rsid w:val="001828C7"/>
    <w:rsid w:val="00182F3A"/>
    <w:rsid w:val="00183D5E"/>
    <w:rsid w:val="00183FED"/>
    <w:rsid w:val="00184975"/>
    <w:rsid w:val="0018508C"/>
    <w:rsid w:val="0018528C"/>
    <w:rsid w:val="0018576B"/>
    <w:rsid w:val="00186009"/>
    <w:rsid w:val="001866E5"/>
    <w:rsid w:val="00186802"/>
    <w:rsid w:val="001870E3"/>
    <w:rsid w:val="00187724"/>
    <w:rsid w:val="0019023A"/>
    <w:rsid w:val="00190F2D"/>
    <w:rsid w:val="0019107A"/>
    <w:rsid w:val="001910F3"/>
    <w:rsid w:val="001924F1"/>
    <w:rsid w:val="001939F0"/>
    <w:rsid w:val="00193F18"/>
    <w:rsid w:val="00196050"/>
    <w:rsid w:val="001972E2"/>
    <w:rsid w:val="00197710"/>
    <w:rsid w:val="00197DF3"/>
    <w:rsid w:val="001A0033"/>
    <w:rsid w:val="001A0D7C"/>
    <w:rsid w:val="001A1C02"/>
    <w:rsid w:val="001A1D64"/>
    <w:rsid w:val="001A23D2"/>
    <w:rsid w:val="001A25DA"/>
    <w:rsid w:val="001A2965"/>
    <w:rsid w:val="001A304D"/>
    <w:rsid w:val="001A3417"/>
    <w:rsid w:val="001A3C2F"/>
    <w:rsid w:val="001A3E12"/>
    <w:rsid w:val="001A4CD8"/>
    <w:rsid w:val="001A5624"/>
    <w:rsid w:val="001A5F9A"/>
    <w:rsid w:val="001A6159"/>
    <w:rsid w:val="001A668E"/>
    <w:rsid w:val="001A67A5"/>
    <w:rsid w:val="001A6831"/>
    <w:rsid w:val="001A6EF3"/>
    <w:rsid w:val="001A73E9"/>
    <w:rsid w:val="001A7B22"/>
    <w:rsid w:val="001B0382"/>
    <w:rsid w:val="001B0F30"/>
    <w:rsid w:val="001B28D9"/>
    <w:rsid w:val="001B2966"/>
    <w:rsid w:val="001B42AC"/>
    <w:rsid w:val="001B46BA"/>
    <w:rsid w:val="001B4EC9"/>
    <w:rsid w:val="001B5203"/>
    <w:rsid w:val="001B67A0"/>
    <w:rsid w:val="001B71F5"/>
    <w:rsid w:val="001B72DF"/>
    <w:rsid w:val="001B7573"/>
    <w:rsid w:val="001B7D26"/>
    <w:rsid w:val="001C017C"/>
    <w:rsid w:val="001C024C"/>
    <w:rsid w:val="001C04C5"/>
    <w:rsid w:val="001C04F9"/>
    <w:rsid w:val="001C11EA"/>
    <w:rsid w:val="001C2326"/>
    <w:rsid w:val="001C38C4"/>
    <w:rsid w:val="001C3C8B"/>
    <w:rsid w:val="001C4986"/>
    <w:rsid w:val="001C50A3"/>
    <w:rsid w:val="001C6034"/>
    <w:rsid w:val="001C6653"/>
    <w:rsid w:val="001C667B"/>
    <w:rsid w:val="001C6DCE"/>
    <w:rsid w:val="001C7CD9"/>
    <w:rsid w:val="001D015E"/>
    <w:rsid w:val="001D060C"/>
    <w:rsid w:val="001D193E"/>
    <w:rsid w:val="001D204D"/>
    <w:rsid w:val="001D3CAF"/>
    <w:rsid w:val="001D6A2C"/>
    <w:rsid w:val="001D6DFF"/>
    <w:rsid w:val="001D7A0C"/>
    <w:rsid w:val="001E0530"/>
    <w:rsid w:val="001E0619"/>
    <w:rsid w:val="001E0861"/>
    <w:rsid w:val="001E1093"/>
    <w:rsid w:val="001E21A6"/>
    <w:rsid w:val="001E2A17"/>
    <w:rsid w:val="001E2D99"/>
    <w:rsid w:val="001E33E1"/>
    <w:rsid w:val="001E3738"/>
    <w:rsid w:val="001E46E2"/>
    <w:rsid w:val="001E548D"/>
    <w:rsid w:val="001E5A61"/>
    <w:rsid w:val="001E5EBD"/>
    <w:rsid w:val="001E6579"/>
    <w:rsid w:val="001E6D0E"/>
    <w:rsid w:val="001F053C"/>
    <w:rsid w:val="001F09CF"/>
    <w:rsid w:val="001F0DA0"/>
    <w:rsid w:val="001F1C92"/>
    <w:rsid w:val="001F216C"/>
    <w:rsid w:val="001F2301"/>
    <w:rsid w:val="001F26EB"/>
    <w:rsid w:val="001F2AE4"/>
    <w:rsid w:val="001F2B9E"/>
    <w:rsid w:val="001F3152"/>
    <w:rsid w:val="001F32C9"/>
    <w:rsid w:val="001F5464"/>
    <w:rsid w:val="001F5D7F"/>
    <w:rsid w:val="001F5F01"/>
    <w:rsid w:val="001F61DE"/>
    <w:rsid w:val="001F62FD"/>
    <w:rsid w:val="001F78C6"/>
    <w:rsid w:val="001F7BF3"/>
    <w:rsid w:val="001F7F46"/>
    <w:rsid w:val="001F7FBC"/>
    <w:rsid w:val="0020032E"/>
    <w:rsid w:val="00200538"/>
    <w:rsid w:val="00200718"/>
    <w:rsid w:val="00201216"/>
    <w:rsid w:val="00202ACB"/>
    <w:rsid w:val="0020377E"/>
    <w:rsid w:val="002040AA"/>
    <w:rsid w:val="00204608"/>
    <w:rsid w:val="00204725"/>
    <w:rsid w:val="00204837"/>
    <w:rsid w:val="0020540E"/>
    <w:rsid w:val="0020545F"/>
    <w:rsid w:val="00205C1E"/>
    <w:rsid w:val="00205CA1"/>
    <w:rsid w:val="002064A4"/>
    <w:rsid w:val="0020663D"/>
    <w:rsid w:val="002066EA"/>
    <w:rsid w:val="00210269"/>
    <w:rsid w:val="002103DA"/>
    <w:rsid w:val="0021060A"/>
    <w:rsid w:val="00210843"/>
    <w:rsid w:val="0021153E"/>
    <w:rsid w:val="00211CAC"/>
    <w:rsid w:val="002120DC"/>
    <w:rsid w:val="002121CD"/>
    <w:rsid w:val="002124F8"/>
    <w:rsid w:val="00212D92"/>
    <w:rsid w:val="002130D3"/>
    <w:rsid w:val="002134C7"/>
    <w:rsid w:val="00213D37"/>
    <w:rsid w:val="00214D56"/>
    <w:rsid w:val="002157DA"/>
    <w:rsid w:val="0021590A"/>
    <w:rsid w:val="00215B5B"/>
    <w:rsid w:val="00215C96"/>
    <w:rsid w:val="00216471"/>
    <w:rsid w:val="00216D65"/>
    <w:rsid w:val="0021712B"/>
    <w:rsid w:val="00217434"/>
    <w:rsid w:val="0021783A"/>
    <w:rsid w:val="0021784B"/>
    <w:rsid w:val="002210CE"/>
    <w:rsid w:val="00221F7C"/>
    <w:rsid w:val="002222EC"/>
    <w:rsid w:val="002236D8"/>
    <w:rsid w:val="00224517"/>
    <w:rsid w:val="0022563B"/>
    <w:rsid w:val="00226759"/>
    <w:rsid w:val="00226B17"/>
    <w:rsid w:val="002301B6"/>
    <w:rsid w:val="00230602"/>
    <w:rsid w:val="00230706"/>
    <w:rsid w:val="002309A1"/>
    <w:rsid w:val="002312D4"/>
    <w:rsid w:val="002315D9"/>
    <w:rsid w:val="00232061"/>
    <w:rsid w:val="00232BBA"/>
    <w:rsid w:val="00233398"/>
    <w:rsid w:val="00233B86"/>
    <w:rsid w:val="0023431C"/>
    <w:rsid w:val="00235489"/>
    <w:rsid w:val="002359A0"/>
    <w:rsid w:val="00236741"/>
    <w:rsid w:val="002373F8"/>
    <w:rsid w:val="00237D00"/>
    <w:rsid w:val="00237E73"/>
    <w:rsid w:val="00240212"/>
    <w:rsid w:val="00240836"/>
    <w:rsid w:val="00240894"/>
    <w:rsid w:val="00240897"/>
    <w:rsid w:val="0024098D"/>
    <w:rsid w:val="00241DEB"/>
    <w:rsid w:val="0024319D"/>
    <w:rsid w:val="0024410F"/>
    <w:rsid w:val="002449FC"/>
    <w:rsid w:val="00245759"/>
    <w:rsid w:val="00245840"/>
    <w:rsid w:val="002458C7"/>
    <w:rsid w:val="002467E9"/>
    <w:rsid w:val="002509CF"/>
    <w:rsid w:val="00250F7D"/>
    <w:rsid w:val="002510B7"/>
    <w:rsid w:val="0025225C"/>
    <w:rsid w:val="00252398"/>
    <w:rsid w:val="00253394"/>
    <w:rsid w:val="00254348"/>
    <w:rsid w:val="0025599F"/>
    <w:rsid w:val="00256583"/>
    <w:rsid w:val="002568B2"/>
    <w:rsid w:val="00256CF3"/>
    <w:rsid w:val="0026036F"/>
    <w:rsid w:val="0026040A"/>
    <w:rsid w:val="0026072D"/>
    <w:rsid w:val="0026189B"/>
    <w:rsid w:val="0026244A"/>
    <w:rsid w:val="002625BC"/>
    <w:rsid w:val="00262D99"/>
    <w:rsid w:val="00263452"/>
    <w:rsid w:val="002636D3"/>
    <w:rsid w:val="002641F2"/>
    <w:rsid w:val="00264468"/>
    <w:rsid w:val="00264633"/>
    <w:rsid w:val="00264ABB"/>
    <w:rsid w:val="0026586D"/>
    <w:rsid w:val="0026754F"/>
    <w:rsid w:val="00267E74"/>
    <w:rsid w:val="00267FFD"/>
    <w:rsid w:val="0027109C"/>
    <w:rsid w:val="00271150"/>
    <w:rsid w:val="00271C86"/>
    <w:rsid w:val="00271D46"/>
    <w:rsid w:val="002737FC"/>
    <w:rsid w:val="00273BD1"/>
    <w:rsid w:val="00273D46"/>
    <w:rsid w:val="002758A7"/>
    <w:rsid w:val="00275CA4"/>
    <w:rsid w:val="002769AE"/>
    <w:rsid w:val="00276E04"/>
    <w:rsid w:val="00277300"/>
    <w:rsid w:val="00277539"/>
    <w:rsid w:val="00277858"/>
    <w:rsid w:val="002809C6"/>
    <w:rsid w:val="00281273"/>
    <w:rsid w:val="00283565"/>
    <w:rsid w:val="002836B4"/>
    <w:rsid w:val="00284955"/>
    <w:rsid w:val="00285369"/>
    <w:rsid w:val="00285C59"/>
    <w:rsid w:val="00285E94"/>
    <w:rsid w:val="002861BF"/>
    <w:rsid w:val="00286C14"/>
    <w:rsid w:val="00287853"/>
    <w:rsid w:val="002878A6"/>
    <w:rsid w:val="00287D05"/>
    <w:rsid w:val="0029128F"/>
    <w:rsid w:val="00291320"/>
    <w:rsid w:val="002914FE"/>
    <w:rsid w:val="00292731"/>
    <w:rsid w:val="00292890"/>
    <w:rsid w:val="00292A43"/>
    <w:rsid w:val="00292A6D"/>
    <w:rsid w:val="00292DE0"/>
    <w:rsid w:val="00292EA0"/>
    <w:rsid w:val="00294E66"/>
    <w:rsid w:val="002961D7"/>
    <w:rsid w:val="002962E3"/>
    <w:rsid w:val="002976DA"/>
    <w:rsid w:val="002A050A"/>
    <w:rsid w:val="002A05BC"/>
    <w:rsid w:val="002A0944"/>
    <w:rsid w:val="002A2076"/>
    <w:rsid w:val="002A244D"/>
    <w:rsid w:val="002A2C12"/>
    <w:rsid w:val="002A3C32"/>
    <w:rsid w:val="002A4106"/>
    <w:rsid w:val="002A4BB8"/>
    <w:rsid w:val="002A4E88"/>
    <w:rsid w:val="002A4F9F"/>
    <w:rsid w:val="002A5C66"/>
    <w:rsid w:val="002A5FE6"/>
    <w:rsid w:val="002A729F"/>
    <w:rsid w:val="002A77E5"/>
    <w:rsid w:val="002B0929"/>
    <w:rsid w:val="002B1AC5"/>
    <w:rsid w:val="002B20E1"/>
    <w:rsid w:val="002B2270"/>
    <w:rsid w:val="002B2EB7"/>
    <w:rsid w:val="002B30A7"/>
    <w:rsid w:val="002B31B5"/>
    <w:rsid w:val="002B3AE6"/>
    <w:rsid w:val="002B4027"/>
    <w:rsid w:val="002B41AD"/>
    <w:rsid w:val="002B51AC"/>
    <w:rsid w:val="002B5851"/>
    <w:rsid w:val="002B59D3"/>
    <w:rsid w:val="002B6822"/>
    <w:rsid w:val="002B6D99"/>
    <w:rsid w:val="002B6E37"/>
    <w:rsid w:val="002B7166"/>
    <w:rsid w:val="002B76A8"/>
    <w:rsid w:val="002B7E50"/>
    <w:rsid w:val="002C09B0"/>
    <w:rsid w:val="002C303B"/>
    <w:rsid w:val="002C333C"/>
    <w:rsid w:val="002C4944"/>
    <w:rsid w:val="002C4EDB"/>
    <w:rsid w:val="002C68C7"/>
    <w:rsid w:val="002C71AD"/>
    <w:rsid w:val="002C7D9C"/>
    <w:rsid w:val="002D0006"/>
    <w:rsid w:val="002D0803"/>
    <w:rsid w:val="002D09C4"/>
    <w:rsid w:val="002D0A12"/>
    <w:rsid w:val="002D0FAA"/>
    <w:rsid w:val="002D1252"/>
    <w:rsid w:val="002D13D1"/>
    <w:rsid w:val="002D26DD"/>
    <w:rsid w:val="002D52D7"/>
    <w:rsid w:val="002D5310"/>
    <w:rsid w:val="002D5A36"/>
    <w:rsid w:val="002D6211"/>
    <w:rsid w:val="002D6245"/>
    <w:rsid w:val="002D7380"/>
    <w:rsid w:val="002D73DF"/>
    <w:rsid w:val="002D755A"/>
    <w:rsid w:val="002D77DE"/>
    <w:rsid w:val="002D79D5"/>
    <w:rsid w:val="002D7C78"/>
    <w:rsid w:val="002D7FB6"/>
    <w:rsid w:val="002E051C"/>
    <w:rsid w:val="002E077C"/>
    <w:rsid w:val="002E09B1"/>
    <w:rsid w:val="002E0BF4"/>
    <w:rsid w:val="002E0BFD"/>
    <w:rsid w:val="002E0D31"/>
    <w:rsid w:val="002E13DF"/>
    <w:rsid w:val="002E1C12"/>
    <w:rsid w:val="002E1D7D"/>
    <w:rsid w:val="002E2686"/>
    <w:rsid w:val="002E355F"/>
    <w:rsid w:val="002E363A"/>
    <w:rsid w:val="002E3E7F"/>
    <w:rsid w:val="002E4B89"/>
    <w:rsid w:val="002E55B6"/>
    <w:rsid w:val="002E5BE6"/>
    <w:rsid w:val="002E6B9D"/>
    <w:rsid w:val="002E6BA5"/>
    <w:rsid w:val="002E7170"/>
    <w:rsid w:val="002E72FD"/>
    <w:rsid w:val="002F2140"/>
    <w:rsid w:val="002F2EB9"/>
    <w:rsid w:val="002F360E"/>
    <w:rsid w:val="002F37C8"/>
    <w:rsid w:val="002F39CA"/>
    <w:rsid w:val="002F3D9D"/>
    <w:rsid w:val="002F4152"/>
    <w:rsid w:val="002F4B89"/>
    <w:rsid w:val="002F56D2"/>
    <w:rsid w:val="002F5C48"/>
    <w:rsid w:val="002F6806"/>
    <w:rsid w:val="002F7D14"/>
    <w:rsid w:val="003001E0"/>
    <w:rsid w:val="003001FF"/>
    <w:rsid w:val="003002C4"/>
    <w:rsid w:val="003013B1"/>
    <w:rsid w:val="0030150D"/>
    <w:rsid w:val="003018E0"/>
    <w:rsid w:val="003020F4"/>
    <w:rsid w:val="0030240F"/>
    <w:rsid w:val="00302880"/>
    <w:rsid w:val="0030374B"/>
    <w:rsid w:val="00304959"/>
    <w:rsid w:val="00305E6A"/>
    <w:rsid w:val="00306399"/>
    <w:rsid w:val="00307A5B"/>
    <w:rsid w:val="0031058D"/>
    <w:rsid w:val="00311807"/>
    <w:rsid w:val="00311880"/>
    <w:rsid w:val="00311AD3"/>
    <w:rsid w:val="0031224F"/>
    <w:rsid w:val="0031249D"/>
    <w:rsid w:val="003126BF"/>
    <w:rsid w:val="003135E3"/>
    <w:rsid w:val="00314153"/>
    <w:rsid w:val="003143E7"/>
    <w:rsid w:val="003147B7"/>
    <w:rsid w:val="00314B24"/>
    <w:rsid w:val="00314B98"/>
    <w:rsid w:val="003153AF"/>
    <w:rsid w:val="003159D2"/>
    <w:rsid w:val="00316105"/>
    <w:rsid w:val="00316913"/>
    <w:rsid w:val="00316B60"/>
    <w:rsid w:val="00316C21"/>
    <w:rsid w:val="00316E2F"/>
    <w:rsid w:val="00317E0F"/>
    <w:rsid w:val="00320646"/>
    <w:rsid w:val="0032088C"/>
    <w:rsid w:val="003229D4"/>
    <w:rsid w:val="0032406F"/>
    <w:rsid w:val="003241D1"/>
    <w:rsid w:val="00324DFF"/>
    <w:rsid w:val="00325368"/>
    <w:rsid w:val="00327163"/>
    <w:rsid w:val="003271AC"/>
    <w:rsid w:val="003271EA"/>
    <w:rsid w:val="00327705"/>
    <w:rsid w:val="00327775"/>
    <w:rsid w:val="00331179"/>
    <w:rsid w:val="00331C61"/>
    <w:rsid w:val="00331EEC"/>
    <w:rsid w:val="00331F05"/>
    <w:rsid w:val="003324A5"/>
    <w:rsid w:val="003332FA"/>
    <w:rsid w:val="00333D1A"/>
    <w:rsid w:val="00333D2A"/>
    <w:rsid w:val="003341F1"/>
    <w:rsid w:val="00334300"/>
    <w:rsid w:val="003343F0"/>
    <w:rsid w:val="003346BA"/>
    <w:rsid w:val="0033484D"/>
    <w:rsid w:val="003353E9"/>
    <w:rsid w:val="00335946"/>
    <w:rsid w:val="00335D62"/>
    <w:rsid w:val="003362CF"/>
    <w:rsid w:val="00336473"/>
    <w:rsid w:val="0034087C"/>
    <w:rsid w:val="00340950"/>
    <w:rsid w:val="00341A4C"/>
    <w:rsid w:val="00341A58"/>
    <w:rsid w:val="00341AF9"/>
    <w:rsid w:val="00341F88"/>
    <w:rsid w:val="00342495"/>
    <w:rsid w:val="00342B21"/>
    <w:rsid w:val="00343E87"/>
    <w:rsid w:val="00344BB5"/>
    <w:rsid w:val="00345310"/>
    <w:rsid w:val="00345668"/>
    <w:rsid w:val="003462EC"/>
    <w:rsid w:val="003464AA"/>
    <w:rsid w:val="00346649"/>
    <w:rsid w:val="00346A53"/>
    <w:rsid w:val="00347C01"/>
    <w:rsid w:val="00350385"/>
    <w:rsid w:val="00350750"/>
    <w:rsid w:val="00350C0A"/>
    <w:rsid w:val="003511F9"/>
    <w:rsid w:val="00351BFE"/>
    <w:rsid w:val="00352101"/>
    <w:rsid w:val="00352147"/>
    <w:rsid w:val="003523EE"/>
    <w:rsid w:val="003529B3"/>
    <w:rsid w:val="00352B72"/>
    <w:rsid w:val="00352C80"/>
    <w:rsid w:val="00354577"/>
    <w:rsid w:val="00354930"/>
    <w:rsid w:val="00354BE2"/>
    <w:rsid w:val="00354DB8"/>
    <w:rsid w:val="00355039"/>
    <w:rsid w:val="0035526C"/>
    <w:rsid w:val="003554E1"/>
    <w:rsid w:val="00355A4E"/>
    <w:rsid w:val="00356B4D"/>
    <w:rsid w:val="00357128"/>
    <w:rsid w:val="0035734E"/>
    <w:rsid w:val="003574C2"/>
    <w:rsid w:val="0035771E"/>
    <w:rsid w:val="00357D92"/>
    <w:rsid w:val="00360599"/>
    <w:rsid w:val="003605F9"/>
    <w:rsid w:val="0036111E"/>
    <w:rsid w:val="00362C15"/>
    <w:rsid w:val="003633F3"/>
    <w:rsid w:val="003636BA"/>
    <w:rsid w:val="00363CFF"/>
    <w:rsid w:val="00364062"/>
    <w:rsid w:val="003654F2"/>
    <w:rsid w:val="00365BEE"/>
    <w:rsid w:val="003661B9"/>
    <w:rsid w:val="003670B4"/>
    <w:rsid w:val="0036713F"/>
    <w:rsid w:val="00370846"/>
    <w:rsid w:val="00372435"/>
    <w:rsid w:val="00372983"/>
    <w:rsid w:val="00373ADB"/>
    <w:rsid w:val="0037411B"/>
    <w:rsid w:val="003747C4"/>
    <w:rsid w:val="00374F19"/>
    <w:rsid w:val="003759CA"/>
    <w:rsid w:val="00375FEB"/>
    <w:rsid w:val="00376393"/>
    <w:rsid w:val="00376CDB"/>
    <w:rsid w:val="00377377"/>
    <w:rsid w:val="003777F9"/>
    <w:rsid w:val="00377D9F"/>
    <w:rsid w:val="00381DD1"/>
    <w:rsid w:val="00382D04"/>
    <w:rsid w:val="00383645"/>
    <w:rsid w:val="003836CB"/>
    <w:rsid w:val="00384485"/>
    <w:rsid w:val="00385428"/>
    <w:rsid w:val="00385D05"/>
    <w:rsid w:val="00387381"/>
    <w:rsid w:val="003873B0"/>
    <w:rsid w:val="0038787A"/>
    <w:rsid w:val="003878E3"/>
    <w:rsid w:val="003905EC"/>
    <w:rsid w:val="003915AF"/>
    <w:rsid w:val="003915B5"/>
    <w:rsid w:val="00392254"/>
    <w:rsid w:val="00392AE0"/>
    <w:rsid w:val="003936A1"/>
    <w:rsid w:val="00393F18"/>
    <w:rsid w:val="00394DBE"/>
    <w:rsid w:val="00395605"/>
    <w:rsid w:val="003959F2"/>
    <w:rsid w:val="00395E71"/>
    <w:rsid w:val="00395EFF"/>
    <w:rsid w:val="003A258E"/>
    <w:rsid w:val="003A29F8"/>
    <w:rsid w:val="003A2B34"/>
    <w:rsid w:val="003A2D3C"/>
    <w:rsid w:val="003A2D62"/>
    <w:rsid w:val="003A36B6"/>
    <w:rsid w:val="003A36F4"/>
    <w:rsid w:val="003A3DD1"/>
    <w:rsid w:val="003A6203"/>
    <w:rsid w:val="003A6CED"/>
    <w:rsid w:val="003A6E67"/>
    <w:rsid w:val="003A72FF"/>
    <w:rsid w:val="003A76B7"/>
    <w:rsid w:val="003B05A8"/>
    <w:rsid w:val="003B0A16"/>
    <w:rsid w:val="003B0EC0"/>
    <w:rsid w:val="003B117E"/>
    <w:rsid w:val="003B1457"/>
    <w:rsid w:val="003B163F"/>
    <w:rsid w:val="003B1AD2"/>
    <w:rsid w:val="003B2996"/>
    <w:rsid w:val="003B2C95"/>
    <w:rsid w:val="003B4962"/>
    <w:rsid w:val="003B5280"/>
    <w:rsid w:val="003B6431"/>
    <w:rsid w:val="003B6BD7"/>
    <w:rsid w:val="003B7C5F"/>
    <w:rsid w:val="003B7E62"/>
    <w:rsid w:val="003B7ED7"/>
    <w:rsid w:val="003C070A"/>
    <w:rsid w:val="003C1EFB"/>
    <w:rsid w:val="003C209A"/>
    <w:rsid w:val="003C2D91"/>
    <w:rsid w:val="003C3510"/>
    <w:rsid w:val="003C3B92"/>
    <w:rsid w:val="003C40A9"/>
    <w:rsid w:val="003C6825"/>
    <w:rsid w:val="003C6C87"/>
    <w:rsid w:val="003C775C"/>
    <w:rsid w:val="003C77D3"/>
    <w:rsid w:val="003C7BBE"/>
    <w:rsid w:val="003C7D39"/>
    <w:rsid w:val="003D0378"/>
    <w:rsid w:val="003D0B90"/>
    <w:rsid w:val="003D1235"/>
    <w:rsid w:val="003D239D"/>
    <w:rsid w:val="003D2B09"/>
    <w:rsid w:val="003D2D25"/>
    <w:rsid w:val="003D4768"/>
    <w:rsid w:val="003D499D"/>
    <w:rsid w:val="003D774C"/>
    <w:rsid w:val="003D7985"/>
    <w:rsid w:val="003E1266"/>
    <w:rsid w:val="003E174B"/>
    <w:rsid w:val="003E19C2"/>
    <w:rsid w:val="003E1BE4"/>
    <w:rsid w:val="003E293B"/>
    <w:rsid w:val="003E3100"/>
    <w:rsid w:val="003E3AD4"/>
    <w:rsid w:val="003E3B8A"/>
    <w:rsid w:val="003E4038"/>
    <w:rsid w:val="003E42D2"/>
    <w:rsid w:val="003E528B"/>
    <w:rsid w:val="003E5D10"/>
    <w:rsid w:val="003E5E3C"/>
    <w:rsid w:val="003E6A4D"/>
    <w:rsid w:val="003E6BEF"/>
    <w:rsid w:val="003E6DCC"/>
    <w:rsid w:val="003E7135"/>
    <w:rsid w:val="003E7304"/>
    <w:rsid w:val="003E738A"/>
    <w:rsid w:val="003E7D21"/>
    <w:rsid w:val="003F0150"/>
    <w:rsid w:val="003F01EE"/>
    <w:rsid w:val="003F2149"/>
    <w:rsid w:val="003F22F5"/>
    <w:rsid w:val="003F2B62"/>
    <w:rsid w:val="003F3140"/>
    <w:rsid w:val="003F375A"/>
    <w:rsid w:val="003F426C"/>
    <w:rsid w:val="003F48A4"/>
    <w:rsid w:val="003F48A8"/>
    <w:rsid w:val="003F6C33"/>
    <w:rsid w:val="003F6D90"/>
    <w:rsid w:val="003F73DA"/>
    <w:rsid w:val="003F77F4"/>
    <w:rsid w:val="003F7E00"/>
    <w:rsid w:val="00400379"/>
    <w:rsid w:val="00400553"/>
    <w:rsid w:val="00400EFA"/>
    <w:rsid w:val="0040113C"/>
    <w:rsid w:val="004014E3"/>
    <w:rsid w:val="0040257C"/>
    <w:rsid w:val="004025A7"/>
    <w:rsid w:val="00402B82"/>
    <w:rsid w:val="00402C46"/>
    <w:rsid w:val="00403328"/>
    <w:rsid w:val="0040390C"/>
    <w:rsid w:val="00403DFD"/>
    <w:rsid w:val="00403FCC"/>
    <w:rsid w:val="00404C28"/>
    <w:rsid w:val="00405200"/>
    <w:rsid w:val="00405B6E"/>
    <w:rsid w:val="00405F56"/>
    <w:rsid w:val="00406E44"/>
    <w:rsid w:val="00406E67"/>
    <w:rsid w:val="00406FAB"/>
    <w:rsid w:val="00407D3A"/>
    <w:rsid w:val="0041036F"/>
    <w:rsid w:val="00410E09"/>
    <w:rsid w:val="00410FC6"/>
    <w:rsid w:val="004116BD"/>
    <w:rsid w:val="00411F34"/>
    <w:rsid w:val="0041343E"/>
    <w:rsid w:val="00413531"/>
    <w:rsid w:val="004138FE"/>
    <w:rsid w:val="00415CA7"/>
    <w:rsid w:val="0041609A"/>
    <w:rsid w:val="0041653C"/>
    <w:rsid w:val="00417B4C"/>
    <w:rsid w:val="00420186"/>
    <w:rsid w:val="004212D4"/>
    <w:rsid w:val="00422585"/>
    <w:rsid w:val="004226B0"/>
    <w:rsid w:val="004236CC"/>
    <w:rsid w:val="0042381C"/>
    <w:rsid w:val="004239EC"/>
    <w:rsid w:val="00423ACB"/>
    <w:rsid w:val="00423FE8"/>
    <w:rsid w:val="00424833"/>
    <w:rsid w:val="0042494E"/>
    <w:rsid w:val="004249AB"/>
    <w:rsid w:val="00425CC7"/>
    <w:rsid w:val="00426ED2"/>
    <w:rsid w:val="004270FB"/>
    <w:rsid w:val="00427649"/>
    <w:rsid w:val="00427743"/>
    <w:rsid w:val="004302A0"/>
    <w:rsid w:val="00430536"/>
    <w:rsid w:val="00430CFA"/>
    <w:rsid w:val="00430E94"/>
    <w:rsid w:val="00431932"/>
    <w:rsid w:val="00432582"/>
    <w:rsid w:val="00432C43"/>
    <w:rsid w:val="00432F65"/>
    <w:rsid w:val="00433454"/>
    <w:rsid w:val="004334C4"/>
    <w:rsid w:val="00433633"/>
    <w:rsid w:val="00433ACA"/>
    <w:rsid w:val="00434BEC"/>
    <w:rsid w:val="00434F98"/>
    <w:rsid w:val="00435194"/>
    <w:rsid w:val="00436F69"/>
    <w:rsid w:val="00436F75"/>
    <w:rsid w:val="004372B9"/>
    <w:rsid w:val="0044043B"/>
    <w:rsid w:val="00440529"/>
    <w:rsid w:val="00440C79"/>
    <w:rsid w:val="00441EC8"/>
    <w:rsid w:val="00442878"/>
    <w:rsid w:val="00443143"/>
    <w:rsid w:val="00444053"/>
    <w:rsid w:val="0044462D"/>
    <w:rsid w:val="0044476C"/>
    <w:rsid w:val="00444C11"/>
    <w:rsid w:val="00444D80"/>
    <w:rsid w:val="00444DE4"/>
    <w:rsid w:val="00444E11"/>
    <w:rsid w:val="00445D9B"/>
    <w:rsid w:val="004472E3"/>
    <w:rsid w:val="0044735C"/>
    <w:rsid w:val="00447A4C"/>
    <w:rsid w:val="004508EF"/>
    <w:rsid w:val="004513D5"/>
    <w:rsid w:val="00453481"/>
    <w:rsid w:val="00453F8F"/>
    <w:rsid w:val="00454FD7"/>
    <w:rsid w:val="004555F5"/>
    <w:rsid w:val="004556BA"/>
    <w:rsid w:val="0045594D"/>
    <w:rsid w:val="00456458"/>
    <w:rsid w:val="00456E11"/>
    <w:rsid w:val="00457119"/>
    <w:rsid w:val="004571C5"/>
    <w:rsid w:val="00457CAA"/>
    <w:rsid w:val="00460114"/>
    <w:rsid w:val="00460870"/>
    <w:rsid w:val="004610A5"/>
    <w:rsid w:val="00462408"/>
    <w:rsid w:val="00462657"/>
    <w:rsid w:val="00462C04"/>
    <w:rsid w:val="00462DC3"/>
    <w:rsid w:val="00462EAD"/>
    <w:rsid w:val="00463275"/>
    <w:rsid w:val="004652CC"/>
    <w:rsid w:val="004660D5"/>
    <w:rsid w:val="0046618B"/>
    <w:rsid w:val="0046652F"/>
    <w:rsid w:val="00467784"/>
    <w:rsid w:val="004677B0"/>
    <w:rsid w:val="00467924"/>
    <w:rsid w:val="00470396"/>
    <w:rsid w:val="00470D74"/>
    <w:rsid w:val="0047280F"/>
    <w:rsid w:val="004735C5"/>
    <w:rsid w:val="0047423B"/>
    <w:rsid w:val="00474C27"/>
    <w:rsid w:val="0047576D"/>
    <w:rsid w:val="004763F1"/>
    <w:rsid w:val="0047686A"/>
    <w:rsid w:val="00477AA8"/>
    <w:rsid w:val="0048041D"/>
    <w:rsid w:val="00481155"/>
    <w:rsid w:val="0048175F"/>
    <w:rsid w:val="0048181E"/>
    <w:rsid w:val="0048225B"/>
    <w:rsid w:val="00482481"/>
    <w:rsid w:val="00482CC3"/>
    <w:rsid w:val="004831D3"/>
    <w:rsid w:val="00483A5E"/>
    <w:rsid w:val="00484368"/>
    <w:rsid w:val="00484A97"/>
    <w:rsid w:val="00484E29"/>
    <w:rsid w:val="0048511A"/>
    <w:rsid w:val="00485872"/>
    <w:rsid w:val="00486993"/>
    <w:rsid w:val="00486F7C"/>
    <w:rsid w:val="004878C3"/>
    <w:rsid w:val="004879ED"/>
    <w:rsid w:val="00487C84"/>
    <w:rsid w:val="00490263"/>
    <w:rsid w:val="00491E1B"/>
    <w:rsid w:val="00492ECF"/>
    <w:rsid w:val="004947A8"/>
    <w:rsid w:val="00494973"/>
    <w:rsid w:val="0049520D"/>
    <w:rsid w:val="0049522B"/>
    <w:rsid w:val="00495242"/>
    <w:rsid w:val="004955F6"/>
    <w:rsid w:val="0049594A"/>
    <w:rsid w:val="0049665A"/>
    <w:rsid w:val="0049681F"/>
    <w:rsid w:val="004A027A"/>
    <w:rsid w:val="004A05A2"/>
    <w:rsid w:val="004A0768"/>
    <w:rsid w:val="004A078E"/>
    <w:rsid w:val="004A0D0B"/>
    <w:rsid w:val="004A112B"/>
    <w:rsid w:val="004A2020"/>
    <w:rsid w:val="004A327A"/>
    <w:rsid w:val="004A47C8"/>
    <w:rsid w:val="004A493B"/>
    <w:rsid w:val="004A5AF9"/>
    <w:rsid w:val="004A64F2"/>
    <w:rsid w:val="004A6586"/>
    <w:rsid w:val="004A670D"/>
    <w:rsid w:val="004A689B"/>
    <w:rsid w:val="004A6939"/>
    <w:rsid w:val="004A73C5"/>
    <w:rsid w:val="004B0070"/>
    <w:rsid w:val="004B0804"/>
    <w:rsid w:val="004B091C"/>
    <w:rsid w:val="004B0983"/>
    <w:rsid w:val="004B0CED"/>
    <w:rsid w:val="004B20B1"/>
    <w:rsid w:val="004B20DA"/>
    <w:rsid w:val="004B2721"/>
    <w:rsid w:val="004B285B"/>
    <w:rsid w:val="004B3316"/>
    <w:rsid w:val="004B3494"/>
    <w:rsid w:val="004B3B8B"/>
    <w:rsid w:val="004B4950"/>
    <w:rsid w:val="004B4A38"/>
    <w:rsid w:val="004B4CDB"/>
    <w:rsid w:val="004B5138"/>
    <w:rsid w:val="004B524A"/>
    <w:rsid w:val="004C0228"/>
    <w:rsid w:val="004C07AA"/>
    <w:rsid w:val="004C14B3"/>
    <w:rsid w:val="004C1786"/>
    <w:rsid w:val="004C2081"/>
    <w:rsid w:val="004C26EF"/>
    <w:rsid w:val="004C3D4E"/>
    <w:rsid w:val="004C4903"/>
    <w:rsid w:val="004C4A07"/>
    <w:rsid w:val="004C51ED"/>
    <w:rsid w:val="004C56EE"/>
    <w:rsid w:val="004C5C78"/>
    <w:rsid w:val="004C6561"/>
    <w:rsid w:val="004D00FF"/>
    <w:rsid w:val="004D066D"/>
    <w:rsid w:val="004D0A57"/>
    <w:rsid w:val="004D0CC8"/>
    <w:rsid w:val="004D0E6D"/>
    <w:rsid w:val="004D10F3"/>
    <w:rsid w:val="004D123F"/>
    <w:rsid w:val="004D18ED"/>
    <w:rsid w:val="004D1A27"/>
    <w:rsid w:val="004D2852"/>
    <w:rsid w:val="004D2ED1"/>
    <w:rsid w:val="004D32F5"/>
    <w:rsid w:val="004D3FEA"/>
    <w:rsid w:val="004D41A1"/>
    <w:rsid w:val="004D421C"/>
    <w:rsid w:val="004D45F0"/>
    <w:rsid w:val="004D54F5"/>
    <w:rsid w:val="004D6B0C"/>
    <w:rsid w:val="004D6CAB"/>
    <w:rsid w:val="004D7198"/>
    <w:rsid w:val="004D7C4A"/>
    <w:rsid w:val="004D7EC2"/>
    <w:rsid w:val="004E04C3"/>
    <w:rsid w:val="004E0541"/>
    <w:rsid w:val="004E07A6"/>
    <w:rsid w:val="004E0FA4"/>
    <w:rsid w:val="004E14E0"/>
    <w:rsid w:val="004E244B"/>
    <w:rsid w:val="004E2811"/>
    <w:rsid w:val="004E2A8B"/>
    <w:rsid w:val="004E3750"/>
    <w:rsid w:val="004E3E43"/>
    <w:rsid w:val="004E46F4"/>
    <w:rsid w:val="004E4A9B"/>
    <w:rsid w:val="004E66AE"/>
    <w:rsid w:val="004E6E20"/>
    <w:rsid w:val="004E70FC"/>
    <w:rsid w:val="004E71C6"/>
    <w:rsid w:val="004E72A2"/>
    <w:rsid w:val="004E7608"/>
    <w:rsid w:val="004E7F2B"/>
    <w:rsid w:val="004F01FA"/>
    <w:rsid w:val="004F1770"/>
    <w:rsid w:val="004F1B6E"/>
    <w:rsid w:val="004F1C97"/>
    <w:rsid w:val="004F1EA8"/>
    <w:rsid w:val="004F2923"/>
    <w:rsid w:val="004F3800"/>
    <w:rsid w:val="004F381C"/>
    <w:rsid w:val="004F4A08"/>
    <w:rsid w:val="004F4BE5"/>
    <w:rsid w:val="004F6F05"/>
    <w:rsid w:val="004F6F09"/>
    <w:rsid w:val="00500138"/>
    <w:rsid w:val="00500A17"/>
    <w:rsid w:val="00501B7D"/>
    <w:rsid w:val="0050228B"/>
    <w:rsid w:val="00502A90"/>
    <w:rsid w:val="005032AF"/>
    <w:rsid w:val="00504C3C"/>
    <w:rsid w:val="00505703"/>
    <w:rsid w:val="00505774"/>
    <w:rsid w:val="00510A36"/>
    <w:rsid w:val="00510F30"/>
    <w:rsid w:val="00511F05"/>
    <w:rsid w:val="0051265E"/>
    <w:rsid w:val="00512817"/>
    <w:rsid w:val="005128AB"/>
    <w:rsid w:val="00513E2B"/>
    <w:rsid w:val="005145C1"/>
    <w:rsid w:val="00514D56"/>
    <w:rsid w:val="00516976"/>
    <w:rsid w:val="005176FB"/>
    <w:rsid w:val="005203DF"/>
    <w:rsid w:val="005205B8"/>
    <w:rsid w:val="005205F6"/>
    <w:rsid w:val="00520858"/>
    <w:rsid w:val="00521B45"/>
    <w:rsid w:val="005220AC"/>
    <w:rsid w:val="00524260"/>
    <w:rsid w:val="0052440D"/>
    <w:rsid w:val="00524638"/>
    <w:rsid w:val="00524990"/>
    <w:rsid w:val="00524A14"/>
    <w:rsid w:val="005259F7"/>
    <w:rsid w:val="00525A27"/>
    <w:rsid w:val="00525DEA"/>
    <w:rsid w:val="00525EC4"/>
    <w:rsid w:val="0052739A"/>
    <w:rsid w:val="005277E7"/>
    <w:rsid w:val="00530BFC"/>
    <w:rsid w:val="0053130D"/>
    <w:rsid w:val="00531475"/>
    <w:rsid w:val="00531547"/>
    <w:rsid w:val="00531752"/>
    <w:rsid w:val="00531B4C"/>
    <w:rsid w:val="005327D1"/>
    <w:rsid w:val="00532E42"/>
    <w:rsid w:val="005342F0"/>
    <w:rsid w:val="00535268"/>
    <w:rsid w:val="0053567B"/>
    <w:rsid w:val="005361F9"/>
    <w:rsid w:val="005373D5"/>
    <w:rsid w:val="005374EA"/>
    <w:rsid w:val="00540105"/>
    <w:rsid w:val="0054096E"/>
    <w:rsid w:val="00541C45"/>
    <w:rsid w:val="00542CC7"/>
    <w:rsid w:val="005433C7"/>
    <w:rsid w:val="0054345E"/>
    <w:rsid w:val="00545C36"/>
    <w:rsid w:val="00545D51"/>
    <w:rsid w:val="00545E44"/>
    <w:rsid w:val="00545F6C"/>
    <w:rsid w:val="00546718"/>
    <w:rsid w:val="00546890"/>
    <w:rsid w:val="0054704A"/>
    <w:rsid w:val="00550A8F"/>
    <w:rsid w:val="00551864"/>
    <w:rsid w:val="00551E32"/>
    <w:rsid w:val="00552DDD"/>
    <w:rsid w:val="005534C1"/>
    <w:rsid w:val="00553A02"/>
    <w:rsid w:val="00553AAD"/>
    <w:rsid w:val="00553AD9"/>
    <w:rsid w:val="00553ADC"/>
    <w:rsid w:val="005548F9"/>
    <w:rsid w:val="00554956"/>
    <w:rsid w:val="00554DEA"/>
    <w:rsid w:val="00555240"/>
    <w:rsid w:val="00555902"/>
    <w:rsid w:val="00555938"/>
    <w:rsid w:val="00556B16"/>
    <w:rsid w:val="00557379"/>
    <w:rsid w:val="0055772D"/>
    <w:rsid w:val="00557D5B"/>
    <w:rsid w:val="0056004A"/>
    <w:rsid w:val="0056129F"/>
    <w:rsid w:val="00561379"/>
    <w:rsid w:val="005619DA"/>
    <w:rsid w:val="00561D93"/>
    <w:rsid w:val="00562186"/>
    <w:rsid w:val="00562725"/>
    <w:rsid w:val="0056315A"/>
    <w:rsid w:val="00563A21"/>
    <w:rsid w:val="00563F9A"/>
    <w:rsid w:val="0056437C"/>
    <w:rsid w:val="00564518"/>
    <w:rsid w:val="005655C9"/>
    <w:rsid w:val="00565D5C"/>
    <w:rsid w:val="00566817"/>
    <w:rsid w:val="00566C1B"/>
    <w:rsid w:val="00566DE2"/>
    <w:rsid w:val="00567167"/>
    <w:rsid w:val="005672DA"/>
    <w:rsid w:val="005675C1"/>
    <w:rsid w:val="005678A3"/>
    <w:rsid w:val="0057059C"/>
    <w:rsid w:val="00570D03"/>
    <w:rsid w:val="00571FD9"/>
    <w:rsid w:val="00572103"/>
    <w:rsid w:val="0057315D"/>
    <w:rsid w:val="005742DF"/>
    <w:rsid w:val="00575367"/>
    <w:rsid w:val="005757A5"/>
    <w:rsid w:val="0057704D"/>
    <w:rsid w:val="00577AF8"/>
    <w:rsid w:val="00580230"/>
    <w:rsid w:val="0058097C"/>
    <w:rsid w:val="0058276B"/>
    <w:rsid w:val="00583434"/>
    <w:rsid w:val="00584289"/>
    <w:rsid w:val="00584DF6"/>
    <w:rsid w:val="0058590B"/>
    <w:rsid w:val="0058662F"/>
    <w:rsid w:val="005866E5"/>
    <w:rsid w:val="005871AA"/>
    <w:rsid w:val="0058740C"/>
    <w:rsid w:val="00590753"/>
    <w:rsid w:val="00591A60"/>
    <w:rsid w:val="00591C96"/>
    <w:rsid w:val="00591E37"/>
    <w:rsid w:val="0059220C"/>
    <w:rsid w:val="0059408F"/>
    <w:rsid w:val="005946B9"/>
    <w:rsid w:val="00594886"/>
    <w:rsid w:val="005951EE"/>
    <w:rsid w:val="0059527F"/>
    <w:rsid w:val="005953F5"/>
    <w:rsid w:val="00596406"/>
    <w:rsid w:val="005965C9"/>
    <w:rsid w:val="00596729"/>
    <w:rsid w:val="005969E4"/>
    <w:rsid w:val="005A06DA"/>
    <w:rsid w:val="005A086D"/>
    <w:rsid w:val="005A093B"/>
    <w:rsid w:val="005A0C40"/>
    <w:rsid w:val="005A1CAD"/>
    <w:rsid w:val="005A2124"/>
    <w:rsid w:val="005A2F1B"/>
    <w:rsid w:val="005A4818"/>
    <w:rsid w:val="005A50DE"/>
    <w:rsid w:val="005A60CD"/>
    <w:rsid w:val="005A73AB"/>
    <w:rsid w:val="005A7842"/>
    <w:rsid w:val="005A7C02"/>
    <w:rsid w:val="005A7CA2"/>
    <w:rsid w:val="005A7F0B"/>
    <w:rsid w:val="005B0EC7"/>
    <w:rsid w:val="005B155E"/>
    <w:rsid w:val="005B1A19"/>
    <w:rsid w:val="005B20B7"/>
    <w:rsid w:val="005B2A03"/>
    <w:rsid w:val="005B3180"/>
    <w:rsid w:val="005B34D6"/>
    <w:rsid w:val="005B3753"/>
    <w:rsid w:val="005B4293"/>
    <w:rsid w:val="005B4BE1"/>
    <w:rsid w:val="005B65B8"/>
    <w:rsid w:val="005B69BA"/>
    <w:rsid w:val="005B6AEB"/>
    <w:rsid w:val="005B79A2"/>
    <w:rsid w:val="005B7A8B"/>
    <w:rsid w:val="005B7D8D"/>
    <w:rsid w:val="005C0C6E"/>
    <w:rsid w:val="005C1313"/>
    <w:rsid w:val="005C1B2C"/>
    <w:rsid w:val="005C22A1"/>
    <w:rsid w:val="005C2F6E"/>
    <w:rsid w:val="005C30A1"/>
    <w:rsid w:val="005C4771"/>
    <w:rsid w:val="005C545A"/>
    <w:rsid w:val="005C55F2"/>
    <w:rsid w:val="005C5D2A"/>
    <w:rsid w:val="005C6165"/>
    <w:rsid w:val="005C654D"/>
    <w:rsid w:val="005C6B09"/>
    <w:rsid w:val="005C6BA5"/>
    <w:rsid w:val="005C7CC7"/>
    <w:rsid w:val="005C7DC4"/>
    <w:rsid w:val="005C7F84"/>
    <w:rsid w:val="005D1A16"/>
    <w:rsid w:val="005D2556"/>
    <w:rsid w:val="005D32B9"/>
    <w:rsid w:val="005D3990"/>
    <w:rsid w:val="005D4220"/>
    <w:rsid w:val="005D4AFC"/>
    <w:rsid w:val="005D574B"/>
    <w:rsid w:val="005D5C48"/>
    <w:rsid w:val="005D603F"/>
    <w:rsid w:val="005D68EF"/>
    <w:rsid w:val="005D6C99"/>
    <w:rsid w:val="005D7174"/>
    <w:rsid w:val="005D7BD8"/>
    <w:rsid w:val="005D7FD1"/>
    <w:rsid w:val="005E0470"/>
    <w:rsid w:val="005E07EE"/>
    <w:rsid w:val="005E1F2B"/>
    <w:rsid w:val="005E24BE"/>
    <w:rsid w:val="005E2788"/>
    <w:rsid w:val="005E2816"/>
    <w:rsid w:val="005E2898"/>
    <w:rsid w:val="005E37C4"/>
    <w:rsid w:val="005E3D4E"/>
    <w:rsid w:val="005E473F"/>
    <w:rsid w:val="005E4CF0"/>
    <w:rsid w:val="005E4FFD"/>
    <w:rsid w:val="005E58F0"/>
    <w:rsid w:val="005E598C"/>
    <w:rsid w:val="005E5BCF"/>
    <w:rsid w:val="005E63FE"/>
    <w:rsid w:val="005E6E2C"/>
    <w:rsid w:val="005E6FF2"/>
    <w:rsid w:val="005E7E07"/>
    <w:rsid w:val="005F05E4"/>
    <w:rsid w:val="005F06BE"/>
    <w:rsid w:val="005F1A39"/>
    <w:rsid w:val="005F1D33"/>
    <w:rsid w:val="005F269F"/>
    <w:rsid w:val="005F3079"/>
    <w:rsid w:val="005F31F1"/>
    <w:rsid w:val="005F443B"/>
    <w:rsid w:val="005F63EB"/>
    <w:rsid w:val="005F6A8E"/>
    <w:rsid w:val="005F715E"/>
    <w:rsid w:val="005F7246"/>
    <w:rsid w:val="0060037E"/>
    <w:rsid w:val="0060116A"/>
    <w:rsid w:val="0060184F"/>
    <w:rsid w:val="0060327F"/>
    <w:rsid w:val="006037DC"/>
    <w:rsid w:val="006046AE"/>
    <w:rsid w:val="00604ABF"/>
    <w:rsid w:val="00605790"/>
    <w:rsid w:val="006116F4"/>
    <w:rsid w:val="00612D88"/>
    <w:rsid w:val="0061378A"/>
    <w:rsid w:val="00613D5F"/>
    <w:rsid w:val="0061462E"/>
    <w:rsid w:val="006148F2"/>
    <w:rsid w:val="00614A68"/>
    <w:rsid w:val="00614B51"/>
    <w:rsid w:val="00616BD2"/>
    <w:rsid w:val="00616EEB"/>
    <w:rsid w:val="00616F88"/>
    <w:rsid w:val="0061716F"/>
    <w:rsid w:val="0061725A"/>
    <w:rsid w:val="006204E1"/>
    <w:rsid w:val="00620877"/>
    <w:rsid w:val="00620F7B"/>
    <w:rsid w:val="006211F2"/>
    <w:rsid w:val="00621850"/>
    <w:rsid w:val="00621F0F"/>
    <w:rsid w:val="006223E3"/>
    <w:rsid w:val="00623D93"/>
    <w:rsid w:val="00623FB3"/>
    <w:rsid w:val="00624234"/>
    <w:rsid w:val="00624E6A"/>
    <w:rsid w:val="00625324"/>
    <w:rsid w:val="0062629D"/>
    <w:rsid w:val="00626B05"/>
    <w:rsid w:val="00627111"/>
    <w:rsid w:val="00627C06"/>
    <w:rsid w:val="0063030B"/>
    <w:rsid w:val="00630479"/>
    <w:rsid w:val="0063115D"/>
    <w:rsid w:val="0063200E"/>
    <w:rsid w:val="006321C3"/>
    <w:rsid w:val="00632540"/>
    <w:rsid w:val="00633449"/>
    <w:rsid w:val="006334ED"/>
    <w:rsid w:val="0063368A"/>
    <w:rsid w:val="00633EC1"/>
    <w:rsid w:val="006341BC"/>
    <w:rsid w:val="0063436D"/>
    <w:rsid w:val="00634873"/>
    <w:rsid w:val="006348EC"/>
    <w:rsid w:val="00634B2C"/>
    <w:rsid w:val="006356F5"/>
    <w:rsid w:val="00635AA4"/>
    <w:rsid w:val="006366A3"/>
    <w:rsid w:val="00637428"/>
    <w:rsid w:val="006378DC"/>
    <w:rsid w:val="00637979"/>
    <w:rsid w:val="00637F9C"/>
    <w:rsid w:val="0064015A"/>
    <w:rsid w:val="006412D8"/>
    <w:rsid w:val="00641A54"/>
    <w:rsid w:val="00641DAB"/>
    <w:rsid w:val="00642182"/>
    <w:rsid w:val="006422AB"/>
    <w:rsid w:val="00643A46"/>
    <w:rsid w:val="00644DAA"/>
    <w:rsid w:val="00645699"/>
    <w:rsid w:val="00645D4D"/>
    <w:rsid w:val="00645F45"/>
    <w:rsid w:val="006461CB"/>
    <w:rsid w:val="0065007D"/>
    <w:rsid w:val="00651025"/>
    <w:rsid w:val="00652110"/>
    <w:rsid w:val="00653600"/>
    <w:rsid w:val="00653729"/>
    <w:rsid w:val="0065383F"/>
    <w:rsid w:val="006545EA"/>
    <w:rsid w:val="00654AA3"/>
    <w:rsid w:val="00655810"/>
    <w:rsid w:val="00655B52"/>
    <w:rsid w:val="00655B59"/>
    <w:rsid w:val="00656B5D"/>
    <w:rsid w:val="00656BC0"/>
    <w:rsid w:val="00657B91"/>
    <w:rsid w:val="00660A62"/>
    <w:rsid w:val="00660ED3"/>
    <w:rsid w:val="006612B1"/>
    <w:rsid w:val="006627B7"/>
    <w:rsid w:val="00662B98"/>
    <w:rsid w:val="00662BC3"/>
    <w:rsid w:val="0066377C"/>
    <w:rsid w:val="00663E1D"/>
    <w:rsid w:val="00664354"/>
    <w:rsid w:val="00664CE9"/>
    <w:rsid w:val="00665627"/>
    <w:rsid w:val="00665FCD"/>
    <w:rsid w:val="00666B94"/>
    <w:rsid w:val="0066702C"/>
    <w:rsid w:val="0066705C"/>
    <w:rsid w:val="00667490"/>
    <w:rsid w:val="00667BE4"/>
    <w:rsid w:val="0067000D"/>
    <w:rsid w:val="0067370B"/>
    <w:rsid w:val="006748EB"/>
    <w:rsid w:val="006748F0"/>
    <w:rsid w:val="00676046"/>
    <w:rsid w:val="0067629B"/>
    <w:rsid w:val="006762CB"/>
    <w:rsid w:val="006764CE"/>
    <w:rsid w:val="00676630"/>
    <w:rsid w:val="00676C20"/>
    <w:rsid w:val="006776EF"/>
    <w:rsid w:val="006802A7"/>
    <w:rsid w:val="006803F9"/>
    <w:rsid w:val="00680ABE"/>
    <w:rsid w:val="00680FDD"/>
    <w:rsid w:val="00681018"/>
    <w:rsid w:val="00681862"/>
    <w:rsid w:val="00681B62"/>
    <w:rsid w:val="00681CC9"/>
    <w:rsid w:val="00681E4D"/>
    <w:rsid w:val="00682554"/>
    <w:rsid w:val="00682F59"/>
    <w:rsid w:val="0068338C"/>
    <w:rsid w:val="006835CB"/>
    <w:rsid w:val="00683E31"/>
    <w:rsid w:val="00683ED5"/>
    <w:rsid w:val="00685617"/>
    <w:rsid w:val="006860D0"/>
    <w:rsid w:val="00686B52"/>
    <w:rsid w:val="00687E96"/>
    <w:rsid w:val="00691D31"/>
    <w:rsid w:val="00691FAC"/>
    <w:rsid w:val="006920E6"/>
    <w:rsid w:val="006925F5"/>
    <w:rsid w:val="00693139"/>
    <w:rsid w:val="0069332B"/>
    <w:rsid w:val="00693878"/>
    <w:rsid w:val="006964DB"/>
    <w:rsid w:val="006973A0"/>
    <w:rsid w:val="00697B33"/>
    <w:rsid w:val="00697C9A"/>
    <w:rsid w:val="006A05C8"/>
    <w:rsid w:val="006A13B0"/>
    <w:rsid w:val="006A210A"/>
    <w:rsid w:val="006A24A6"/>
    <w:rsid w:val="006A3C90"/>
    <w:rsid w:val="006A4F86"/>
    <w:rsid w:val="006A5737"/>
    <w:rsid w:val="006A630A"/>
    <w:rsid w:val="006A65A1"/>
    <w:rsid w:val="006B0324"/>
    <w:rsid w:val="006B0D63"/>
    <w:rsid w:val="006B111A"/>
    <w:rsid w:val="006B1BAC"/>
    <w:rsid w:val="006B1BBE"/>
    <w:rsid w:val="006B1F5C"/>
    <w:rsid w:val="006B2063"/>
    <w:rsid w:val="006B2721"/>
    <w:rsid w:val="006B2A22"/>
    <w:rsid w:val="006B3E00"/>
    <w:rsid w:val="006B46C7"/>
    <w:rsid w:val="006B49E5"/>
    <w:rsid w:val="006B4A28"/>
    <w:rsid w:val="006B4A35"/>
    <w:rsid w:val="006B4FB7"/>
    <w:rsid w:val="006B5ADD"/>
    <w:rsid w:val="006C023D"/>
    <w:rsid w:val="006C0965"/>
    <w:rsid w:val="006C1586"/>
    <w:rsid w:val="006C1602"/>
    <w:rsid w:val="006C229F"/>
    <w:rsid w:val="006C2A1F"/>
    <w:rsid w:val="006C3FB6"/>
    <w:rsid w:val="006C503C"/>
    <w:rsid w:val="006C54BE"/>
    <w:rsid w:val="006C5A34"/>
    <w:rsid w:val="006C626C"/>
    <w:rsid w:val="006C6C2F"/>
    <w:rsid w:val="006D0103"/>
    <w:rsid w:val="006D028C"/>
    <w:rsid w:val="006D031E"/>
    <w:rsid w:val="006D3F5F"/>
    <w:rsid w:val="006D42E7"/>
    <w:rsid w:val="006D5574"/>
    <w:rsid w:val="006D57A2"/>
    <w:rsid w:val="006D6979"/>
    <w:rsid w:val="006D6CCD"/>
    <w:rsid w:val="006D7458"/>
    <w:rsid w:val="006D7AC1"/>
    <w:rsid w:val="006D7ED5"/>
    <w:rsid w:val="006E07F4"/>
    <w:rsid w:val="006E0FC2"/>
    <w:rsid w:val="006E1054"/>
    <w:rsid w:val="006E1B99"/>
    <w:rsid w:val="006E2371"/>
    <w:rsid w:val="006E34F5"/>
    <w:rsid w:val="006E3670"/>
    <w:rsid w:val="006E3D30"/>
    <w:rsid w:val="006E3ECE"/>
    <w:rsid w:val="006E4BA4"/>
    <w:rsid w:val="006E5D91"/>
    <w:rsid w:val="006E7184"/>
    <w:rsid w:val="006E7D63"/>
    <w:rsid w:val="006F0A87"/>
    <w:rsid w:val="006F105A"/>
    <w:rsid w:val="006F181B"/>
    <w:rsid w:val="006F1994"/>
    <w:rsid w:val="006F202B"/>
    <w:rsid w:val="006F2276"/>
    <w:rsid w:val="006F227D"/>
    <w:rsid w:val="006F37D3"/>
    <w:rsid w:val="006F3C3E"/>
    <w:rsid w:val="006F3E41"/>
    <w:rsid w:val="006F4C11"/>
    <w:rsid w:val="006F6869"/>
    <w:rsid w:val="006F68A5"/>
    <w:rsid w:val="006F6F59"/>
    <w:rsid w:val="006F7077"/>
    <w:rsid w:val="006F77E7"/>
    <w:rsid w:val="006F77F6"/>
    <w:rsid w:val="00700B28"/>
    <w:rsid w:val="00701956"/>
    <w:rsid w:val="00702986"/>
    <w:rsid w:val="00703877"/>
    <w:rsid w:val="00703C50"/>
    <w:rsid w:val="00704A55"/>
    <w:rsid w:val="0070737F"/>
    <w:rsid w:val="00707BFA"/>
    <w:rsid w:val="00707C6D"/>
    <w:rsid w:val="00707F9D"/>
    <w:rsid w:val="0071015A"/>
    <w:rsid w:val="007110FF"/>
    <w:rsid w:val="00713215"/>
    <w:rsid w:val="007135A8"/>
    <w:rsid w:val="007145F5"/>
    <w:rsid w:val="00714956"/>
    <w:rsid w:val="00714B0B"/>
    <w:rsid w:val="00716369"/>
    <w:rsid w:val="00716957"/>
    <w:rsid w:val="007170EC"/>
    <w:rsid w:val="007171CE"/>
    <w:rsid w:val="00717BED"/>
    <w:rsid w:val="00721FE8"/>
    <w:rsid w:val="0072229E"/>
    <w:rsid w:val="007225C1"/>
    <w:rsid w:val="00722F43"/>
    <w:rsid w:val="00723C32"/>
    <w:rsid w:val="00724065"/>
    <w:rsid w:val="0072448B"/>
    <w:rsid w:val="007246BD"/>
    <w:rsid w:val="00724F66"/>
    <w:rsid w:val="007260E1"/>
    <w:rsid w:val="0072754B"/>
    <w:rsid w:val="0073045A"/>
    <w:rsid w:val="007304CC"/>
    <w:rsid w:val="00730F11"/>
    <w:rsid w:val="00731281"/>
    <w:rsid w:val="00731D13"/>
    <w:rsid w:val="00731D88"/>
    <w:rsid w:val="007321AB"/>
    <w:rsid w:val="0073434C"/>
    <w:rsid w:val="00734807"/>
    <w:rsid w:val="007348EC"/>
    <w:rsid w:val="007361EB"/>
    <w:rsid w:val="0073685D"/>
    <w:rsid w:val="00736A54"/>
    <w:rsid w:val="00736BB0"/>
    <w:rsid w:val="007372A5"/>
    <w:rsid w:val="007403D6"/>
    <w:rsid w:val="007404B1"/>
    <w:rsid w:val="007409DA"/>
    <w:rsid w:val="00742B64"/>
    <w:rsid w:val="007441EA"/>
    <w:rsid w:val="00744B0B"/>
    <w:rsid w:val="00745649"/>
    <w:rsid w:val="007465C9"/>
    <w:rsid w:val="00746613"/>
    <w:rsid w:val="00746618"/>
    <w:rsid w:val="0074763E"/>
    <w:rsid w:val="0074784A"/>
    <w:rsid w:val="00747E46"/>
    <w:rsid w:val="00750296"/>
    <w:rsid w:val="00750F76"/>
    <w:rsid w:val="00750FED"/>
    <w:rsid w:val="0075137B"/>
    <w:rsid w:val="0075140C"/>
    <w:rsid w:val="00751572"/>
    <w:rsid w:val="007516A1"/>
    <w:rsid w:val="007516DA"/>
    <w:rsid w:val="00751961"/>
    <w:rsid w:val="00752737"/>
    <w:rsid w:val="00752D75"/>
    <w:rsid w:val="00753E0F"/>
    <w:rsid w:val="00754859"/>
    <w:rsid w:val="00755517"/>
    <w:rsid w:val="00755710"/>
    <w:rsid w:val="00755FC9"/>
    <w:rsid w:val="00756CEB"/>
    <w:rsid w:val="00756EE4"/>
    <w:rsid w:val="00756EE5"/>
    <w:rsid w:val="00757462"/>
    <w:rsid w:val="00757ADC"/>
    <w:rsid w:val="00757ADE"/>
    <w:rsid w:val="007627A6"/>
    <w:rsid w:val="00762B5F"/>
    <w:rsid w:val="0076327F"/>
    <w:rsid w:val="007638A8"/>
    <w:rsid w:val="00763927"/>
    <w:rsid w:val="00763994"/>
    <w:rsid w:val="00763DC0"/>
    <w:rsid w:val="00763F82"/>
    <w:rsid w:val="00765734"/>
    <w:rsid w:val="00765A21"/>
    <w:rsid w:val="00765D80"/>
    <w:rsid w:val="00766561"/>
    <w:rsid w:val="00766B20"/>
    <w:rsid w:val="00766E38"/>
    <w:rsid w:val="00767568"/>
    <w:rsid w:val="0077074B"/>
    <w:rsid w:val="007708DC"/>
    <w:rsid w:val="00771FA9"/>
    <w:rsid w:val="00772344"/>
    <w:rsid w:val="007723E0"/>
    <w:rsid w:val="0077289D"/>
    <w:rsid w:val="007729EC"/>
    <w:rsid w:val="007730B7"/>
    <w:rsid w:val="00773A97"/>
    <w:rsid w:val="007740B0"/>
    <w:rsid w:val="007741DC"/>
    <w:rsid w:val="00774A5D"/>
    <w:rsid w:val="00774D99"/>
    <w:rsid w:val="00776DF0"/>
    <w:rsid w:val="0077706C"/>
    <w:rsid w:val="00777D8D"/>
    <w:rsid w:val="0078112B"/>
    <w:rsid w:val="007818B0"/>
    <w:rsid w:val="00782D39"/>
    <w:rsid w:val="007831D5"/>
    <w:rsid w:val="00784018"/>
    <w:rsid w:val="00785101"/>
    <w:rsid w:val="007857AF"/>
    <w:rsid w:val="00790EC6"/>
    <w:rsid w:val="00791250"/>
    <w:rsid w:val="00795804"/>
    <w:rsid w:val="0079617C"/>
    <w:rsid w:val="007961D1"/>
    <w:rsid w:val="0079661E"/>
    <w:rsid w:val="00796B0E"/>
    <w:rsid w:val="00796E38"/>
    <w:rsid w:val="0079737D"/>
    <w:rsid w:val="007A0817"/>
    <w:rsid w:val="007A0895"/>
    <w:rsid w:val="007A0DB9"/>
    <w:rsid w:val="007A134F"/>
    <w:rsid w:val="007A1C4A"/>
    <w:rsid w:val="007A1CB8"/>
    <w:rsid w:val="007A29F3"/>
    <w:rsid w:val="007A34F5"/>
    <w:rsid w:val="007A4105"/>
    <w:rsid w:val="007A6C8C"/>
    <w:rsid w:val="007B02B9"/>
    <w:rsid w:val="007B02F8"/>
    <w:rsid w:val="007B051D"/>
    <w:rsid w:val="007B201E"/>
    <w:rsid w:val="007B202B"/>
    <w:rsid w:val="007B24A9"/>
    <w:rsid w:val="007B3EF7"/>
    <w:rsid w:val="007B4C4C"/>
    <w:rsid w:val="007B5450"/>
    <w:rsid w:val="007B66B8"/>
    <w:rsid w:val="007B671F"/>
    <w:rsid w:val="007B680B"/>
    <w:rsid w:val="007B7A94"/>
    <w:rsid w:val="007B7B0D"/>
    <w:rsid w:val="007B7BBC"/>
    <w:rsid w:val="007B7BD9"/>
    <w:rsid w:val="007B7BF5"/>
    <w:rsid w:val="007B7EA6"/>
    <w:rsid w:val="007C0D8F"/>
    <w:rsid w:val="007C137B"/>
    <w:rsid w:val="007C2DD0"/>
    <w:rsid w:val="007C3C9F"/>
    <w:rsid w:val="007C4281"/>
    <w:rsid w:val="007C44DF"/>
    <w:rsid w:val="007C5616"/>
    <w:rsid w:val="007C57B0"/>
    <w:rsid w:val="007C5823"/>
    <w:rsid w:val="007C5B87"/>
    <w:rsid w:val="007C5E4A"/>
    <w:rsid w:val="007C6176"/>
    <w:rsid w:val="007C6FE9"/>
    <w:rsid w:val="007C71ED"/>
    <w:rsid w:val="007C7C75"/>
    <w:rsid w:val="007D0BAE"/>
    <w:rsid w:val="007D0C7C"/>
    <w:rsid w:val="007D157B"/>
    <w:rsid w:val="007D1D89"/>
    <w:rsid w:val="007D1EBB"/>
    <w:rsid w:val="007D1F6C"/>
    <w:rsid w:val="007D259E"/>
    <w:rsid w:val="007D2DCB"/>
    <w:rsid w:val="007D2E11"/>
    <w:rsid w:val="007D2EE3"/>
    <w:rsid w:val="007D344A"/>
    <w:rsid w:val="007D44B6"/>
    <w:rsid w:val="007D4A8C"/>
    <w:rsid w:val="007D5194"/>
    <w:rsid w:val="007D5B4B"/>
    <w:rsid w:val="007D5CA1"/>
    <w:rsid w:val="007D60F9"/>
    <w:rsid w:val="007D674F"/>
    <w:rsid w:val="007E082D"/>
    <w:rsid w:val="007E2E42"/>
    <w:rsid w:val="007E3034"/>
    <w:rsid w:val="007E350E"/>
    <w:rsid w:val="007E35E4"/>
    <w:rsid w:val="007E3813"/>
    <w:rsid w:val="007E3D08"/>
    <w:rsid w:val="007E4274"/>
    <w:rsid w:val="007E51CC"/>
    <w:rsid w:val="007E602F"/>
    <w:rsid w:val="007E6153"/>
    <w:rsid w:val="007E6348"/>
    <w:rsid w:val="007E6AB3"/>
    <w:rsid w:val="007E7BA4"/>
    <w:rsid w:val="007F01ED"/>
    <w:rsid w:val="007F04A1"/>
    <w:rsid w:val="007F0BB0"/>
    <w:rsid w:val="007F18A2"/>
    <w:rsid w:val="007F1D67"/>
    <w:rsid w:val="007F282D"/>
    <w:rsid w:val="007F2BC9"/>
    <w:rsid w:val="007F316C"/>
    <w:rsid w:val="007F338C"/>
    <w:rsid w:val="007F3642"/>
    <w:rsid w:val="007F37C7"/>
    <w:rsid w:val="007F3A7E"/>
    <w:rsid w:val="007F3DFD"/>
    <w:rsid w:val="007F42E0"/>
    <w:rsid w:val="007F5BF1"/>
    <w:rsid w:val="007F6D01"/>
    <w:rsid w:val="007F7389"/>
    <w:rsid w:val="007F74B3"/>
    <w:rsid w:val="007F76A2"/>
    <w:rsid w:val="007F7BC5"/>
    <w:rsid w:val="008010A4"/>
    <w:rsid w:val="0080180F"/>
    <w:rsid w:val="00801D42"/>
    <w:rsid w:val="00801E8C"/>
    <w:rsid w:val="00802117"/>
    <w:rsid w:val="0080228D"/>
    <w:rsid w:val="00802EB9"/>
    <w:rsid w:val="00803A25"/>
    <w:rsid w:val="00804182"/>
    <w:rsid w:val="008042EC"/>
    <w:rsid w:val="008046BD"/>
    <w:rsid w:val="008054AB"/>
    <w:rsid w:val="008054DC"/>
    <w:rsid w:val="008056AA"/>
    <w:rsid w:val="00806126"/>
    <w:rsid w:val="0080660E"/>
    <w:rsid w:val="0080727E"/>
    <w:rsid w:val="00807F4E"/>
    <w:rsid w:val="00810D81"/>
    <w:rsid w:val="0081164C"/>
    <w:rsid w:val="00811939"/>
    <w:rsid w:val="00811DF4"/>
    <w:rsid w:val="00812907"/>
    <w:rsid w:val="0081326B"/>
    <w:rsid w:val="00813BF0"/>
    <w:rsid w:val="00813F0D"/>
    <w:rsid w:val="00814859"/>
    <w:rsid w:val="00814B80"/>
    <w:rsid w:val="0081579E"/>
    <w:rsid w:val="00815904"/>
    <w:rsid w:val="00815B44"/>
    <w:rsid w:val="008167D9"/>
    <w:rsid w:val="00817B2D"/>
    <w:rsid w:val="00820629"/>
    <w:rsid w:val="0082074C"/>
    <w:rsid w:val="00822129"/>
    <w:rsid w:val="008221C1"/>
    <w:rsid w:val="008222B9"/>
    <w:rsid w:val="00822412"/>
    <w:rsid w:val="008238AF"/>
    <w:rsid w:val="00823A29"/>
    <w:rsid w:val="008240B7"/>
    <w:rsid w:val="00826E9E"/>
    <w:rsid w:val="00827475"/>
    <w:rsid w:val="00827535"/>
    <w:rsid w:val="00830281"/>
    <w:rsid w:val="008302D8"/>
    <w:rsid w:val="0083036E"/>
    <w:rsid w:val="008303EE"/>
    <w:rsid w:val="00830AA5"/>
    <w:rsid w:val="00830EE8"/>
    <w:rsid w:val="00830FE8"/>
    <w:rsid w:val="00831013"/>
    <w:rsid w:val="008326AF"/>
    <w:rsid w:val="00832BED"/>
    <w:rsid w:val="00832C6D"/>
    <w:rsid w:val="008334B8"/>
    <w:rsid w:val="00834932"/>
    <w:rsid w:val="00836EDD"/>
    <w:rsid w:val="008377F1"/>
    <w:rsid w:val="0084132D"/>
    <w:rsid w:val="0084185C"/>
    <w:rsid w:val="00841A9B"/>
    <w:rsid w:val="00842102"/>
    <w:rsid w:val="00843187"/>
    <w:rsid w:val="0084373A"/>
    <w:rsid w:val="008439BF"/>
    <w:rsid w:val="0084428C"/>
    <w:rsid w:val="00844797"/>
    <w:rsid w:val="00844E49"/>
    <w:rsid w:val="0084523C"/>
    <w:rsid w:val="008457AA"/>
    <w:rsid w:val="008457C2"/>
    <w:rsid w:val="0084660F"/>
    <w:rsid w:val="00846CB8"/>
    <w:rsid w:val="00847592"/>
    <w:rsid w:val="008478A7"/>
    <w:rsid w:val="00847E01"/>
    <w:rsid w:val="00850D86"/>
    <w:rsid w:val="00850F05"/>
    <w:rsid w:val="0085104D"/>
    <w:rsid w:val="0085154E"/>
    <w:rsid w:val="00852283"/>
    <w:rsid w:val="00852B1F"/>
    <w:rsid w:val="00852C56"/>
    <w:rsid w:val="00853B35"/>
    <w:rsid w:val="008540C3"/>
    <w:rsid w:val="008540D2"/>
    <w:rsid w:val="00854337"/>
    <w:rsid w:val="00854747"/>
    <w:rsid w:val="00854FA5"/>
    <w:rsid w:val="00855013"/>
    <w:rsid w:val="00856609"/>
    <w:rsid w:val="00857196"/>
    <w:rsid w:val="00857A3E"/>
    <w:rsid w:val="00861869"/>
    <w:rsid w:val="00861F8A"/>
    <w:rsid w:val="0086259E"/>
    <w:rsid w:val="008626BB"/>
    <w:rsid w:val="00863632"/>
    <w:rsid w:val="00863F75"/>
    <w:rsid w:val="0086460D"/>
    <w:rsid w:val="00865F55"/>
    <w:rsid w:val="00866923"/>
    <w:rsid w:val="00866F57"/>
    <w:rsid w:val="008702AA"/>
    <w:rsid w:val="00871344"/>
    <w:rsid w:val="00871B63"/>
    <w:rsid w:val="00873904"/>
    <w:rsid w:val="00873F2E"/>
    <w:rsid w:val="008740C7"/>
    <w:rsid w:val="00874494"/>
    <w:rsid w:val="00875775"/>
    <w:rsid w:val="00875A14"/>
    <w:rsid w:val="00875E87"/>
    <w:rsid w:val="008761AD"/>
    <w:rsid w:val="00877206"/>
    <w:rsid w:val="00877276"/>
    <w:rsid w:val="008775C5"/>
    <w:rsid w:val="00877A93"/>
    <w:rsid w:val="00877FE8"/>
    <w:rsid w:val="0088031F"/>
    <w:rsid w:val="00881501"/>
    <w:rsid w:val="008818D0"/>
    <w:rsid w:val="0088273C"/>
    <w:rsid w:val="00883873"/>
    <w:rsid w:val="0088441B"/>
    <w:rsid w:val="00884B69"/>
    <w:rsid w:val="00884D02"/>
    <w:rsid w:val="00885A03"/>
    <w:rsid w:val="00886B7E"/>
    <w:rsid w:val="00886BB4"/>
    <w:rsid w:val="00886CD8"/>
    <w:rsid w:val="00886D2D"/>
    <w:rsid w:val="00886D93"/>
    <w:rsid w:val="0088718D"/>
    <w:rsid w:val="008877A4"/>
    <w:rsid w:val="0089042F"/>
    <w:rsid w:val="008911F2"/>
    <w:rsid w:val="00891C15"/>
    <w:rsid w:val="00892842"/>
    <w:rsid w:val="0089364D"/>
    <w:rsid w:val="00893741"/>
    <w:rsid w:val="00893E71"/>
    <w:rsid w:val="00894981"/>
    <w:rsid w:val="008955B4"/>
    <w:rsid w:val="008959C9"/>
    <w:rsid w:val="00895DC2"/>
    <w:rsid w:val="00896DAA"/>
    <w:rsid w:val="00897616"/>
    <w:rsid w:val="00897CA7"/>
    <w:rsid w:val="008A024C"/>
    <w:rsid w:val="008A0C73"/>
    <w:rsid w:val="008A11E5"/>
    <w:rsid w:val="008A1A0A"/>
    <w:rsid w:val="008A1D8E"/>
    <w:rsid w:val="008A36F8"/>
    <w:rsid w:val="008A45C4"/>
    <w:rsid w:val="008A48F9"/>
    <w:rsid w:val="008A4D19"/>
    <w:rsid w:val="008A509C"/>
    <w:rsid w:val="008A51D2"/>
    <w:rsid w:val="008A54D1"/>
    <w:rsid w:val="008A5C34"/>
    <w:rsid w:val="008A5E96"/>
    <w:rsid w:val="008A709F"/>
    <w:rsid w:val="008A7EEF"/>
    <w:rsid w:val="008B047E"/>
    <w:rsid w:val="008B0730"/>
    <w:rsid w:val="008B0E05"/>
    <w:rsid w:val="008B12D7"/>
    <w:rsid w:val="008B17AA"/>
    <w:rsid w:val="008B2422"/>
    <w:rsid w:val="008B26CB"/>
    <w:rsid w:val="008B2A5F"/>
    <w:rsid w:val="008B2D43"/>
    <w:rsid w:val="008B4949"/>
    <w:rsid w:val="008B4B43"/>
    <w:rsid w:val="008B5F75"/>
    <w:rsid w:val="008C23E8"/>
    <w:rsid w:val="008C2967"/>
    <w:rsid w:val="008C39AF"/>
    <w:rsid w:val="008C3A3E"/>
    <w:rsid w:val="008C3FB9"/>
    <w:rsid w:val="008C42A9"/>
    <w:rsid w:val="008C4435"/>
    <w:rsid w:val="008C4958"/>
    <w:rsid w:val="008C5748"/>
    <w:rsid w:val="008C5865"/>
    <w:rsid w:val="008C5CE6"/>
    <w:rsid w:val="008C6F37"/>
    <w:rsid w:val="008C7047"/>
    <w:rsid w:val="008C7CA8"/>
    <w:rsid w:val="008D0433"/>
    <w:rsid w:val="008D0CFC"/>
    <w:rsid w:val="008D2CF4"/>
    <w:rsid w:val="008D3754"/>
    <w:rsid w:val="008D40DD"/>
    <w:rsid w:val="008D58B6"/>
    <w:rsid w:val="008D5969"/>
    <w:rsid w:val="008D5AEB"/>
    <w:rsid w:val="008D6157"/>
    <w:rsid w:val="008D6F29"/>
    <w:rsid w:val="008D7454"/>
    <w:rsid w:val="008D7A55"/>
    <w:rsid w:val="008D7AC0"/>
    <w:rsid w:val="008E0ED4"/>
    <w:rsid w:val="008E118C"/>
    <w:rsid w:val="008E19AC"/>
    <w:rsid w:val="008E23AE"/>
    <w:rsid w:val="008E2440"/>
    <w:rsid w:val="008E248F"/>
    <w:rsid w:val="008E3269"/>
    <w:rsid w:val="008E37A0"/>
    <w:rsid w:val="008E3C95"/>
    <w:rsid w:val="008E4BFD"/>
    <w:rsid w:val="008E4D83"/>
    <w:rsid w:val="008E4E22"/>
    <w:rsid w:val="008E4F5D"/>
    <w:rsid w:val="008E5C0B"/>
    <w:rsid w:val="008E7221"/>
    <w:rsid w:val="008E796B"/>
    <w:rsid w:val="008E7B0D"/>
    <w:rsid w:val="008E7FDB"/>
    <w:rsid w:val="008F06DB"/>
    <w:rsid w:val="008F0A07"/>
    <w:rsid w:val="008F0B95"/>
    <w:rsid w:val="008F163F"/>
    <w:rsid w:val="008F1DEF"/>
    <w:rsid w:val="008F22E2"/>
    <w:rsid w:val="008F34A7"/>
    <w:rsid w:val="008F387E"/>
    <w:rsid w:val="008F3F91"/>
    <w:rsid w:val="008F45E4"/>
    <w:rsid w:val="008F5A43"/>
    <w:rsid w:val="008F5ADC"/>
    <w:rsid w:val="008F62E7"/>
    <w:rsid w:val="008F6A02"/>
    <w:rsid w:val="008F6AC2"/>
    <w:rsid w:val="008F6B65"/>
    <w:rsid w:val="008F7945"/>
    <w:rsid w:val="008F7E6B"/>
    <w:rsid w:val="0090178C"/>
    <w:rsid w:val="009019A2"/>
    <w:rsid w:val="00901FFD"/>
    <w:rsid w:val="009024CF"/>
    <w:rsid w:val="00902F9D"/>
    <w:rsid w:val="009030D3"/>
    <w:rsid w:val="00903460"/>
    <w:rsid w:val="00903887"/>
    <w:rsid w:val="0090482A"/>
    <w:rsid w:val="00904CE7"/>
    <w:rsid w:val="009050EC"/>
    <w:rsid w:val="00905163"/>
    <w:rsid w:val="00905500"/>
    <w:rsid w:val="00905935"/>
    <w:rsid w:val="00905B58"/>
    <w:rsid w:val="00905E75"/>
    <w:rsid w:val="0090615F"/>
    <w:rsid w:val="009069B1"/>
    <w:rsid w:val="00906B97"/>
    <w:rsid w:val="00907041"/>
    <w:rsid w:val="009071E6"/>
    <w:rsid w:val="0090771C"/>
    <w:rsid w:val="00907AE9"/>
    <w:rsid w:val="00910710"/>
    <w:rsid w:val="009108E5"/>
    <w:rsid w:val="009111AB"/>
    <w:rsid w:val="0091186C"/>
    <w:rsid w:val="0091271F"/>
    <w:rsid w:val="00913870"/>
    <w:rsid w:val="009138C2"/>
    <w:rsid w:val="009138D2"/>
    <w:rsid w:val="00914181"/>
    <w:rsid w:val="0091442B"/>
    <w:rsid w:val="00914649"/>
    <w:rsid w:val="009154D0"/>
    <w:rsid w:val="00915748"/>
    <w:rsid w:val="009166CF"/>
    <w:rsid w:val="009166F3"/>
    <w:rsid w:val="00916854"/>
    <w:rsid w:val="00917AFE"/>
    <w:rsid w:val="009204EA"/>
    <w:rsid w:val="00921185"/>
    <w:rsid w:val="009215AA"/>
    <w:rsid w:val="00921B6D"/>
    <w:rsid w:val="00922111"/>
    <w:rsid w:val="00922A6C"/>
    <w:rsid w:val="00922B54"/>
    <w:rsid w:val="009230D6"/>
    <w:rsid w:val="0092365E"/>
    <w:rsid w:val="00923782"/>
    <w:rsid w:val="00923DFF"/>
    <w:rsid w:val="00923E23"/>
    <w:rsid w:val="009248CC"/>
    <w:rsid w:val="009249B8"/>
    <w:rsid w:val="00924CB5"/>
    <w:rsid w:val="0092597D"/>
    <w:rsid w:val="009265A5"/>
    <w:rsid w:val="00926742"/>
    <w:rsid w:val="00926C6D"/>
    <w:rsid w:val="00927054"/>
    <w:rsid w:val="009277CF"/>
    <w:rsid w:val="00927BED"/>
    <w:rsid w:val="009302A2"/>
    <w:rsid w:val="00930FDA"/>
    <w:rsid w:val="009310D3"/>
    <w:rsid w:val="00931175"/>
    <w:rsid w:val="00931347"/>
    <w:rsid w:val="0093186D"/>
    <w:rsid w:val="00931E85"/>
    <w:rsid w:val="00934778"/>
    <w:rsid w:val="00934F89"/>
    <w:rsid w:val="0093548A"/>
    <w:rsid w:val="00935C7D"/>
    <w:rsid w:val="009362FA"/>
    <w:rsid w:val="009364CD"/>
    <w:rsid w:val="009369B4"/>
    <w:rsid w:val="00936C84"/>
    <w:rsid w:val="00936F73"/>
    <w:rsid w:val="00937758"/>
    <w:rsid w:val="00937F3F"/>
    <w:rsid w:val="00941897"/>
    <w:rsid w:val="00941C5D"/>
    <w:rsid w:val="00941D5A"/>
    <w:rsid w:val="009449B8"/>
    <w:rsid w:val="00945000"/>
    <w:rsid w:val="009455AD"/>
    <w:rsid w:val="0094672D"/>
    <w:rsid w:val="00946F75"/>
    <w:rsid w:val="009503D4"/>
    <w:rsid w:val="00950828"/>
    <w:rsid w:val="00950CCB"/>
    <w:rsid w:val="00950E6E"/>
    <w:rsid w:val="009515F8"/>
    <w:rsid w:val="00951C34"/>
    <w:rsid w:val="00951E3A"/>
    <w:rsid w:val="00951FE1"/>
    <w:rsid w:val="00952B5B"/>
    <w:rsid w:val="00952E61"/>
    <w:rsid w:val="00953AE6"/>
    <w:rsid w:val="00953BD6"/>
    <w:rsid w:val="00953DB8"/>
    <w:rsid w:val="009541F3"/>
    <w:rsid w:val="00954298"/>
    <w:rsid w:val="00955132"/>
    <w:rsid w:val="00955DA8"/>
    <w:rsid w:val="00956FEC"/>
    <w:rsid w:val="009603B6"/>
    <w:rsid w:val="00960792"/>
    <w:rsid w:val="0096096A"/>
    <w:rsid w:val="00961D60"/>
    <w:rsid w:val="00961FC1"/>
    <w:rsid w:val="00962036"/>
    <w:rsid w:val="00962908"/>
    <w:rsid w:val="00963EB2"/>
    <w:rsid w:val="00964A46"/>
    <w:rsid w:val="00965079"/>
    <w:rsid w:val="009654B8"/>
    <w:rsid w:val="00967058"/>
    <w:rsid w:val="00967660"/>
    <w:rsid w:val="00967B78"/>
    <w:rsid w:val="00970334"/>
    <w:rsid w:val="0097061F"/>
    <w:rsid w:val="00970DAE"/>
    <w:rsid w:val="009712CC"/>
    <w:rsid w:val="00971349"/>
    <w:rsid w:val="00971732"/>
    <w:rsid w:val="00972649"/>
    <w:rsid w:val="00972803"/>
    <w:rsid w:val="00972E3F"/>
    <w:rsid w:val="00972F04"/>
    <w:rsid w:val="00973A16"/>
    <w:rsid w:val="009748D6"/>
    <w:rsid w:val="0097533C"/>
    <w:rsid w:val="00975417"/>
    <w:rsid w:val="00975996"/>
    <w:rsid w:val="00975A4C"/>
    <w:rsid w:val="009760B7"/>
    <w:rsid w:val="009762AF"/>
    <w:rsid w:val="0097685B"/>
    <w:rsid w:val="00976CB0"/>
    <w:rsid w:val="00977881"/>
    <w:rsid w:val="00977B3A"/>
    <w:rsid w:val="0098031E"/>
    <w:rsid w:val="00980B41"/>
    <w:rsid w:val="00980D70"/>
    <w:rsid w:val="00981D63"/>
    <w:rsid w:val="009823A0"/>
    <w:rsid w:val="009826D2"/>
    <w:rsid w:val="00983117"/>
    <w:rsid w:val="009831F5"/>
    <w:rsid w:val="009833E1"/>
    <w:rsid w:val="00983E51"/>
    <w:rsid w:val="009843B1"/>
    <w:rsid w:val="009846BA"/>
    <w:rsid w:val="009848A1"/>
    <w:rsid w:val="0098499A"/>
    <w:rsid w:val="00984AD1"/>
    <w:rsid w:val="00984E58"/>
    <w:rsid w:val="00984FCB"/>
    <w:rsid w:val="00985158"/>
    <w:rsid w:val="0098522A"/>
    <w:rsid w:val="009852A8"/>
    <w:rsid w:val="0098635B"/>
    <w:rsid w:val="00986C92"/>
    <w:rsid w:val="0098703B"/>
    <w:rsid w:val="0098764A"/>
    <w:rsid w:val="00987F87"/>
    <w:rsid w:val="009909A6"/>
    <w:rsid w:val="0099157A"/>
    <w:rsid w:val="00991A31"/>
    <w:rsid w:val="00992049"/>
    <w:rsid w:val="0099287B"/>
    <w:rsid w:val="00992A5E"/>
    <w:rsid w:val="00992E67"/>
    <w:rsid w:val="00992F3C"/>
    <w:rsid w:val="00993215"/>
    <w:rsid w:val="00993A55"/>
    <w:rsid w:val="00993DF5"/>
    <w:rsid w:val="00994E45"/>
    <w:rsid w:val="00994F04"/>
    <w:rsid w:val="00995CF7"/>
    <w:rsid w:val="00995D4E"/>
    <w:rsid w:val="00996190"/>
    <w:rsid w:val="0099680F"/>
    <w:rsid w:val="00997D9D"/>
    <w:rsid w:val="009A0320"/>
    <w:rsid w:val="009A0AD8"/>
    <w:rsid w:val="009A0E30"/>
    <w:rsid w:val="009A0E3A"/>
    <w:rsid w:val="009A153F"/>
    <w:rsid w:val="009A1578"/>
    <w:rsid w:val="009A1738"/>
    <w:rsid w:val="009A1F29"/>
    <w:rsid w:val="009A1FD6"/>
    <w:rsid w:val="009A2566"/>
    <w:rsid w:val="009A281C"/>
    <w:rsid w:val="009A2896"/>
    <w:rsid w:val="009A2D51"/>
    <w:rsid w:val="009A35D9"/>
    <w:rsid w:val="009A37FE"/>
    <w:rsid w:val="009A41DF"/>
    <w:rsid w:val="009A4788"/>
    <w:rsid w:val="009A49AF"/>
    <w:rsid w:val="009A4AEA"/>
    <w:rsid w:val="009A5CAB"/>
    <w:rsid w:val="009A5D04"/>
    <w:rsid w:val="009A5E25"/>
    <w:rsid w:val="009A6345"/>
    <w:rsid w:val="009A64F9"/>
    <w:rsid w:val="009A660D"/>
    <w:rsid w:val="009A675E"/>
    <w:rsid w:val="009A73D9"/>
    <w:rsid w:val="009A7A02"/>
    <w:rsid w:val="009B021A"/>
    <w:rsid w:val="009B036E"/>
    <w:rsid w:val="009B0DF7"/>
    <w:rsid w:val="009B1131"/>
    <w:rsid w:val="009B2A46"/>
    <w:rsid w:val="009B2B2B"/>
    <w:rsid w:val="009B2C68"/>
    <w:rsid w:val="009B3399"/>
    <w:rsid w:val="009B5431"/>
    <w:rsid w:val="009B5B07"/>
    <w:rsid w:val="009B6414"/>
    <w:rsid w:val="009B6421"/>
    <w:rsid w:val="009B6AA1"/>
    <w:rsid w:val="009B709C"/>
    <w:rsid w:val="009B7720"/>
    <w:rsid w:val="009C036E"/>
    <w:rsid w:val="009C0E89"/>
    <w:rsid w:val="009C12A7"/>
    <w:rsid w:val="009C22EC"/>
    <w:rsid w:val="009C2D1A"/>
    <w:rsid w:val="009C3646"/>
    <w:rsid w:val="009C3CF1"/>
    <w:rsid w:val="009C3DDF"/>
    <w:rsid w:val="009C50D8"/>
    <w:rsid w:val="009C5D4D"/>
    <w:rsid w:val="009C64C2"/>
    <w:rsid w:val="009C7AE2"/>
    <w:rsid w:val="009D105F"/>
    <w:rsid w:val="009D147F"/>
    <w:rsid w:val="009D18EF"/>
    <w:rsid w:val="009D210A"/>
    <w:rsid w:val="009D2770"/>
    <w:rsid w:val="009D2FA5"/>
    <w:rsid w:val="009D3224"/>
    <w:rsid w:val="009D3A3B"/>
    <w:rsid w:val="009D4849"/>
    <w:rsid w:val="009D4CF3"/>
    <w:rsid w:val="009D5CA3"/>
    <w:rsid w:val="009D6C05"/>
    <w:rsid w:val="009D79EC"/>
    <w:rsid w:val="009D7E5C"/>
    <w:rsid w:val="009E02AC"/>
    <w:rsid w:val="009E0618"/>
    <w:rsid w:val="009E0BAF"/>
    <w:rsid w:val="009E2527"/>
    <w:rsid w:val="009E2D00"/>
    <w:rsid w:val="009E36A6"/>
    <w:rsid w:val="009E46D1"/>
    <w:rsid w:val="009E4756"/>
    <w:rsid w:val="009E4E40"/>
    <w:rsid w:val="009E4F47"/>
    <w:rsid w:val="009E5C21"/>
    <w:rsid w:val="009E5DFA"/>
    <w:rsid w:val="009E668A"/>
    <w:rsid w:val="009E6D6A"/>
    <w:rsid w:val="009E6EE3"/>
    <w:rsid w:val="009E7E3A"/>
    <w:rsid w:val="009E7ECD"/>
    <w:rsid w:val="009E7FD1"/>
    <w:rsid w:val="009F0649"/>
    <w:rsid w:val="009F0A78"/>
    <w:rsid w:val="009F0BB8"/>
    <w:rsid w:val="009F0F72"/>
    <w:rsid w:val="009F239E"/>
    <w:rsid w:val="009F3448"/>
    <w:rsid w:val="009F3887"/>
    <w:rsid w:val="009F3AF0"/>
    <w:rsid w:val="009F4C06"/>
    <w:rsid w:val="009F6BF3"/>
    <w:rsid w:val="009F6C55"/>
    <w:rsid w:val="009F7113"/>
    <w:rsid w:val="009F7119"/>
    <w:rsid w:val="009F758B"/>
    <w:rsid w:val="009F7B71"/>
    <w:rsid w:val="009F7B95"/>
    <w:rsid w:val="00A0002F"/>
    <w:rsid w:val="00A0090A"/>
    <w:rsid w:val="00A00DF9"/>
    <w:rsid w:val="00A025CF"/>
    <w:rsid w:val="00A02A0C"/>
    <w:rsid w:val="00A031AB"/>
    <w:rsid w:val="00A032DD"/>
    <w:rsid w:val="00A03370"/>
    <w:rsid w:val="00A038EC"/>
    <w:rsid w:val="00A0460B"/>
    <w:rsid w:val="00A05570"/>
    <w:rsid w:val="00A05AFA"/>
    <w:rsid w:val="00A062CA"/>
    <w:rsid w:val="00A063F0"/>
    <w:rsid w:val="00A06DD4"/>
    <w:rsid w:val="00A07883"/>
    <w:rsid w:val="00A110B0"/>
    <w:rsid w:val="00A113DF"/>
    <w:rsid w:val="00A114E1"/>
    <w:rsid w:val="00A119A7"/>
    <w:rsid w:val="00A121BE"/>
    <w:rsid w:val="00A12D34"/>
    <w:rsid w:val="00A13B67"/>
    <w:rsid w:val="00A146C8"/>
    <w:rsid w:val="00A14EF5"/>
    <w:rsid w:val="00A16585"/>
    <w:rsid w:val="00A16826"/>
    <w:rsid w:val="00A16CE0"/>
    <w:rsid w:val="00A16DA7"/>
    <w:rsid w:val="00A17480"/>
    <w:rsid w:val="00A179EF"/>
    <w:rsid w:val="00A2045F"/>
    <w:rsid w:val="00A205D1"/>
    <w:rsid w:val="00A20BD0"/>
    <w:rsid w:val="00A23178"/>
    <w:rsid w:val="00A23A06"/>
    <w:rsid w:val="00A23FB9"/>
    <w:rsid w:val="00A2464C"/>
    <w:rsid w:val="00A252AC"/>
    <w:rsid w:val="00A27632"/>
    <w:rsid w:val="00A277E8"/>
    <w:rsid w:val="00A27A39"/>
    <w:rsid w:val="00A301AC"/>
    <w:rsid w:val="00A309C4"/>
    <w:rsid w:val="00A3114C"/>
    <w:rsid w:val="00A31616"/>
    <w:rsid w:val="00A31913"/>
    <w:rsid w:val="00A326EC"/>
    <w:rsid w:val="00A32837"/>
    <w:rsid w:val="00A328A7"/>
    <w:rsid w:val="00A328C5"/>
    <w:rsid w:val="00A34F13"/>
    <w:rsid w:val="00A35413"/>
    <w:rsid w:val="00A368F6"/>
    <w:rsid w:val="00A36AE0"/>
    <w:rsid w:val="00A36E80"/>
    <w:rsid w:val="00A37685"/>
    <w:rsid w:val="00A37E0D"/>
    <w:rsid w:val="00A40DBA"/>
    <w:rsid w:val="00A41996"/>
    <w:rsid w:val="00A41C5C"/>
    <w:rsid w:val="00A4240D"/>
    <w:rsid w:val="00A425BF"/>
    <w:rsid w:val="00A42C0A"/>
    <w:rsid w:val="00A43A6D"/>
    <w:rsid w:val="00A443A1"/>
    <w:rsid w:val="00A4492F"/>
    <w:rsid w:val="00A44D27"/>
    <w:rsid w:val="00A45385"/>
    <w:rsid w:val="00A4654E"/>
    <w:rsid w:val="00A473A4"/>
    <w:rsid w:val="00A47E6D"/>
    <w:rsid w:val="00A5022B"/>
    <w:rsid w:val="00A50ACB"/>
    <w:rsid w:val="00A50B31"/>
    <w:rsid w:val="00A51104"/>
    <w:rsid w:val="00A53833"/>
    <w:rsid w:val="00A5412A"/>
    <w:rsid w:val="00A546A8"/>
    <w:rsid w:val="00A547B1"/>
    <w:rsid w:val="00A54AA1"/>
    <w:rsid w:val="00A54C34"/>
    <w:rsid w:val="00A56B6F"/>
    <w:rsid w:val="00A56CA0"/>
    <w:rsid w:val="00A57706"/>
    <w:rsid w:val="00A60A3C"/>
    <w:rsid w:val="00A60E7A"/>
    <w:rsid w:val="00A6112F"/>
    <w:rsid w:val="00A6143A"/>
    <w:rsid w:val="00A61766"/>
    <w:rsid w:val="00A62864"/>
    <w:rsid w:val="00A64325"/>
    <w:rsid w:val="00A64A60"/>
    <w:rsid w:val="00A66642"/>
    <w:rsid w:val="00A66ED8"/>
    <w:rsid w:val="00A67FEB"/>
    <w:rsid w:val="00A700CF"/>
    <w:rsid w:val="00A7012F"/>
    <w:rsid w:val="00A708B2"/>
    <w:rsid w:val="00A70BEA"/>
    <w:rsid w:val="00A715BF"/>
    <w:rsid w:val="00A7265E"/>
    <w:rsid w:val="00A728E1"/>
    <w:rsid w:val="00A72A92"/>
    <w:rsid w:val="00A72FD4"/>
    <w:rsid w:val="00A730AD"/>
    <w:rsid w:val="00A734B6"/>
    <w:rsid w:val="00A73C48"/>
    <w:rsid w:val="00A7475C"/>
    <w:rsid w:val="00A74CD7"/>
    <w:rsid w:val="00A751F2"/>
    <w:rsid w:val="00A753CE"/>
    <w:rsid w:val="00A75F69"/>
    <w:rsid w:val="00A77545"/>
    <w:rsid w:val="00A77A5A"/>
    <w:rsid w:val="00A77EC2"/>
    <w:rsid w:val="00A80527"/>
    <w:rsid w:val="00A81277"/>
    <w:rsid w:val="00A815BA"/>
    <w:rsid w:val="00A81907"/>
    <w:rsid w:val="00A82D80"/>
    <w:rsid w:val="00A82E5F"/>
    <w:rsid w:val="00A83771"/>
    <w:rsid w:val="00A83E12"/>
    <w:rsid w:val="00A83E8E"/>
    <w:rsid w:val="00A84171"/>
    <w:rsid w:val="00A84296"/>
    <w:rsid w:val="00A8514A"/>
    <w:rsid w:val="00A86244"/>
    <w:rsid w:val="00A87341"/>
    <w:rsid w:val="00A87666"/>
    <w:rsid w:val="00A87A9D"/>
    <w:rsid w:val="00A87CFF"/>
    <w:rsid w:val="00A91499"/>
    <w:rsid w:val="00A919D7"/>
    <w:rsid w:val="00A92031"/>
    <w:rsid w:val="00A92855"/>
    <w:rsid w:val="00A93076"/>
    <w:rsid w:val="00A9352F"/>
    <w:rsid w:val="00A93639"/>
    <w:rsid w:val="00A9398D"/>
    <w:rsid w:val="00A939CC"/>
    <w:rsid w:val="00A94C66"/>
    <w:rsid w:val="00A951E8"/>
    <w:rsid w:val="00A95426"/>
    <w:rsid w:val="00A96316"/>
    <w:rsid w:val="00A96A6A"/>
    <w:rsid w:val="00A96EF6"/>
    <w:rsid w:val="00A970C7"/>
    <w:rsid w:val="00A97874"/>
    <w:rsid w:val="00A978C0"/>
    <w:rsid w:val="00AA1070"/>
    <w:rsid w:val="00AA1600"/>
    <w:rsid w:val="00AA24C7"/>
    <w:rsid w:val="00AA305C"/>
    <w:rsid w:val="00AA3E36"/>
    <w:rsid w:val="00AA4FBB"/>
    <w:rsid w:val="00AA669C"/>
    <w:rsid w:val="00AA7201"/>
    <w:rsid w:val="00AA7264"/>
    <w:rsid w:val="00AA74E0"/>
    <w:rsid w:val="00AA767D"/>
    <w:rsid w:val="00AB1155"/>
    <w:rsid w:val="00AB1694"/>
    <w:rsid w:val="00AB2603"/>
    <w:rsid w:val="00AB2850"/>
    <w:rsid w:val="00AB2CE6"/>
    <w:rsid w:val="00AB2D1C"/>
    <w:rsid w:val="00AB303F"/>
    <w:rsid w:val="00AB34FD"/>
    <w:rsid w:val="00AB514E"/>
    <w:rsid w:val="00AB51C9"/>
    <w:rsid w:val="00AB67FC"/>
    <w:rsid w:val="00AB6B77"/>
    <w:rsid w:val="00AB72BE"/>
    <w:rsid w:val="00AB754F"/>
    <w:rsid w:val="00AB7CBA"/>
    <w:rsid w:val="00AC07DE"/>
    <w:rsid w:val="00AC1DAA"/>
    <w:rsid w:val="00AC295A"/>
    <w:rsid w:val="00AC361B"/>
    <w:rsid w:val="00AC3EB6"/>
    <w:rsid w:val="00AC48A8"/>
    <w:rsid w:val="00AC5039"/>
    <w:rsid w:val="00AC554A"/>
    <w:rsid w:val="00AC5A8E"/>
    <w:rsid w:val="00AC6A45"/>
    <w:rsid w:val="00AC7221"/>
    <w:rsid w:val="00AC779B"/>
    <w:rsid w:val="00AD0938"/>
    <w:rsid w:val="00AD0BF5"/>
    <w:rsid w:val="00AD0FFB"/>
    <w:rsid w:val="00AD1579"/>
    <w:rsid w:val="00AD173E"/>
    <w:rsid w:val="00AD2848"/>
    <w:rsid w:val="00AD2856"/>
    <w:rsid w:val="00AD3B61"/>
    <w:rsid w:val="00AD4496"/>
    <w:rsid w:val="00AD49C8"/>
    <w:rsid w:val="00AD49E8"/>
    <w:rsid w:val="00AD4B6F"/>
    <w:rsid w:val="00AD574C"/>
    <w:rsid w:val="00AD6BEB"/>
    <w:rsid w:val="00AE0D50"/>
    <w:rsid w:val="00AE0E9B"/>
    <w:rsid w:val="00AE0F08"/>
    <w:rsid w:val="00AE178D"/>
    <w:rsid w:val="00AE2B6D"/>
    <w:rsid w:val="00AE32CD"/>
    <w:rsid w:val="00AE3968"/>
    <w:rsid w:val="00AE4234"/>
    <w:rsid w:val="00AE521E"/>
    <w:rsid w:val="00AE5B2F"/>
    <w:rsid w:val="00AE5E67"/>
    <w:rsid w:val="00AE5FC5"/>
    <w:rsid w:val="00AE5FE9"/>
    <w:rsid w:val="00AE6E4A"/>
    <w:rsid w:val="00AE7258"/>
    <w:rsid w:val="00AE74B7"/>
    <w:rsid w:val="00AE7A46"/>
    <w:rsid w:val="00AF09DE"/>
    <w:rsid w:val="00AF186D"/>
    <w:rsid w:val="00AF2546"/>
    <w:rsid w:val="00AF2A87"/>
    <w:rsid w:val="00AF4275"/>
    <w:rsid w:val="00AF5538"/>
    <w:rsid w:val="00AF553C"/>
    <w:rsid w:val="00AF556F"/>
    <w:rsid w:val="00AF5868"/>
    <w:rsid w:val="00AF6143"/>
    <w:rsid w:val="00AF6991"/>
    <w:rsid w:val="00AF6E6C"/>
    <w:rsid w:val="00AF7754"/>
    <w:rsid w:val="00B000A4"/>
    <w:rsid w:val="00B00353"/>
    <w:rsid w:val="00B00B3A"/>
    <w:rsid w:val="00B00D0F"/>
    <w:rsid w:val="00B00FE3"/>
    <w:rsid w:val="00B0326A"/>
    <w:rsid w:val="00B038EB"/>
    <w:rsid w:val="00B04FA6"/>
    <w:rsid w:val="00B0586C"/>
    <w:rsid w:val="00B05E4A"/>
    <w:rsid w:val="00B069DB"/>
    <w:rsid w:val="00B06EE7"/>
    <w:rsid w:val="00B07320"/>
    <w:rsid w:val="00B077BE"/>
    <w:rsid w:val="00B07D70"/>
    <w:rsid w:val="00B10483"/>
    <w:rsid w:val="00B1067B"/>
    <w:rsid w:val="00B10931"/>
    <w:rsid w:val="00B11100"/>
    <w:rsid w:val="00B11515"/>
    <w:rsid w:val="00B11763"/>
    <w:rsid w:val="00B117CB"/>
    <w:rsid w:val="00B11D7B"/>
    <w:rsid w:val="00B11DA6"/>
    <w:rsid w:val="00B12475"/>
    <w:rsid w:val="00B12545"/>
    <w:rsid w:val="00B128E7"/>
    <w:rsid w:val="00B12F36"/>
    <w:rsid w:val="00B13479"/>
    <w:rsid w:val="00B14DAA"/>
    <w:rsid w:val="00B153AA"/>
    <w:rsid w:val="00B15D99"/>
    <w:rsid w:val="00B15DE3"/>
    <w:rsid w:val="00B1662E"/>
    <w:rsid w:val="00B166AF"/>
    <w:rsid w:val="00B17B26"/>
    <w:rsid w:val="00B17B56"/>
    <w:rsid w:val="00B17E98"/>
    <w:rsid w:val="00B2085F"/>
    <w:rsid w:val="00B209A7"/>
    <w:rsid w:val="00B2109E"/>
    <w:rsid w:val="00B222A3"/>
    <w:rsid w:val="00B2396C"/>
    <w:rsid w:val="00B24219"/>
    <w:rsid w:val="00B24338"/>
    <w:rsid w:val="00B24489"/>
    <w:rsid w:val="00B244BB"/>
    <w:rsid w:val="00B256B2"/>
    <w:rsid w:val="00B25CB2"/>
    <w:rsid w:val="00B2630F"/>
    <w:rsid w:val="00B26DD1"/>
    <w:rsid w:val="00B276EC"/>
    <w:rsid w:val="00B31C35"/>
    <w:rsid w:val="00B32D38"/>
    <w:rsid w:val="00B3340A"/>
    <w:rsid w:val="00B35378"/>
    <w:rsid w:val="00B35C8F"/>
    <w:rsid w:val="00B368F4"/>
    <w:rsid w:val="00B372A8"/>
    <w:rsid w:val="00B37DF1"/>
    <w:rsid w:val="00B407DB"/>
    <w:rsid w:val="00B4092C"/>
    <w:rsid w:val="00B41323"/>
    <w:rsid w:val="00B41E01"/>
    <w:rsid w:val="00B44031"/>
    <w:rsid w:val="00B449AF"/>
    <w:rsid w:val="00B449B8"/>
    <w:rsid w:val="00B45BD1"/>
    <w:rsid w:val="00B471A2"/>
    <w:rsid w:val="00B471DA"/>
    <w:rsid w:val="00B47CFC"/>
    <w:rsid w:val="00B47CFF"/>
    <w:rsid w:val="00B47F4D"/>
    <w:rsid w:val="00B47FB5"/>
    <w:rsid w:val="00B5029E"/>
    <w:rsid w:val="00B50F00"/>
    <w:rsid w:val="00B5196E"/>
    <w:rsid w:val="00B51B5D"/>
    <w:rsid w:val="00B52194"/>
    <w:rsid w:val="00B52E10"/>
    <w:rsid w:val="00B53736"/>
    <w:rsid w:val="00B53B6A"/>
    <w:rsid w:val="00B545BD"/>
    <w:rsid w:val="00B549EB"/>
    <w:rsid w:val="00B54BAC"/>
    <w:rsid w:val="00B55C72"/>
    <w:rsid w:val="00B5616B"/>
    <w:rsid w:val="00B56C12"/>
    <w:rsid w:val="00B56FCC"/>
    <w:rsid w:val="00B5735C"/>
    <w:rsid w:val="00B574A6"/>
    <w:rsid w:val="00B57508"/>
    <w:rsid w:val="00B57BBA"/>
    <w:rsid w:val="00B616D5"/>
    <w:rsid w:val="00B619F2"/>
    <w:rsid w:val="00B62152"/>
    <w:rsid w:val="00B62622"/>
    <w:rsid w:val="00B626CF"/>
    <w:rsid w:val="00B6333D"/>
    <w:rsid w:val="00B639AF"/>
    <w:rsid w:val="00B65DEA"/>
    <w:rsid w:val="00B66249"/>
    <w:rsid w:val="00B716B0"/>
    <w:rsid w:val="00B71867"/>
    <w:rsid w:val="00B7199B"/>
    <w:rsid w:val="00B71BCB"/>
    <w:rsid w:val="00B7210C"/>
    <w:rsid w:val="00B72EE3"/>
    <w:rsid w:val="00B73C3C"/>
    <w:rsid w:val="00B74336"/>
    <w:rsid w:val="00B74B38"/>
    <w:rsid w:val="00B77C54"/>
    <w:rsid w:val="00B80A87"/>
    <w:rsid w:val="00B81F22"/>
    <w:rsid w:val="00B821BA"/>
    <w:rsid w:val="00B83398"/>
    <w:rsid w:val="00B8356D"/>
    <w:rsid w:val="00B835BF"/>
    <w:rsid w:val="00B83CE7"/>
    <w:rsid w:val="00B83EA3"/>
    <w:rsid w:val="00B84E57"/>
    <w:rsid w:val="00B84F82"/>
    <w:rsid w:val="00B85B41"/>
    <w:rsid w:val="00B85CE3"/>
    <w:rsid w:val="00B863E8"/>
    <w:rsid w:val="00B900C0"/>
    <w:rsid w:val="00B91216"/>
    <w:rsid w:val="00B91A0E"/>
    <w:rsid w:val="00B91AE0"/>
    <w:rsid w:val="00B92B7B"/>
    <w:rsid w:val="00B93164"/>
    <w:rsid w:val="00B934CF"/>
    <w:rsid w:val="00B934FA"/>
    <w:rsid w:val="00B9379C"/>
    <w:rsid w:val="00B93ED4"/>
    <w:rsid w:val="00B94512"/>
    <w:rsid w:val="00B948E0"/>
    <w:rsid w:val="00B94B99"/>
    <w:rsid w:val="00B94B9F"/>
    <w:rsid w:val="00B94DF4"/>
    <w:rsid w:val="00B963FD"/>
    <w:rsid w:val="00B96D05"/>
    <w:rsid w:val="00B971E4"/>
    <w:rsid w:val="00B9781F"/>
    <w:rsid w:val="00B97B25"/>
    <w:rsid w:val="00BA01AC"/>
    <w:rsid w:val="00BA094F"/>
    <w:rsid w:val="00BA0E1A"/>
    <w:rsid w:val="00BA197D"/>
    <w:rsid w:val="00BA2049"/>
    <w:rsid w:val="00BA45BE"/>
    <w:rsid w:val="00BA4EAC"/>
    <w:rsid w:val="00BA4F38"/>
    <w:rsid w:val="00BA572C"/>
    <w:rsid w:val="00BA59BD"/>
    <w:rsid w:val="00BA65B5"/>
    <w:rsid w:val="00BA76AC"/>
    <w:rsid w:val="00BA7A9E"/>
    <w:rsid w:val="00BB0B94"/>
    <w:rsid w:val="00BB2F9A"/>
    <w:rsid w:val="00BB2FB8"/>
    <w:rsid w:val="00BB4057"/>
    <w:rsid w:val="00BB414B"/>
    <w:rsid w:val="00BB4523"/>
    <w:rsid w:val="00BB50B7"/>
    <w:rsid w:val="00BB6598"/>
    <w:rsid w:val="00BB75BB"/>
    <w:rsid w:val="00BB7CBA"/>
    <w:rsid w:val="00BB7CE9"/>
    <w:rsid w:val="00BC0093"/>
    <w:rsid w:val="00BC0673"/>
    <w:rsid w:val="00BC12AE"/>
    <w:rsid w:val="00BC1EB9"/>
    <w:rsid w:val="00BC2A23"/>
    <w:rsid w:val="00BC2B74"/>
    <w:rsid w:val="00BC4FF2"/>
    <w:rsid w:val="00BC522C"/>
    <w:rsid w:val="00BC56E2"/>
    <w:rsid w:val="00BC57B9"/>
    <w:rsid w:val="00BC5BE5"/>
    <w:rsid w:val="00BC61B7"/>
    <w:rsid w:val="00BC66E1"/>
    <w:rsid w:val="00BC6F5A"/>
    <w:rsid w:val="00BC7B46"/>
    <w:rsid w:val="00BC7C83"/>
    <w:rsid w:val="00BD0FC0"/>
    <w:rsid w:val="00BD1786"/>
    <w:rsid w:val="00BD1B05"/>
    <w:rsid w:val="00BD3835"/>
    <w:rsid w:val="00BD3D43"/>
    <w:rsid w:val="00BD4F04"/>
    <w:rsid w:val="00BD5E67"/>
    <w:rsid w:val="00BD6295"/>
    <w:rsid w:val="00BD6543"/>
    <w:rsid w:val="00BD72A8"/>
    <w:rsid w:val="00BD7977"/>
    <w:rsid w:val="00BD7EBA"/>
    <w:rsid w:val="00BE027D"/>
    <w:rsid w:val="00BE1294"/>
    <w:rsid w:val="00BE13FC"/>
    <w:rsid w:val="00BE15EF"/>
    <w:rsid w:val="00BE1872"/>
    <w:rsid w:val="00BE1B86"/>
    <w:rsid w:val="00BE2773"/>
    <w:rsid w:val="00BE318F"/>
    <w:rsid w:val="00BE3A38"/>
    <w:rsid w:val="00BE3CDF"/>
    <w:rsid w:val="00BE3D00"/>
    <w:rsid w:val="00BE404E"/>
    <w:rsid w:val="00BE440A"/>
    <w:rsid w:val="00BE5434"/>
    <w:rsid w:val="00BE5DC0"/>
    <w:rsid w:val="00BE7277"/>
    <w:rsid w:val="00BE787D"/>
    <w:rsid w:val="00BF047C"/>
    <w:rsid w:val="00BF060C"/>
    <w:rsid w:val="00BF20E0"/>
    <w:rsid w:val="00BF2846"/>
    <w:rsid w:val="00BF3404"/>
    <w:rsid w:val="00BF3BBE"/>
    <w:rsid w:val="00BF42AA"/>
    <w:rsid w:val="00BF50C7"/>
    <w:rsid w:val="00BF55BF"/>
    <w:rsid w:val="00BF5BC4"/>
    <w:rsid w:val="00BF5E6D"/>
    <w:rsid w:val="00BF6478"/>
    <w:rsid w:val="00BF6712"/>
    <w:rsid w:val="00BF7699"/>
    <w:rsid w:val="00C00420"/>
    <w:rsid w:val="00C004C4"/>
    <w:rsid w:val="00C00A60"/>
    <w:rsid w:val="00C00BA1"/>
    <w:rsid w:val="00C00CDC"/>
    <w:rsid w:val="00C0153C"/>
    <w:rsid w:val="00C0183E"/>
    <w:rsid w:val="00C01DEB"/>
    <w:rsid w:val="00C0205C"/>
    <w:rsid w:val="00C02742"/>
    <w:rsid w:val="00C02F45"/>
    <w:rsid w:val="00C0325B"/>
    <w:rsid w:val="00C0378E"/>
    <w:rsid w:val="00C044C3"/>
    <w:rsid w:val="00C044EB"/>
    <w:rsid w:val="00C052E6"/>
    <w:rsid w:val="00C053AC"/>
    <w:rsid w:val="00C05A67"/>
    <w:rsid w:val="00C06FD5"/>
    <w:rsid w:val="00C07530"/>
    <w:rsid w:val="00C104B1"/>
    <w:rsid w:val="00C10B1F"/>
    <w:rsid w:val="00C110E1"/>
    <w:rsid w:val="00C11164"/>
    <w:rsid w:val="00C117C5"/>
    <w:rsid w:val="00C120CD"/>
    <w:rsid w:val="00C123BA"/>
    <w:rsid w:val="00C12897"/>
    <w:rsid w:val="00C13190"/>
    <w:rsid w:val="00C137F1"/>
    <w:rsid w:val="00C138F9"/>
    <w:rsid w:val="00C14676"/>
    <w:rsid w:val="00C14F57"/>
    <w:rsid w:val="00C1522E"/>
    <w:rsid w:val="00C153C4"/>
    <w:rsid w:val="00C1570F"/>
    <w:rsid w:val="00C1624C"/>
    <w:rsid w:val="00C16553"/>
    <w:rsid w:val="00C16E20"/>
    <w:rsid w:val="00C16EF1"/>
    <w:rsid w:val="00C171A9"/>
    <w:rsid w:val="00C17814"/>
    <w:rsid w:val="00C17D46"/>
    <w:rsid w:val="00C202BD"/>
    <w:rsid w:val="00C202CD"/>
    <w:rsid w:val="00C20671"/>
    <w:rsid w:val="00C206E8"/>
    <w:rsid w:val="00C21258"/>
    <w:rsid w:val="00C21EAA"/>
    <w:rsid w:val="00C2235D"/>
    <w:rsid w:val="00C2293C"/>
    <w:rsid w:val="00C230FB"/>
    <w:rsid w:val="00C23C99"/>
    <w:rsid w:val="00C241EE"/>
    <w:rsid w:val="00C2449F"/>
    <w:rsid w:val="00C25989"/>
    <w:rsid w:val="00C25EFD"/>
    <w:rsid w:val="00C25F0F"/>
    <w:rsid w:val="00C261F8"/>
    <w:rsid w:val="00C267FC"/>
    <w:rsid w:val="00C26F44"/>
    <w:rsid w:val="00C27135"/>
    <w:rsid w:val="00C31308"/>
    <w:rsid w:val="00C31B72"/>
    <w:rsid w:val="00C323ED"/>
    <w:rsid w:val="00C33EBC"/>
    <w:rsid w:val="00C3452F"/>
    <w:rsid w:val="00C34C1E"/>
    <w:rsid w:val="00C353A8"/>
    <w:rsid w:val="00C354DA"/>
    <w:rsid w:val="00C369A7"/>
    <w:rsid w:val="00C3704F"/>
    <w:rsid w:val="00C372D2"/>
    <w:rsid w:val="00C377B8"/>
    <w:rsid w:val="00C406BB"/>
    <w:rsid w:val="00C411F6"/>
    <w:rsid w:val="00C41EF8"/>
    <w:rsid w:val="00C42820"/>
    <w:rsid w:val="00C42AE3"/>
    <w:rsid w:val="00C44CC2"/>
    <w:rsid w:val="00C44FF7"/>
    <w:rsid w:val="00C452B8"/>
    <w:rsid w:val="00C45631"/>
    <w:rsid w:val="00C463CB"/>
    <w:rsid w:val="00C4674B"/>
    <w:rsid w:val="00C4690C"/>
    <w:rsid w:val="00C47459"/>
    <w:rsid w:val="00C47863"/>
    <w:rsid w:val="00C47CBC"/>
    <w:rsid w:val="00C50FF0"/>
    <w:rsid w:val="00C52010"/>
    <w:rsid w:val="00C520ED"/>
    <w:rsid w:val="00C52CAF"/>
    <w:rsid w:val="00C5323A"/>
    <w:rsid w:val="00C53BB5"/>
    <w:rsid w:val="00C53D28"/>
    <w:rsid w:val="00C53FDF"/>
    <w:rsid w:val="00C54146"/>
    <w:rsid w:val="00C54E4F"/>
    <w:rsid w:val="00C55348"/>
    <w:rsid w:val="00C55EDD"/>
    <w:rsid w:val="00C603D3"/>
    <w:rsid w:val="00C61031"/>
    <w:rsid w:val="00C626D2"/>
    <w:rsid w:val="00C62841"/>
    <w:rsid w:val="00C62BF6"/>
    <w:rsid w:val="00C62E49"/>
    <w:rsid w:val="00C630F7"/>
    <w:rsid w:val="00C646DA"/>
    <w:rsid w:val="00C65372"/>
    <w:rsid w:val="00C66164"/>
    <w:rsid w:val="00C664D3"/>
    <w:rsid w:val="00C66616"/>
    <w:rsid w:val="00C669C4"/>
    <w:rsid w:val="00C66CAD"/>
    <w:rsid w:val="00C66D8F"/>
    <w:rsid w:val="00C673B8"/>
    <w:rsid w:val="00C70A2A"/>
    <w:rsid w:val="00C70C81"/>
    <w:rsid w:val="00C71123"/>
    <w:rsid w:val="00C71484"/>
    <w:rsid w:val="00C75068"/>
    <w:rsid w:val="00C75B87"/>
    <w:rsid w:val="00C75CEA"/>
    <w:rsid w:val="00C76224"/>
    <w:rsid w:val="00C76568"/>
    <w:rsid w:val="00C76743"/>
    <w:rsid w:val="00C779EE"/>
    <w:rsid w:val="00C80A84"/>
    <w:rsid w:val="00C80F6F"/>
    <w:rsid w:val="00C819EB"/>
    <w:rsid w:val="00C81FA9"/>
    <w:rsid w:val="00C821F5"/>
    <w:rsid w:val="00C82412"/>
    <w:rsid w:val="00C82848"/>
    <w:rsid w:val="00C8341E"/>
    <w:rsid w:val="00C839AC"/>
    <w:rsid w:val="00C8437D"/>
    <w:rsid w:val="00C85215"/>
    <w:rsid w:val="00C863F9"/>
    <w:rsid w:val="00C87049"/>
    <w:rsid w:val="00C87562"/>
    <w:rsid w:val="00C87780"/>
    <w:rsid w:val="00C87915"/>
    <w:rsid w:val="00C87BFF"/>
    <w:rsid w:val="00C90EDA"/>
    <w:rsid w:val="00C932DA"/>
    <w:rsid w:val="00C95246"/>
    <w:rsid w:val="00C959A8"/>
    <w:rsid w:val="00C960EE"/>
    <w:rsid w:val="00C96643"/>
    <w:rsid w:val="00C9695E"/>
    <w:rsid w:val="00C969D2"/>
    <w:rsid w:val="00C9700D"/>
    <w:rsid w:val="00C9729D"/>
    <w:rsid w:val="00CA174A"/>
    <w:rsid w:val="00CA1C1B"/>
    <w:rsid w:val="00CA27A9"/>
    <w:rsid w:val="00CA37F3"/>
    <w:rsid w:val="00CA4319"/>
    <w:rsid w:val="00CA455B"/>
    <w:rsid w:val="00CA63B8"/>
    <w:rsid w:val="00CA6440"/>
    <w:rsid w:val="00CA7041"/>
    <w:rsid w:val="00CA712C"/>
    <w:rsid w:val="00CA7AC3"/>
    <w:rsid w:val="00CB1027"/>
    <w:rsid w:val="00CB2668"/>
    <w:rsid w:val="00CB39A9"/>
    <w:rsid w:val="00CB3B98"/>
    <w:rsid w:val="00CB3E87"/>
    <w:rsid w:val="00CB41CB"/>
    <w:rsid w:val="00CB425F"/>
    <w:rsid w:val="00CB538A"/>
    <w:rsid w:val="00CB5784"/>
    <w:rsid w:val="00CB5CB5"/>
    <w:rsid w:val="00CB6496"/>
    <w:rsid w:val="00CB6A45"/>
    <w:rsid w:val="00CB6DA5"/>
    <w:rsid w:val="00CB70D8"/>
    <w:rsid w:val="00CB7B61"/>
    <w:rsid w:val="00CC0BEB"/>
    <w:rsid w:val="00CC0F45"/>
    <w:rsid w:val="00CC1AC6"/>
    <w:rsid w:val="00CC1AD8"/>
    <w:rsid w:val="00CC27EF"/>
    <w:rsid w:val="00CC2F26"/>
    <w:rsid w:val="00CC4098"/>
    <w:rsid w:val="00CC513A"/>
    <w:rsid w:val="00CC5152"/>
    <w:rsid w:val="00CC51DE"/>
    <w:rsid w:val="00CC5607"/>
    <w:rsid w:val="00CC60FD"/>
    <w:rsid w:val="00CC613C"/>
    <w:rsid w:val="00CC6C02"/>
    <w:rsid w:val="00CD0D30"/>
    <w:rsid w:val="00CD1615"/>
    <w:rsid w:val="00CD1E28"/>
    <w:rsid w:val="00CD28A0"/>
    <w:rsid w:val="00CD297C"/>
    <w:rsid w:val="00CD31A8"/>
    <w:rsid w:val="00CD3B66"/>
    <w:rsid w:val="00CD3D64"/>
    <w:rsid w:val="00CD3EEA"/>
    <w:rsid w:val="00CD4C7F"/>
    <w:rsid w:val="00CD6A96"/>
    <w:rsid w:val="00CD777E"/>
    <w:rsid w:val="00CD7BED"/>
    <w:rsid w:val="00CD7DBC"/>
    <w:rsid w:val="00CE024B"/>
    <w:rsid w:val="00CE0B9A"/>
    <w:rsid w:val="00CE0ECA"/>
    <w:rsid w:val="00CE0FB7"/>
    <w:rsid w:val="00CE1CCD"/>
    <w:rsid w:val="00CE2104"/>
    <w:rsid w:val="00CE2F66"/>
    <w:rsid w:val="00CE30F7"/>
    <w:rsid w:val="00CE3CE1"/>
    <w:rsid w:val="00CE4529"/>
    <w:rsid w:val="00CE4956"/>
    <w:rsid w:val="00CE4C70"/>
    <w:rsid w:val="00CE5B34"/>
    <w:rsid w:val="00CE71DB"/>
    <w:rsid w:val="00CE7F5F"/>
    <w:rsid w:val="00CF04DF"/>
    <w:rsid w:val="00CF05C0"/>
    <w:rsid w:val="00CF06BB"/>
    <w:rsid w:val="00CF1C9D"/>
    <w:rsid w:val="00CF269C"/>
    <w:rsid w:val="00CF28B0"/>
    <w:rsid w:val="00CF2A7E"/>
    <w:rsid w:val="00CF3E36"/>
    <w:rsid w:val="00CF42B7"/>
    <w:rsid w:val="00CF56F9"/>
    <w:rsid w:val="00CF6767"/>
    <w:rsid w:val="00CF6AFB"/>
    <w:rsid w:val="00CF766A"/>
    <w:rsid w:val="00CF77EA"/>
    <w:rsid w:val="00CF7E4D"/>
    <w:rsid w:val="00CF7EA7"/>
    <w:rsid w:val="00D0038E"/>
    <w:rsid w:val="00D0054F"/>
    <w:rsid w:val="00D01628"/>
    <w:rsid w:val="00D018F6"/>
    <w:rsid w:val="00D01B9C"/>
    <w:rsid w:val="00D03115"/>
    <w:rsid w:val="00D041B3"/>
    <w:rsid w:val="00D05EDC"/>
    <w:rsid w:val="00D06418"/>
    <w:rsid w:val="00D068B4"/>
    <w:rsid w:val="00D06C7C"/>
    <w:rsid w:val="00D10220"/>
    <w:rsid w:val="00D10DD7"/>
    <w:rsid w:val="00D11A07"/>
    <w:rsid w:val="00D128E9"/>
    <w:rsid w:val="00D1292B"/>
    <w:rsid w:val="00D136EA"/>
    <w:rsid w:val="00D13EAF"/>
    <w:rsid w:val="00D14324"/>
    <w:rsid w:val="00D1435A"/>
    <w:rsid w:val="00D14E99"/>
    <w:rsid w:val="00D1618B"/>
    <w:rsid w:val="00D161E0"/>
    <w:rsid w:val="00D162A1"/>
    <w:rsid w:val="00D16F4F"/>
    <w:rsid w:val="00D17033"/>
    <w:rsid w:val="00D17773"/>
    <w:rsid w:val="00D179F0"/>
    <w:rsid w:val="00D20CAC"/>
    <w:rsid w:val="00D20CB3"/>
    <w:rsid w:val="00D21501"/>
    <w:rsid w:val="00D21D0D"/>
    <w:rsid w:val="00D22355"/>
    <w:rsid w:val="00D22446"/>
    <w:rsid w:val="00D228BB"/>
    <w:rsid w:val="00D22C9C"/>
    <w:rsid w:val="00D23904"/>
    <w:rsid w:val="00D244C0"/>
    <w:rsid w:val="00D267ED"/>
    <w:rsid w:val="00D271E2"/>
    <w:rsid w:val="00D27282"/>
    <w:rsid w:val="00D27CB8"/>
    <w:rsid w:val="00D30A58"/>
    <w:rsid w:val="00D30E91"/>
    <w:rsid w:val="00D313E4"/>
    <w:rsid w:val="00D31427"/>
    <w:rsid w:val="00D3185F"/>
    <w:rsid w:val="00D32626"/>
    <w:rsid w:val="00D32F74"/>
    <w:rsid w:val="00D33C70"/>
    <w:rsid w:val="00D33DA4"/>
    <w:rsid w:val="00D3407F"/>
    <w:rsid w:val="00D34D98"/>
    <w:rsid w:val="00D35386"/>
    <w:rsid w:val="00D3564E"/>
    <w:rsid w:val="00D36277"/>
    <w:rsid w:val="00D364D4"/>
    <w:rsid w:val="00D36EFA"/>
    <w:rsid w:val="00D36F97"/>
    <w:rsid w:val="00D372DC"/>
    <w:rsid w:val="00D379F8"/>
    <w:rsid w:val="00D42114"/>
    <w:rsid w:val="00D4251B"/>
    <w:rsid w:val="00D43891"/>
    <w:rsid w:val="00D43A52"/>
    <w:rsid w:val="00D4442B"/>
    <w:rsid w:val="00D44846"/>
    <w:rsid w:val="00D449B2"/>
    <w:rsid w:val="00D45B89"/>
    <w:rsid w:val="00D469D4"/>
    <w:rsid w:val="00D473F1"/>
    <w:rsid w:val="00D476F8"/>
    <w:rsid w:val="00D477B7"/>
    <w:rsid w:val="00D47ABB"/>
    <w:rsid w:val="00D47B95"/>
    <w:rsid w:val="00D51EA0"/>
    <w:rsid w:val="00D5200E"/>
    <w:rsid w:val="00D53916"/>
    <w:rsid w:val="00D53E00"/>
    <w:rsid w:val="00D545D3"/>
    <w:rsid w:val="00D55038"/>
    <w:rsid w:val="00D557FE"/>
    <w:rsid w:val="00D55EA0"/>
    <w:rsid w:val="00D56186"/>
    <w:rsid w:val="00D57345"/>
    <w:rsid w:val="00D57CE9"/>
    <w:rsid w:val="00D6005E"/>
    <w:rsid w:val="00D600C8"/>
    <w:rsid w:val="00D6125D"/>
    <w:rsid w:val="00D61894"/>
    <w:rsid w:val="00D618E0"/>
    <w:rsid w:val="00D62DA7"/>
    <w:rsid w:val="00D62E66"/>
    <w:rsid w:val="00D62E77"/>
    <w:rsid w:val="00D6304B"/>
    <w:rsid w:val="00D635C0"/>
    <w:rsid w:val="00D643A7"/>
    <w:rsid w:val="00D67089"/>
    <w:rsid w:val="00D67B07"/>
    <w:rsid w:val="00D707FE"/>
    <w:rsid w:val="00D71532"/>
    <w:rsid w:val="00D720FE"/>
    <w:rsid w:val="00D723CE"/>
    <w:rsid w:val="00D72439"/>
    <w:rsid w:val="00D72F0B"/>
    <w:rsid w:val="00D73748"/>
    <w:rsid w:val="00D74493"/>
    <w:rsid w:val="00D765CC"/>
    <w:rsid w:val="00D76852"/>
    <w:rsid w:val="00D76DB7"/>
    <w:rsid w:val="00D77035"/>
    <w:rsid w:val="00D777F4"/>
    <w:rsid w:val="00D77BDA"/>
    <w:rsid w:val="00D815C6"/>
    <w:rsid w:val="00D81D4A"/>
    <w:rsid w:val="00D82B75"/>
    <w:rsid w:val="00D83C19"/>
    <w:rsid w:val="00D8437F"/>
    <w:rsid w:val="00D847EE"/>
    <w:rsid w:val="00D851C4"/>
    <w:rsid w:val="00D85E97"/>
    <w:rsid w:val="00D869B1"/>
    <w:rsid w:val="00D87C7D"/>
    <w:rsid w:val="00D90005"/>
    <w:rsid w:val="00D90956"/>
    <w:rsid w:val="00D90C33"/>
    <w:rsid w:val="00D90D73"/>
    <w:rsid w:val="00D90EB7"/>
    <w:rsid w:val="00D9154A"/>
    <w:rsid w:val="00D91580"/>
    <w:rsid w:val="00D91C2F"/>
    <w:rsid w:val="00D92704"/>
    <w:rsid w:val="00D92B6B"/>
    <w:rsid w:val="00D92D44"/>
    <w:rsid w:val="00D93667"/>
    <w:rsid w:val="00D93C03"/>
    <w:rsid w:val="00D9486D"/>
    <w:rsid w:val="00D955C4"/>
    <w:rsid w:val="00D9570B"/>
    <w:rsid w:val="00D95AA7"/>
    <w:rsid w:val="00D95E00"/>
    <w:rsid w:val="00D96285"/>
    <w:rsid w:val="00D963CE"/>
    <w:rsid w:val="00D97072"/>
    <w:rsid w:val="00D97C5B"/>
    <w:rsid w:val="00DA15BB"/>
    <w:rsid w:val="00DA269A"/>
    <w:rsid w:val="00DA309B"/>
    <w:rsid w:val="00DA32CC"/>
    <w:rsid w:val="00DA3400"/>
    <w:rsid w:val="00DA3477"/>
    <w:rsid w:val="00DA45B9"/>
    <w:rsid w:val="00DA4682"/>
    <w:rsid w:val="00DA771F"/>
    <w:rsid w:val="00DB040E"/>
    <w:rsid w:val="00DB0A95"/>
    <w:rsid w:val="00DB0BF9"/>
    <w:rsid w:val="00DB0C46"/>
    <w:rsid w:val="00DB0E5A"/>
    <w:rsid w:val="00DB0ED9"/>
    <w:rsid w:val="00DB1877"/>
    <w:rsid w:val="00DB1D3D"/>
    <w:rsid w:val="00DB28FB"/>
    <w:rsid w:val="00DB2A7B"/>
    <w:rsid w:val="00DB31DC"/>
    <w:rsid w:val="00DB37F0"/>
    <w:rsid w:val="00DB3896"/>
    <w:rsid w:val="00DB3CCC"/>
    <w:rsid w:val="00DB3FD2"/>
    <w:rsid w:val="00DB4615"/>
    <w:rsid w:val="00DB559F"/>
    <w:rsid w:val="00DB6747"/>
    <w:rsid w:val="00DB7614"/>
    <w:rsid w:val="00DB7647"/>
    <w:rsid w:val="00DB7D82"/>
    <w:rsid w:val="00DB7DF9"/>
    <w:rsid w:val="00DC0F66"/>
    <w:rsid w:val="00DC16F3"/>
    <w:rsid w:val="00DC1CD6"/>
    <w:rsid w:val="00DC2AA0"/>
    <w:rsid w:val="00DC2FD2"/>
    <w:rsid w:val="00DC35C7"/>
    <w:rsid w:val="00DC41DC"/>
    <w:rsid w:val="00DC49B6"/>
    <w:rsid w:val="00DC5219"/>
    <w:rsid w:val="00DC5AA9"/>
    <w:rsid w:val="00DC61C0"/>
    <w:rsid w:val="00DC61F8"/>
    <w:rsid w:val="00DC6900"/>
    <w:rsid w:val="00DC69CE"/>
    <w:rsid w:val="00DC7F5E"/>
    <w:rsid w:val="00DD05B6"/>
    <w:rsid w:val="00DD0A60"/>
    <w:rsid w:val="00DD1379"/>
    <w:rsid w:val="00DD1908"/>
    <w:rsid w:val="00DD1B78"/>
    <w:rsid w:val="00DD1D97"/>
    <w:rsid w:val="00DD1FA0"/>
    <w:rsid w:val="00DD2D88"/>
    <w:rsid w:val="00DD3033"/>
    <w:rsid w:val="00DD336C"/>
    <w:rsid w:val="00DD3A0C"/>
    <w:rsid w:val="00DD5693"/>
    <w:rsid w:val="00DD6113"/>
    <w:rsid w:val="00DD6243"/>
    <w:rsid w:val="00DD6887"/>
    <w:rsid w:val="00DD6C40"/>
    <w:rsid w:val="00DD7203"/>
    <w:rsid w:val="00DD7789"/>
    <w:rsid w:val="00DE02C3"/>
    <w:rsid w:val="00DE0DF5"/>
    <w:rsid w:val="00DE1BBF"/>
    <w:rsid w:val="00DE1E61"/>
    <w:rsid w:val="00DE1F2E"/>
    <w:rsid w:val="00DE21EB"/>
    <w:rsid w:val="00DE2967"/>
    <w:rsid w:val="00DE3E98"/>
    <w:rsid w:val="00DE41FA"/>
    <w:rsid w:val="00DE499D"/>
    <w:rsid w:val="00DE4D1E"/>
    <w:rsid w:val="00DE5161"/>
    <w:rsid w:val="00DE579B"/>
    <w:rsid w:val="00DE5A8A"/>
    <w:rsid w:val="00DE5F9C"/>
    <w:rsid w:val="00DE610C"/>
    <w:rsid w:val="00DE681D"/>
    <w:rsid w:val="00DE68CB"/>
    <w:rsid w:val="00DE6A16"/>
    <w:rsid w:val="00DE6BF8"/>
    <w:rsid w:val="00DF0003"/>
    <w:rsid w:val="00DF0A17"/>
    <w:rsid w:val="00DF0B11"/>
    <w:rsid w:val="00DF0CF1"/>
    <w:rsid w:val="00DF1528"/>
    <w:rsid w:val="00DF1D6F"/>
    <w:rsid w:val="00DF23E4"/>
    <w:rsid w:val="00DF3509"/>
    <w:rsid w:val="00DF3689"/>
    <w:rsid w:val="00DF3844"/>
    <w:rsid w:val="00DF3C71"/>
    <w:rsid w:val="00DF47B6"/>
    <w:rsid w:val="00DF5CAC"/>
    <w:rsid w:val="00DF616F"/>
    <w:rsid w:val="00DF78DC"/>
    <w:rsid w:val="00DF79F6"/>
    <w:rsid w:val="00DF7EA1"/>
    <w:rsid w:val="00E00681"/>
    <w:rsid w:val="00E00D9F"/>
    <w:rsid w:val="00E01A80"/>
    <w:rsid w:val="00E02980"/>
    <w:rsid w:val="00E03DBE"/>
    <w:rsid w:val="00E04944"/>
    <w:rsid w:val="00E04C8A"/>
    <w:rsid w:val="00E050E4"/>
    <w:rsid w:val="00E05577"/>
    <w:rsid w:val="00E056C0"/>
    <w:rsid w:val="00E05921"/>
    <w:rsid w:val="00E063B9"/>
    <w:rsid w:val="00E06A53"/>
    <w:rsid w:val="00E06DCE"/>
    <w:rsid w:val="00E071C6"/>
    <w:rsid w:val="00E07AFA"/>
    <w:rsid w:val="00E07FE9"/>
    <w:rsid w:val="00E10E80"/>
    <w:rsid w:val="00E111E0"/>
    <w:rsid w:val="00E11334"/>
    <w:rsid w:val="00E113BA"/>
    <w:rsid w:val="00E12AD2"/>
    <w:rsid w:val="00E13139"/>
    <w:rsid w:val="00E13210"/>
    <w:rsid w:val="00E13A1B"/>
    <w:rsid w:val="00E14267"/>
    <w:rsid w:val="00E146C2"/>
    <w:rsid w:val="00E147FB"/>
    <w:rsid w:val="00E154ED"/>
    <w:rsid w:val="00E15A22"/>
    <w:rsid w:val="00E17B69"/>
    <w:rsid w:val="00E20758"/>
    <w:rsid w:val="00E20CEC"/>
    <w:rsid w:val="00E22530"/>
    <w:rsid w:val="00E22BCE"/>
    <w:rsid w:val="00E23D09"/>
    <w:rsid w:val="00E23D61"/>
    <w:rsid w:val="00E24303"/>
    <w:rsid w:val="00E243E9"/>
    <w:rsid w:val="00E24739"/>
    <w:rsid w:val="00E250DF"/>
    <w:rsid w:val="00E25196"/>
    <w:rsid w:val="00E25273"/>
    <w:rsid w:val="00E257FB"/>
    <w:rsid w:val="00E2617B"/>
    <w:rsid w:val="00E262ED"/>
    <w:rsid w:val="00E2649A"/>
    <w:rsid w:val="00E26B97"/>
    <w:rsid w:val="00E273FF"/>
    <w:rsid w:val="00E27B37"/>
    <w:rsid w:val="00E27EFA"/>
    <w:rsid w:val="00E3057B"/>
    <w:rsid w:val="00E307D8"/>
    <w:rsid w:val="00E30D53"/>
    <w:rsid w:val="00E3118F"/>
    <w:rsid w:val="00E3176C"/>
    <w:rsid w:val="00E31B30"/>
    <w:rsid w:val="00E3205C"/>
    <w:rsid w:val="00E32536"/>
    <w:rsid w:val="00E32546"/>
    <w:rsid w:val="00E3378B"/>
    <w:rsid w:val="00E34310"/>
    <w:rsid w:val="00E343DD"/>
    <w:rsid w:val="00E343E9"/>
    <w:rsid w:val="00E343F1"/>
    <w:rsid w:val="00E3462D"/>
    <w:rsid w:val="00E34F4B"/>
    <w:rsid w:val="00E351D9"/>
    <w:rsid w:val="00E35477"/>
    <w:rsid w:val="00E36C98"/>
    <w:rsid w:val="00E36CDC"/>
    <w:rsid w:val="00E36D4E"/>
    <w:rsid w:val="00E37747"/>
    <w:rsid w:val="00E4068E"/>
    <w:rsid w:val="00E40A62"/>
    <w:rsid w:val="00E4144B"/>
    <w:rsid w:val="00E431E8"/>
    <w:rsid w:val="00E43330"/>
    <w:rsid w:val="00E43992"/>
    <w:rsid w:val="00E43D3D"/>
    <w:rsid w:val="00E457CD"/>
    <w:rsid w:val="00E459DF"/>
    <w:rsid w:val="00E45D19"/>
    <w:rsid w:val="00E4614C"/>
    <w:rsid w:val="00E46D2C"/>
    <w:rsid w:val="00E5001E"/>
    <w:rsid w:val="00E50464"/>
    <w:rsid w:val="00E507B8"/>
    <w:rsid w:val="00E515A5"/>
    <w:rsid w:val="00E52162"/>
    <w:rsid w:val="00E5262D"/>
    <w:rsid w:val="00E52A30"/>
    <w:rsid w:val="00E54416"/>
    <w:rsid w:val="00E547F0"/>
    <w:rsid w:val="00E547F8"/>
    <w:rsid w:val="00E54DBD"/>
    <w:rsid w:val="00E5502F"/>
    <w:rsid w:val="00E55338"/>
    <w:rsid w:val="00E55B98"/>
    <w:rsid w:val="00E56569"/>
    <w:rsid w:val="00E568AC"/>
    <w:rsid w:val="00E57957"/>
    <w:rsid w:val="00E57CAA"/>
    <w:rsid w:val="00E607C0"/>
    <w:rsid w:val="00E60A6D"/>
    <w:rsid w:val="00E60E24"/>
    <w:rsid w:val="00E61BF9"/>
    <w:rsid w:val="00E61E7A"/>
    <w:rsid w:val="00E624D6"/>
    <w:rsid w:val="00E62E74"/>
    <w:rsid w:val="00E63EB6"/>
    <w:rsid w:val="00E63F97"/>
    <w:rsid w:val="00E646DE"/>
    <w:rsid w:val="00E64BEA"/>
    <w:rsid w:val="00E64CE6"/>
    <w:rsid w:val="00E6674B"/>
    <w:rsid w:val="00E66B7E"/>
    <w:rsid w:val="00E6747A"/>
    <w:rsid w:val="00E70300"/>
    <w:rsid w:val="00E70E10"/>
    <w:rsid w:val="00E70EBD"/>
    <w:rsid w:val="00E72C48"/>
    <w:rsid w:val="00E72CAD"/>
    <w:rsid w:val="00E7314E"/>
    <w:rsid w:val="00E74AF8"/>
    <w:rsid w:val="00E74B15"/>
    <w:rsid w:val="00E75942"/>
    <w:rsid w:val="00E75C0A"/>
    <w:rsid w:val="00E764CF"/>
    <w:rsid w:val="00E76660"/>
    <w:rsid w:val="00E76B44"/>
    <w:rsid w:val="00E76CC3"/>
    <w:rsid w:val="00E77388"/>
    <w:rsid w:val="00E77500"/>
    <w:rsid w:val="00E775C2"/>
    <w:rsid w:val="00E77787"/>
    <w:rsid w:val="00E77B9A"/>
    <w:rsid w:val="00E803B1"/>
    <w:rsid w:val="00E8041F"/>
    <w:rsid w:val="00E8138F"/>
    <w:rsid w:val="00E81624"/>
    <w:rsid w:val="00E819CE"/>
    <w:rsid w:val="00E83287"/>
    <w:rsid w:val="00E8346E"/>
    <w:rsid w:val="00E836B7"/>
    <w:rsid w:val="00E83C95"/>
    <w:rsid w:val="00E83CA8"/>
    <w:rsid w:val="00E8419B"/>
    <w:rsid w:val="00E851C1"/>
    <w:rsid w:val="00E85670"/>
    <w:rsid w:val="00E85E30"/>
    <w:rsid w:val="00E8606D"/>
    <w:rsid w:val="00E8612A"/>
    <w:rsid w:val="00E869EE"/>
    <w:rsid w:val="00E87774"/>
    <w:rsid w:val="00E87909"/>
    <w:rsid w:val="00E87DC5"/>
    <w:rsid w:val="00E90186"/>
    <w:rsid w:val="00E912E6"/>
    <w:rsid w:val="00E92748"/>
    <w:rsid w:val="00E929FA"/>
    <w:rsid w:val="00E92BDC"/>
    <w:rsid w:val="00E932E3"/>
    <w:rsid w:val="00E94220"/>
    <w:rsid w:val="00E96378"/>
    <w:rsid w:val="00E965D7"/>
    <w:rsid w:val="00E96B63"/>
    <w:rsid w:val="00E96D3F"/>
    <w:rsid w:val="00E97B61"/>
    <w:rsid w:val="00EA032A"/>
    <w:rsid w:val="00EA11F1"/>
    <w:rsid w:val="00EA1417"/>
    <w:rsid w:val="00EA1AAB"/>
    <w:rsid w:val="00EA216E"/>
    <w:rsid w:val="00EA22E2"/>
    <w:rsid w:val="00EA2466"/>
    <w:rsid w:val="00EA307B"/>
    <w:rsid w:val="00EA32DD"/>
    <w:rsid w:val="00EA3DAB"/>
    <w:rsid w:val="00EA468C"/>
    <w:rsid w:val="00EA4D0D"/>
    <w:rsid w:val="00EA5448"/>
    <w:rsid w:val="00EA54CD"/>
    <w:rsid w:val="00EA553A"/>
    <w:rsid w:val="00EA55DD"/>
    <w:rsid w:val="00EA5A6D"/>
    <w:rsid w:val="00EA62BE"/>
    <w:rsid w:val="00EA665A"/>
    <w:rsid w:val="00EA6B27"/>
    <w:rsid w:val="00EA6CB0"/>
    <w:rsid w:val="00EA7042"/>
    <w:rsid w:val="00EA7E04"/>
    <w:rsid w:val="00EB08B0"/>
    <w:rsid w:val="00EB09CF"/>
    <w:rsid w:val="00EB0AD5"/>
    <w:rsid w:val="00EB0EA5"/>
    <w:rsid w:val="00EB0F50"/>
    <w:rsid w:val="00EB1398"/>
    <w:rsid w:val="00EB186E"/>
    <w:rsid w:val="00EB1B9D"/>
    <w:rsid w:val="00EB20F0"/>
    <w:rsid w:val="00EB3066"/>
    <w:rsid w:val="00EB3319"/>
    <w:rsid w:val="00EB3794"/>
    <w:rsid w:val="00EB4F33"/>
    <w:rsid w:val="00EB514E"/>
    <w:rsid w:val="00EB5B1F"/>
    <w:rsid w:val="00EB5D2A"/>
    <w:rsid w:val="00EB618E"/>
    <w:rsid w:val="00EB71D1"/>
    <w:rsid w:val="00EB7F8E"/>
    <w:rsid w:val="00EC00A3"/>
    <w:rsid w:val="00EC0136"/>
    <w:rsid w:val="00EC041F"/>
    <w:rsid w:val="00EC23A5"/>
    <w:rsid w:val="00EC24DF"/>
    <w:rsid w:val="00EC2F29"/>
    <w:rsid w:val="00EC3118"/>
    <w:rsid w:val="00EC3A55"/>
    <w:rsid w:val="00EC435A"/>
    <w:rsid w:val="00EC45AD"/>
    <w:rsid w:val="00EC4A02"/>
    <w:rsid w:val="00EC5814"/>
    <w:rsid w:val="00EC6AE6"/>
    <w:rsid w:val="00ED04FE"/>
    <w:rsid w:val="00ED0C5E"/>
    <w:rsid w:val="00ED1289"/>
    <w:rsid w:val="00ED1395"/>
    <w:rsid w:val="00ED14A9"/>
    <w:rsid w:val="00ED1EEA"/>
    <w:rsid w:val="00ED1F61"/>
    <w:rsid w:val="00ED22A1"/>
    <w:rsid w:val="00ED32B0"/>
    <w:rsid w:val="00ED39CC"/>
    <w:rsid w:val="00ED3CD4"/>
    <w:rsid w:val="00ED3EC4"/>
    <w:rsid w:val="00ED4CA8"/>
    <w:rsid w:val="00ED4F57"/>
    <w:rsid w:val="00ED4FBA"/>
    <w:rsid w:val="00ED6C31"/>
    <w:rsid w:val="00ED6CB8"/>
    <w:rsid w:val="00ED7B43"/>
    <w:rsid w:val="00ED7D78"/>
    <w:rsid w:val="00ED7F32"/>
    <w:rsid w:val="00EE12FA"/>
    <w:rsid w:val="00EE1379"/>
    <w:rsid w:val="00EE188E"/>
    <w:rsid w:val="00EE20E9"/>
    <w:rsid w:val="00EE265E"/>
    <w:rsid w:val="00EE2DF8"/>
    <w:rsid w:val="00EE57E2"/>
    <w:rsid w:val="00EE5E62"/>
    <w:rsid w:val="00EE6824"/>
    <w:rsid w:val="00EE7E85"/>
    <w:rsid w:val="00EF1849"/>
    <w:rsid w:val="00EF2AC9"/>
    <w:rsid w:val="00EF2BFF"/>
    <w:rsid w:val="00EF3ABA"/>
    <w:rsid w:val="00EF3BF2"/>
    <w:rsid w:val="00EF3C10"/>
    <w:rsid w:val="00EF3E95"/>
    <w:rsid w:val="00EF5249"/>
    <w:rsid w:val="00EF5ADF"/>
    <w:rsid w:val="00EF7552"/>
    <w:rsid w:val="00EF7560"/>
    <w:rsid w:val="00F009CF"/>
    <w:rsid w:val="00F00A8C"/>
    <w:rsid w:val="00F01F0C"/>
    <w:rsid w:val="00F02063"/>
    <w:rsid w:val="00F028CA"/>
    <w:rsid w:val="00F02D0C"/>
    <w:rsid w:val="00F03A86"/>
    <w:rsid w:val="00F03CA3"/>
    <w:rsid w:val="00F04286"/>
    <w:rsid w:val="00F048B4"/>
    <w:rsid w:val="00F048F7"/>
    <w:rsid w:val="00F058A0"/>
    <w:rsid w:val="00F05D71"/>
    <w:rsid w:val="00F06ABD"/>
    <w:rsid w:val="00F07069"/>
    <w:rsid w:val="00F0787D"/>
    <w:rsid w:val="00F07C80"/>
    <w:rsid w:val="00F13769"/>
    <w:rsid w:val="00F13876"/>
    <w:rsid w:val="00F138F9"/>
    <w:rsid w:val="00F14467"/>
    <w:rsid w:val="00F1485D"/>
    <w:rsid w:val="00F14A9B"/>
    <w:rsid w:val="00F1529A"/>
    <w:rsid w:val="00F15AA0"/>
    <w:rsid w:val="00F15F13"/>
    <w:rsid w:val="00F16609"/>
    <w:rsid w:val="00F16CC1"/>
    <w:rsid w:val="00F16CF4"/>
    <w:rsid w:val="00F16EA4"/>
    <w:rsid w:val="00F17E3D"/>
    <w:rsid w:val="00F20276"/>
    <w:rsid w:val="00F208F1"/>
    <w:rsid w:val="00F21D21"/>
    <w:rsid w:val="00F223F7"/>
    <w:rsid w:val="00F224BC"/>
    <w:rsid w:val="00F2333B"/>
    <w:rsid w:val="00F2345D"/>
    <w:rsid w:val="00F23CF9"/>
    <w:rsid w:val="00F24031"/>
    <w:rsid w:val="00F2440E"/>
    <w:rsid w:val="00F24596"/>
    <w:rsid w:val="00F26611"/>
    <w:rsid w:val="00F26AAD"/>
    <w:rsid w:val="00F271C3"/>
    <w:rsid w:val="00F3079B"/>
    <w:rsid w:val="00F30B69"/>
    <w:rsid w:val="00F30C5E"/>
    <w:rsid w:val="00F310CA"/>
    <w:rsid w:val="00F3162A"/>
    <w:rsid w:val="00F319E0"/>
    <w:rsid w:val="00F31BDB"/>
    <w:rsid w:val="00F33543"/>
    <w:rsid w:val="00F33EDD"/>
    <w:rsid w:val="00F340EC"/>
    <w:rsid w:val="00F350C7"/>
    <w:rsid w:val="00F363FB"/>
    <w:rsid w:val="00F36922"/>
    <w:rsid w:val="00F37B77"/>
    <w:rsid w:val="00F40FB5"/>
    <w:rsid w:val="00F417A0"/>
    <w:rsid w:val="00F418F5"/>
    <w:rsid w:val="00F419CC"/>
    <w:rsid w:val="00F41A4C"/>
    <w:rsid w:val="00F42052"/>
    <w:rsid w:val="00F42EEC"/>
    <w:rsid w:val="00F431B1"/>
    <w:rsid w:val="00F445C9"/>
    <w:rsid w:val="00F445CD"/>
    <w:rsid w:val="00F44965"/>
    <w:rsid w:val="00F45269"/>
    <w:rsid w:val="00F45984"/>
    <w:rsid w:val="00F459D4"/>
    <w:rsid w:val="00F45CBC"/>
    <w:rsid w:val="00F45CD5"/>
    <w:rsid w:val="00F46F9F"/>
    <w:rsid w:val="00F470C4"/>
    <w:rsid w:val="00F47102"/>
    <w:rsid w:val="00F4721B"/>
    <w:rsid w:val="00F472ED"/>
    <w:rsid w:val="00F47D8B"/>
    <w:rsid w:val="00F50D06"/>
    <w:rsid w:val="00F51818"/>
    <w:rsid w:val="00F51957"/>
    <w:rsid w:val="00F51B5B"/>
    <w:rsid w:val="00F51FF4"/>
    <w:rsid w:val="00F52155"/>
    <w:rsid w:val="00F52166"/>
    <w:rsid w:val="00F52366"/>
    <w:rsid w:val="00F5256F"/>
    <w:rsid w:val="00F5304A"/>
    <w:rsid w:val="00F53133"/>
    <w:rsid w:val="00F5454C"/>
    <w:rsid w:val="00F55818"/>
    <w:rsid w:val="00F55A6F"/>
    <w:rsid w:val="00F60ED0"/>
    <w:rsid w:val="00F61045"/>
    <w:rsid w:val="00F615A2"/>
    <w:rsid w:val="00F63723"/>
    <w:rsid w:val="00F63789"/>
    <w:rsid w:val="00F63B3E"/>
    <w:rsid w:val="00F63D14"/>
    <w:rsid w:val="00F645D4"/>
    <w:rsid w:val="00F64C6A"/>
    <w:rsid w:val="00F65591"/>
    <w:rsid w:val="00F6635A"/>
    <w:rsid w:val="00F6681F"/>
    <w:rsid w:val="00F67A7E"/>
    <w:rsid w:val="00F70158"/>
    <w:rsid w:val="00F7051C"/>
    <w:rsid w:val="00F7085B"/>
    <w:rsid w:val="00F70889"/>
    <w:rsid w:val="00F70E9D"/>
    <w:rsid w:val="00F713E1"/>
    <w:rsid w:val="00F71629"/>
    <w:rsid w:val="00F717E1"/>
    <w:rsid w:val="00F71876"/>
    <w:rsid w:val="00F724C6"/>
    <w:rsid w:val="00F74479"/>
    <w:rsid w:val="00F7477B"/>
    <w:rsid w:val="00F74C56"/>
    <w:rsid w:val="00F74ED0"/>
    <w:rsid w:val="00F750A6"/>
    <w:rsid w:val="00F75B6F"/>
    <w:rsid w:val="00F7640A"/>
    <w:rsid w:val="00F76800"/>
    <w:rsid w:val="00F76A55"/>
    <w:rsid w:val="00F77AC6"/>
    <w:rsid w:val="00F80048"/>
    <w:rsid w:val="00F80A60"/>
    <w:rsid w:val="00F80F83"/>
    <w:rsid w:val="00F812E3"/>
    <w:rsid w:val="00F8156C"/>
    <w:rsid w:val="00F8187F"/>
    <w:rsid w:val="00F81DAF"/>
    <w:rsid w:val="00F823F2"/>
    <w:rsid w:val="00F83C85"/>
    <w:rsid w:val="00F83EF8"/>
    <w:rsid w:val="00F83F60"/>
    <w:rsid w:val="00F843E4"/>
    <w:rsid w:val="00F845D4"/>
    <w:rsid w:val="00F84C1E"/>
    <w:rsid w:val="00F84F01"/>
    <w:rsid w:val="00F85C82"/>
    <w:rsid w:val="00F86194"/>
    <w:rsid w:val="00F87BD5"/>
    <w:rsid w:val="00F90608"/>
    <w:rsid w:val="00F90FD3"/>
    <w:rsid w:val="00F91194"/>
    <w:rsid w:val="00F914C5"/>
    <w:rsid w:val="00F915ED"/>
    <w:rsid w:val="00F917AE"/>
    <w:rsid w:val="00F936AC"/>
    <w:rsid w:val="00F93B2A"/>
    <w:rsid w:val="00F93D94"/>
    <w:rsid w:val="00F9437A"/>
    <w:rsid w:val="00F943CF"/>
    <w:rsid w:val="00F946BD"/>
    <w:rsid w:val="00F94EB7"/>
    <w:rsid w:val="00F96E56"/>
    <w:rsid w:val="00F973C1"/>
    <w:rsid w:val="00F9792A"/>
    <w:rsid w:val="00F9796F"/>
    <w:rsid w:val="00F97C68"/>
    <w:rsid w:val="00FA00AE"/>
    <w:rsid w:val="00FA0224"/>
    <w:rsid w:val="00FA12CD"/>
    <w:rsid w:val="00FA15BC"/>
    <w:rsid w:val="00FA1C67"/>
    <w:rsid w:val="00FA2232"/>
    <w:rsid w:val="00FA2AA8"/>
    <w:rsid w:val="00FA2EC5"/>
    <w:rsid w:val="00FA330E"/>
    <w:rsid w:val="00FA4298"/>
    <w:rsid w:val="00FA4961"/>
    <w:rsid w:val="00FA548C"/>
    <w:rsid w:val="00FA5498"/>
    <w:rsid w:val="00FA5948"/>
    <w:rsid w:val="00FA5B33"/>
    <w:rsid w:val="00FA7309"/>
    <w:rsid w:val="00FA789F"/>
    <w:rsid w:val="00FA7BE6"/>
    <w:rsid w:val="00FB0A93"/>
    <w:rsid w:val="00FB13B1"/>
    <w:rsid w:val="00FB17B6"/>
    <w:rsid w:val="00FB1D2A"/>
    <w:rsid w:val="00FB1D7D"/>
    <w:rsid w:val="00FB3F55"/>
    <w:rsid w:val="00FB54F5"/>
    <w:rsid w:val="00FB5646"/>
    <w:rsid w:val="00FB5F87"/>
    <w:rsid w:val="00FB6544"/>
    <w:rsid w:val="00FB6731"/>
    <w:rsid w:val="00FB6C20"/>
    <w:rsid w:val="00FB7898"/>
    <w:rsid w:val="00FB7A10"/>
    <w:rsid w:val="00FC0B58"/>
    <w:rsid w:val="00FC14A5"/>
    <w:rsid w:val="00FC1E89"/>
    <w:rsid w:val="00FC20BA"/>
    <w:rsid w:val="00FC405E"/>
    <w:rsid w:val="00FC4674"/>
    <w:rsid w:val="00FC5463"/>
    <w:rsid w:val="00FC55A5"/>
    <w:rsid w:val="00FC63F8"/>
    <w:rsid w:val="00FC70B5"/>
    <w:rsid w:val="00FC7584"/>
    <w:rsid w:val="00FD0C73"/>
    <w:rsid w:val="00FD1094"/>
    <w:rsid w:val="00FD12A8"/>
    <w:rsid w:val="00FD13EA"/>
    <w:rsid w:val="00FD1647"/>
    <w:rsid w:val="00FD19C7"/>
    <w:rsid w:val="00FD1E27"/>
    <w:rsid w:val="00FD1F2F"/>
    <w:rsid w:val="00FD294A"/>
    <w:rsid w:val="00FD2F40"/>
    <w:rsid w:val="00FD319C"/>
    <w:rsid w:val="00FD3468"/>
    <w:rsid w:val="00FD4416"/>
    <w:rsid w:val="00FD498A"/>
    <w:rsid w:val="00FD54F1"/>
    <w:rsid w:val="00FD5666"/>
    <w:rsid w:val="00FD5B5E"/>
    <w:rsid w:val="00FD5BD8"/>
    <w:rsid w:val="00FD5D31"/>
    <w:rsid w:val="00FD651F"/>
    <w:rsid w:val="00FD671E"/>
    <w:rsid w:val="00FD6C1A"/>
    <w:rsid w:val="00FD7310"/>
    <w:rsid w:val="00FD7622"/>
    <w:rsid w:val="00FE019A"/>
    <w:rsid w:val="00FE02A8"/>
    <w:rsid w:val="00FE04C9"/>
    <w:rsid w:val="00FE0DAD"/>
    <w:rsid w:val="00FE10EC"/>
    <w:rsid w:val="00FE16AC"/>
    <w:rsid w:val="00FE1890"/>
    <w:rsid w:val="00FE24E1"/>
    <w:rsid w:val="00FE25C5"/>
    <w:rsid w:val="00FE2D48"/>
    <w:rsid w:val="00FE2F79"/>
    <w:rsid w:val="00FE30B0"/>
    <w:rsid w:val="00FE471F"/>
    <w:rsid w:val="00FE4744"/>
    <w:rsid w:val="00FE4A21"/>
    <w:rsid w:val="00FE5B25"/>
    <w:rsid w:val="00FE661F"/>
    <w:rsid w:val="00FE6F5D"/>
    <w:rsid w:val="00FE7746"/>
    <w:rsid w:val="00FE776E"/>
    <w:rsid w:val="00FE7855"/>
    <w:rsid w:val="00FE7BB4"/>
    <w:rsid w:val="00FE7CC3"/>
    <w:rsid w:val="00FF023A"/>
    <w:rsid w:val="00FF044F"/>
    <w:rsid w:val="00FF09FA"/>
    <w:rsid w:val="00FF0BD5"/>
    <w:rsid w:val="00FF0C7A"/>
    <w:rsid w:val="00FF1776"/>
    <w:rsid w:val="00FF1D7C"/>
    <w:rsid w:val="00FF2252"/>
    <w:rsid w:val="00FF2B54"/>
    <w:rsid w:val="00FF2C06"/>
    <w:rsid w:val="00FF2C5A"/>
    <w:rsid w:val="00FF3024"/>
    <w:rsid w:val="00FF337C"/>
    <w:rsid w:val="00FF3943"/>
    <w:rsid w:val="00FF4B6B"/>
    <w:rsid w:val="00FF4BCC"/>
    <w:rsid w:val="00FF4D49"/>
    <w:rsid w:val="00FF5021"/>
    <w:rsid w:val="00FF60F6"/>
    <w:rsid w:val="00FF6860"/>
    <w:rsid w:val="00FF69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D5F8BA"/>
  <w14:discardImageEditingData/>
  <w14:defaultImageDpi w14:val="330"/>
  <w15:chartTrackingRefBased/>
  <w15:docId w15:val="{09BCD2C8-0C84-484A-A0C3-E9AE7378E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6" w:qFormat="1"/>
    <w:lsdException w:name="Subtle Reference" w:semiHidden="1"/>
    <w:lsdException w:name="Intense Reference" w:semiHidden="1"/>
    <w:lsdException w:name="Book Title" w:semiHidden="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B17E98"/>
    <w:rPr>
      <w:lang w:val="en-US"/>
    </w:rPr>
  </w:style>
  <w:style w:type="paragraph" w:styleId="Heading1">
    <w:name w:val="heading 1"/>
    <w:basedOn w:val="BodyText"/>
    <w:next w:val="BodyText"/>
    <w:link w:val="Heading1Char"/>
    <w:uiPriority w:val="9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2"/>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4"/>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4"/>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4"/>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4"/>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rsid w:val="00B17E98"/>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9"/>
    <w:rsid w:val="002D755A"/>
    <w:rPr>
      <w:rFonts w:eastAsiaTheme="majorEastAsia" w:cstheme="majorBidi"/>
      <w:color w:val="0F5CA2" w:themeColor="accent1"/>
      <w:kern w:val="21"/>
      <w:sz w:val="40"/>
      <w:szCs w:val="42"/>
      <w:lang w:val="en-US" w:eastAsia="en-AU"/>
      <w14:numSpacing w14:val="proportional"/>
    </w:rPr>
  </w:style>
  <w:style w:type="character" w:customStyle="1" w:styleId="Bold">
    <w:name w:val="Bold"/>
    <w:uiPriority w:val="23"/>
    <w:qFormat/>
    <w:rsid w:val="00951E3A"/>
    <w:rPr>
      <w:b/>
      <w:bCs/>
      <w:spacing w:val="2"/>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99"/>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99"/>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9"/>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39"/>
    <w:rsid w:val="008D7AC0"/>
    <w:pPr>
      <w:ind w:left="600"/>
    </w:pPr>
    <w:rPr>
      <w:rFonts w:cstheme="minorHAnsi"/>
      <w:szCs w:val="20"/>
    </w:rPr>
  </w:style>
  <w:style w:type="character" w:customStyle="1" w:styleId="Heading3Char">
    <w:name w:val="Heading 3 Char"/>
    <w:basedOn w:val="DefaultParagraphFont"/>
    <w:link w:val="Heading3"/>
    <w:uiPriority w:val="99"/>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99"/>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99"/>
    <w:qFormat/>
    <w:rsid w:val="00CA7AC3"/>
    <w:pPr>
      <w:spacing w:before="120" w:after="120"/>
      <w:textboxTightWrap w:val="allLines"/>
    </w:pPr>
    <w:rPr>
      <w:kern w:val="21"/>
      <w:lang w:val="en-AU"/>
      <w14:numSpacing w14:val="proportional"/>
    </w:rPr>
  </w:style>
  <w:style w:type="character" w:customStyle="1" w:styleId="BodyTextChar">
    <w:name w:val="Body Text Char"/>
    <w:basedOn w:val="DefaultParagraphFont"/>
    <w:link w:val="BodyText"/>
    <w:uiPriority w:val="99"/>
    <w:rsid w:val="00CA7AC3"/>
    <w:rPr>
      <w:kern w:val="21"/>
      <w14:numSpacing w14:val="proportional"/>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basedOn w:val="BodyText"/>
    <w:uiPriority w:val="99"/>
    <w:qFormat/>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14:numSpacing w14:val="proportional"/>
    </w:rPr>
  </w:style>
  <w:style w:type="paragraph" w:styleId="ListNumber">
    <w:name w:val="List Number"/>
    <w:aliases w:val="Numbered List"/>
    <w:basedOn w:val="List"/>
    <w:uiPriority w:val="20"/>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8D7AC0"/>
    <w:pPr>
      <w:numPr>
        <w:numId w:val="6"/>
      </w:numPr>
      <w:spacing w:before="0" w:after="60"/>
    </w:pPr>
    <w:rPr>
      <w:szCs w:val="22"/>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4"/>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4"/>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4"/>
      </w:numPr>
      <w:tabs>
        <w:tab w:val="left" w:pos="900"/>
      </w:tabs>
    </w:pPr>
  </w:style>
  <w:style w:type="paragraph" w:customStyle="1" w:styleId="NumberedHeading4">
    <w:name w:val="Numbered Heading 4"/>
    <w:basedOn w:val="Heading4"/>
    <w:next w:val="BodyText"/>
    <w:uiPriority w:val="16"/>
    <w:qFormat/>
    <w:rsid w:val="00F1485D"/>
    <w:pPr>
      <w:numPr>
        <w:ilvl w:val="3"/>
        <w:numId w:val="4"/>
      </w:numPr>
      <w:tabs>
        <w:tab w:val="left" w:pos="990"/>
      </w:tabs>
      <w:spacing w:before="240"/>
    </w:pPr>
    <w:rPr>
      <w:sz w:val="26"/>
    </w:rPr>
  </w:style>
  <w:style w:type="paragraph" w:customStyle="1" w:styleId="NumberedHeading5">
    <w:name w:val="Numbered Heading 5"/>
    <w:basedOn w:val="Heading5"/>
    <w:uiPriority w:val="99"/>
    <w:semiHidden/>
    <w:rsid w:val="008D7AC0"/>
    <w:pPr>
      <w:numPr>
        <w:ilvl w:val="4"/>
        <w:numId w:val="3"/>
      </w:numPr>
    </w:pPr>
  </w:style>
  <w:style w:type="paragraph" w:customStyle="1" w:styleId="NumberedHeading6">
    <w:name w:val="Numbered Heading 6"/>
    <w:basedOn w:val="Heading6"/>
    <w:uiPriority w:val="99"/>
    <w:semiHidden/>
    <w:rsid w:val="008D7AC0"/>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Spacing2"/>
    <w:uiPriority w:val="99"/>
    <w:semiHidden/>
    <w:rsid w:val="008D7AC0"/>
    <w:pPr>
      <w:numPr>
        <w:numId w:val="5"/>
      </w:numPr>
      <w:spacing w:before="60" w:after="60"/>
    </w:p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30"/>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Univers LT Std 55" w:hAnsi="Univers LT Std 55"/>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Univers LT Std 55" w:hAnsi="Univers LT Std 55"/>
        <w:b w:val="0"/>
        <w:bCs/>
        <w:color w:val="426520" w:themeColor="accent2" w:themeShade="80"/>
        <w:sz w:val="20"/>
      </w:rPr>
      <w:tblPr/>
      <w:tcPr>
        <w:tcBorders>
          <w:top w:val="nil"/>
        </w:tcBorders>
        <w:shd w:val="clear" w:color="auto" w:fill="E0EDC2" w:themeFill="accent5" w:themeFillTint="99"/>
      </w:tcPr>
    </w:tblStylePr>
    <w:tblStylePr w:type="firstCol">
      <w:rPr>
        <w:rFonts w:ascii="Univers LT Std 55" w:hAnsi="Univers LT Std 55"/>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Univers LT Std 55" w:hAnsi="Univers LT Std 55"/>
        <w:b w:val="0"/>
        <w:bCs/>
        <w:color w:val="426520" w:themeColor="accent2" w:themeShade="80"/>
        <w:sz w:val="18"/>
      </w:rPr>
      <w:tblPr/>
      <w:tcPr>
        <w:shd w:val="clear" w:color="auto" w:fill="E0EDC2" w:themeFill="accent5" w:themeFillTint="99"/>
      </w:tcPr>
    </w:tblStylePr>
    <w:tblStylePr w:type="band1Vert">
      <w:rPr>
        <w:rFonts w:ascii="Univers LT Std 55" w:hAnsi="Univers LT Std 55"/>
        <w:sz w:val="18"/>
      </w:rPr>
      <w:tblPr/>
      <w:tcPr>
        <w:shd w:val="clear" w:color="auto" w:fill="F2F2F2" w:themeFill="background1" w:themeFillShade="F2"/>
      </w:tcPr>
    </w:tblStylePr>
    <w:tblStylePr w:type="band2Vert">
      <w:rPr>
        <w:rFonts w:ascii="Univers LT Std 55" w:hAnsi="Univers LT Std 55"/>
        <w:sz w:val="18"/>
      </w:rPr>
      <w:tblPr/>
      <w:tcPr>
        <w:shd w:val="clear" w:color="auto" w:fill="E4E4E4"/>
      </w:tcPr>
    </w:tblStylePr>
    <w:tblStylePr w:type="band1Horz">
      <w:rPr>
        <w:rFonts w:ascii="Univers LT Std 55" w:hAnsi="Univers LT Std 55"/>
        <w:sz w:val="18"/>
      </w:rPr>
    </w:tblStylePr>
    <w:tblStylePr w:type="band2Horz">
      <w:rPr>
        <w:rFonts w:ascii="Univers LT Std 55" w:hAnsi="Univers LT Std 55"/>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Univers LT Std 55" w:hAnsi="Univers LT Std 55"/>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2"/>
      </w:numPr>
    </w:pPr>
  </w:style>
  <w:style w:type="paragraph" w:styleId="TOC5">
    <w:name w:val="toc 5"/>
    <w:basedOn w:val="Normal"/>
    <w:next w:val="Normal"/>
    <w:uiPriority w:val="39"/>
    <w:rsid w:val="008D7AC0"/>
    <w:pPr>
      <w:ind w:left="800"/>
    </w:pPr>
    <w:rPr>
      <w:rFonts w:asciiTheme="minorHAnsi" w:hAnsiTheme="minorHAnsi" w:cstheme="minorHAnsi"/>
      <w:szCs w:val="20"/>
    </w:rPr>
  </w:style>
  <w:style w:type="paragraph" w:styleId="TOC6">
    <w:name w:val="toc 6"/>
    <w:basedOn w:val="Normal"/>
    <w:next w:val="Normal"/>
    <w:uiPriority w:val="39"/>
    <w:rsid w:val="008D7AC0"/>
    <w:pPr>
      <w:ind w:left="1000"/>
    </w:pPr>
    <w:rPr>
      <w:rFonts w:asciiTheme="minorHAnsi" w:hAnsiTheme="minorHAnsi" w:cstheme="minorHAnsi"/>
      <w:szCs w:val="20"/>
    </w:rPr>
  </w:style>
  <w:style w:type="paragraph" w:styleId="TOC7">
    <w:name w:val="toc 7"/>
    <w:basedOn w:val="Normal"/>
    <w:next w:val="Normal"/>
    <w:uiPriority w:val="39"/>
    <w:rsid w:val="008D7AC0"/>
    <w:pPr>
      <w:ind w:left="1200"/>
    </w:pPr>
    <w:rPr>
      <w:rFonts w:asciiTheme="minorHAnsi" w:hAnsiTheme="minorHAnsi" w:cstheme="minorHAnsi"/>
      <w:szCs w:val="20"/>
    </w:rPr>
  </w:style>
  <w:style w:type="paragraph" w:styleId="TOC8">
    <w:name w:val="toc 8"/>
    <w:basedOn w:val="Normal"/>
    <w:next w:val="Normal"/>
    <w:uiPriority w:val="39"/>
    <w:rsid w:val="008D7AC0"/>
    <w:pPr>
      <w:ind w:left="1400"/>
    </w:pPr>
    <w:rPr>
      <w:rFonts w:asciiTheme="minorHAnsi" w:hAnsiTheme="minorHAnsi" w:cstheme="minorHAnsi"/>
      <w:szCs w:val="20"/>
    </w:rPr>
  </w:style>
  <w:style w:type="paragraph" w:styleId="TOC9">
    <w:name w:val="toc 9"/>
    <w:basedOn w:val="Normal"/>
    <w:next w:val="Normal"/>
    <w:uiPriority w:val="39"/>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14:numSpacing w14:val="proportional"/>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7"/>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29"/>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29"/>
    <w:rsid w:val="00BC0093"/>
    <w:rPr>
      <w:i/>
      <w:iCs/>
      <w:color w:val="404040" w:themeColor="text1" w:themeTint="BF"/>
      <w:kern w:val="21"/>
      <w:lang w:val="en-US"/>
      <w14:numSpacing w14:val="proportional"/>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14:numSpacing w14:val="proportional"/>
    </w:rPr>
  </w:style>
  <w:style w:type="character" w:customStyle="1" w:styleId="CalloutChar">
    <w:name w:val="Callout Char"/>
    <w:basedOn w:val="IntenseQuoteChar"/>
    <w:link w:val="Callout"/>
    <w:uiPriority w:val="30"/>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18"/>
    <w:rsid w:val="00831013"/>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1"/>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14:numSpacing w14:val="proportional"/>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lang w:val="en-US"/>
      <w14:numSpacing w14:val="proportional"/>
    </w:rPr>
  </w:style>
  <w:style w:type="character" w:styleId="FollowedHyperlink">
    <w:name w:val="FollowedHyperlink"/>
    <w:basedOn w:val="DefaultParagraphFont"/>
    <w:uiPriority w:val="99"/>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8D7AC0"/>
    <w:rPr>
      <w:kern w:val="19"/>
      <w:sz w:val="19"/>
    </w:rPr>
  </w:style>
  <w:style w:type="paragraph" w:customStyle="1" w:styleId="NumberedList2Column">
    <w:name w:val="Numbered List 2 Column"/>
    <w:uiPriority w:val="21"/>
    <w:qFormat/>
    <w:rsid w:val="00CC51DE"/>
    <w:pPr>
      <w:numPr>
        <w:numId w:val="7"/>
      </w:numPr>
    </w:pPr>
    <w:rPr>
      <w:rFonts w:eastAsia="Times New Roman" w:cs="Times New Roman"/>
      <w:color w:val="404040" w:themeColor="text1" w:themeTint="BF"/>
      <w:kern w:val="19"/>
      <w:sz w:val="19"/>
      <w:szCs w:val="20"/>
      <w:lang w:val="en-US"/>
      <w14:numSpacing w14:val="proportional"/>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uiPriority w:val="22"/>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99"/>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paragraph" w:customStyle="1" w:styleId="TableTextLeft">
    <w:name w:val="Table Text Left"/>
    <w:basedOn w:val="Normal"/>
    <w:link w:val="TableTextLeftCharChar"/>
    <w:rsid w:val="0007577A"/>
    <w:pPr>
      <w:spacing w:before="60" w:after="40" w:line="240" w:lineRule="auto"/>
    </w:pPr>
    <w:rPr>
      <w:rFonts w:ascii="Arial" w:eastAsia="MS Mincho" w:hAnsi="Arial" w:cs="Times New Roman"/>
      <w:color w:val="auto"/>
      <w:sz w:val="22"/>
      <w:szCs w:val="24"/>
      <w:lang w:val="en-AU"/>
    </w:rPr>
  </w:style>
  <w:style w:type="character" w:customStyle="1" w:styleId="TableTextLeftCharChar">
    <w:name w:val="Table Text Left Char Char"/>
    <w:link w:val="TableTextLeft"/>
    <w:rsid w:val="0007577A"/>
    <w:rPr>
      <w:rFonts w:ascii="Arial" w:eastAsia="MS Mincho" w:hAnsi="Arial" w:cs="Times New Roman"/>
      <w:color w:val="auto"/>
      <w:sz w:val="22"/>
      <w:szCs w:val="24"/>
    </w:rPr>
  </w:style>
  <w:style w:type="paragraph" w:customStyle="1" w:styleId="TableHeadingLeft-White">
    <w:name w:val="Table Heading Left - White"/>
    <w:basedOn w:val="Normal"/>
    <w:rsid w:val="0007577A"/>
    <w:pPr>
      <w:spacing w:before="60" w:after="40" w:line="240" w:lineRule="auto"/>
    </w:pPr>
    <w:rPr>
      <w:rFonts w:ascii="Arial" w:eastAsia="MS Mincho" w:hAnsi="Arial" w:cs="Times New Roman"/>
      <w:b/>
      <w:color w:val="FFFFFF"/>
      <w:sz w:val="22"/>
      <w:szCs w:val="24"/>
      <w:lang w:val="en-NZ"/>
    </w:rPr>
  </w:style>
  <w:style w:type="table" w:styleId="GridTable6Colorful-Accent1">
    <w:name w:val="Grid Table 6 Colorful Accent 1"/>
    <w:basedOn w:val="TableNormal"/>
    <w:uiPriority w:val="51"/>
    <w:rsid w:val="0007577A"/>
    <w:pPr>
      <w:spacing w:line="240" w:lineRule="auto"/>
    </w:pPr>
    <w:rPr>
      <w:color w:val="0B4479" w:themeColor="accent1" w:themeShade="BF"/>
    </w:rPr>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rPr>
      <w:tblPr/>
      <w:tcPr>
        <w:tcBorders>
          <w:bottom w:val="single" w:sz="12" w:space="0" w:color="479EEE" w:themeColor="accent1" w:themeTint="99"/>
        </w:tcBorders>
      </w:tcPr>
    </w:tblStylePr>
    <w:tblStylePr w:type="lastRow">
      <w:rPr>
        <w:b/>
        <w:bCs/>
      </w:rPr>
      <w:tblPr/>
      <w:tcPr>
        <w:tcBorders>
          <w:top w:val="double" w:sz="4" w:space="0" w:color="479EEE" w:themeColor="accent1" w:themeTint="99"/>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paragraph" w:customStyle="1" w:styleId="BodyText0">
    <w:name w:val="BodyText"/>
    <w:basedOn w:val="Normal"/>
    <w:link w:val="BodyTextChar0"/>
    <w:uiPriority w:val="99"/>
    <w:rsid w:val="0007577A"/>
    <w:pPr>
      <w:widowControl w:val="0"/>
      <w:autoSpaceDE w:val="0"/>
      <w:autoSpaceDN w:val="0"/>
      <w:adjustRightInd w:val="0"/>
      <w:spacing w:before="80" w:after="80" w:line="264" w:lineRule="auto"/>
      <w:textAlignment w:val="center"/>
    </w:pPr>
    <w:rPr>
      <w:rFonts w:ascii="Arial" w:eastAsia="Calibri" w:hAnsi="Arial" w:cs="Times New Roman"/>
      <w:color w:val="auto"/>
      <w:sz w:val="20"/>
      <w:szCs w:val="20"/>
      <w:lang w:val="en-AU" w:eastAsia="en-AU"/>
    </w:rPr>
  </w:style>
  <w:style w:type="character" w:customStyle="1" w:styleId="BodyTextChar0">
    <w:name w:val="BodyText Char"/>
    <w:link w:val="BodyText0"/>
    <w:uiPriority w:val="99"/>
    <w:locked/>
    <w:rsid w:val="0007577A"/>
    <w:rPr>
      <w:rFonts w:ascii="Arial" w:eastAsia="Calibri" w:hAnsi="Arial" w:cs="Times New Roman"/>
      <w:color w:val="auto"/>
      <w:sz w:val="20"/>
      <w:szCs w:val="20"/>
      <w:lang w:eastAsia="en-AU"/>
    </w:rPr>
  </w:style>
  <w:style w:type="character" w:styleId="CommentReference">
    <w:name w:val="annotation reference"/>
    <w:basedOn w:val="DefaultParagraphFont"/>
    <w:uiPriority w:val="99"/>
    <w:semiHidden/>
    <w:rsid w:val="0007577A"/>
    <w:rPr>
      <w:rFonts w:cs="Times New Roman"/>
      <w:sz w:val="16"/>
      <w:szCs w:val="16"/>
    </w:rPr>
  </w:style>
  <w:style w:type="paragraph" w:customStyle="1" w:styleId="Default">
    <w:name w:val="Default"/>
    <w:rsid w:val="0007577A"/>
    <w:pPr>
      <w:autoSpaceDE w:val="0"/>
      <w:autoSpaceDN w:val="0"/>
      <w:adjustRightInd w:val="0"/>
      <w:spacing w:line="240" w:lineRule="auto"/>
    </w:pPr>
    <w:rPr>
      <w:rFonts w:ascii="Univers LT Std 55" w:eastAsia="Calibri" w:hAnsi="Univers LT Std 55" w:cs="Univers LT Std 55"/>
      <w:color w:val="000000"/>
      <w:sz w:val="24"/>
      <w:szCs w:val="24"/>
      <w:lang w:eastAsia="en-AU"/>
    </w:rPr>
  </w:style>
  <w:style w:type="paragraph" w:customStyle="1" w:styleId="Pa6">
    <w:name w:val="Pa6"/>
    <w:basedOn w:val="Default"/>
    <w:next w:val="Default"/>
    <w:uiPriority w:val="99"/>
    <w:rsid w:val="0007577A"/>
    <w:pPr>
      <w:spacing w:line="241" w:lineRule="atLeast"/>
    </w:pPr>
    <w:rPr>
      <w:rFonts w:cs="Times New Roman"/>
      <w:color w:val="auto"/>
    </w:rPr>
  </w:style>
  <w:style w:type="character" w:customStyle="1" w:styleId="A0">
    <w:name w:val="A0"/>
    <w:uiPriority w:val="99"/>
    <w:rsid w:val="0007577A"/>
    <w:rPr>
      <w:color w:val="221E1F"/>
      <w:sz w:val="18"/>
    </w:rPr>
  </w:style>
  <w:style w:type="character" w:styleId="Emphasis">
    <w:name w:val="Emphasis"/>
    <w:basedOn w:val="DefaultParagraphFont"/>
    <w:uiPriority w:val="20"/>
    <w:qFormat/>
    <w:rsid w:val="0007577A"/>
    <w:rPr>
      <w:i/>
      <w:iCs/>
    </w:rPr>
  </w:style>
  <w:style w:type="character" w:customStyle="1" w:styleId="DocTitle">
    <w:name w:val="DocTitle"/>
    <w:basedOn w:val="DefaultParagraphFont"/>
    <w:semiHidden/>
    <w:rsid w:val="0007577A"/>
  </w:style>
  <w:style w:type="character" w:customStyle="1" w:styleId="DocSubTitle">
    <w:name w:val="DocSubTitle"/>
    <w:basedOn w:val="DefaultParagraphFont"/>
    <w:semiHidden/>
    <w:rsid w:val="0007577A"/>
  </w:style>
  <w:style w:type="paragraph" w:styleId="Revision">
    <w:name w:val="Revision"/>
    <w:hidden/>
    <w:uiPriority w:val="99"/>
    <w:semiHidden/>
    <w:rsid w:val="0007577A"/>
    <w:pPr>
      <w:spacing w:line="240" w:lineRule="auto"/>
    </w:pPr>
    <w:rPr>
      <w:rFonts w:ascii="Calibri" w:eastAsia="Calibri" w:hAnsi="Calibri" w:cs="Times New Roman"/>
      <w:color w:val="auto"/>
      <w:sz w:val="22"/>
      <w:szCs w:val="22"/>
    </w:rPr>
  </w:style>
  <w:style w:type="character" w:customStyle="1" w:styleId="asset-summary">
    <w:name w:val="asset-summary"/>
    <w:basedOn w:val="DefaultParagraphFont"/>
    <w:rsid w:val="00075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139927382">
      <w:bodyDiv w:val="1"/>
      <w:marLeft w:val="0"/>
      <w:marRight w:val="0"/>
      <w:marTop w:val="0"/>
      <w:marBottom w:val="0"/>
      <w:divBdr>
        <w:top w:val="none" w:sz="0" w:space="0" w:color="auto"/>
        <w:left w:val="none" w:sz="0" w:space="0" w:color="auto"/>
        <w:bottom w:val="none" w:sz="0" w:space="0" w:color="auto"/>
        <w:right w:val="none" w:sz="0" w:space="0" w:color="auto"/>
      </w:divBdr>
    </w:div>
    <w:div w:id="276910752">
      <w:bodyDiv w:val="1"/>
      <w:marLeft w:val="0"/>
      <w:marRight w:val="0"/>
      <w:marTop w:val="0"/>
      <w:marBottom w:val="0"/>
      <w:divBdr>
        <w:top w:val="none" w:sz="0" w:space="0" w:color="auto"/>
        <w:left w:val="none" w:sz="0" w:space="0" w:color="auto"/>
        <w:bottom w:val="none" w:sz="0" w:space="0" w:color="auto"/>
        <w:right w:val="none" w:sz="0" w:space="0" w:color="auto"/>
      </w:divBdr>
      <w:divsChild>
        <w:div w:id="670375665">
          <w:marLeft w:val="547"/>
          <w:marRight w:val="0"/>
          <w:marTop w:val="0"/>
          <w:marBottom w:val="0"/>
          <w:divBdr>
            <w:top w:val="none" w:sz="0" w:space="0" w:color="auto"/>
            <w:left w:val="none" w:sz="0" w:space="0" w:color="auto"/>
            <w:bottom w:val="none" w:sz="0" w:space="0" w:color="auto"/>
            <w:right w:val="none" w:sz="0" w:space="0" w:color="auto"/>
          </w:divBdr>
        </w:div>
      </w:divsChild>
    </w:div>
    <w:div w:id="280263176">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31849363">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33641065">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998851808">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21148522">
      <w:bodyDiv w:val="1"/>
      <w:marLeft w:val="0"/>
      <w:marRight w:val="0"/>
      <w:marTop w:val="0"/>
      <w:marBottom w:val="0"/>
      <w:divBdr>
        <w:top w:val="none" w:sz="0" w:space="0" w:color="auto"/>
        <w:left w:val="none" w:sz="0" w:space="0" w:color="auto"/>
        <w:bottom w:val="none" w:sz="0" w:space="0" w:color="auto"/>
        <w:right w:val="none" w:sz="0" w:space="0" w:color="auto"/>
      </w:divBdr>
    </w:div>
    <w:div w:id="1148395534">
      <w:bodyDiv w:val="1"/>
      <w:marLeft w:val="0"/>
      <w:marRight w:val="0"/>
      <w:marTop w:val="0"/>
      <w:marBottom w:val="0"/>
      <w:divBdr>
        <w:top w:val="none" w:sz="0" w:space="0" w:color="auto"/>
        <w:left w:val="none" w:sz="0" w:space="0" w:color="auto"/>
        <w:bottom w:val="none" w:sz="0" w:space="0" w:color="auto"/>
        <w:right w:val="none" w:sz="0" w:space="0" w:color="auto"/>
      </w:divBdr>
    </w:div>
    <w:div w:id="1150292344">
      <w:bodyDiv w:val="1"/>
      <w:marLeft w:val="0"/>
      <w:marRight w:val="0"/>
      <w:marTop w:val="0"/>
      <w:marBottom w:val="0"/>
      <w:divBdr>
        <w:top w:val="none" w:sz="0" w:space="0" w:color="auto"/>
        <w:left w:val="none" w:sz="0" w:space="0" w:color="auto"/>
        <w:bottom w:val="none" w:sz="0" w:space="0" w:color="auto"/>
        <w:right w:val="none" w:sz="0" w:space="0" w:color="auto"/>
      </w:divBdr>
      <w:divsChild>
        <w:div w:id="1448159607">
          <w:marLeft w:val="547"/>
          <w:marRight w:val="0"/>
          <w:marTop w:val="0"/>
          <w:marBottom w:val="0"/>
          <w:divBdr>
            <w:top w:val="none" w:sz="0" w:space="0" w:color="auto"/>
            <w:left w:val="none" w:sz="0" w:space="0" w:color="auto"/>
            <w:bottom w:val="none" w:sz="0" w:space="0" w:color="auto"/>
            <w:right w:val="none" w:sz="0" w:space="0" w:color="auto"/>
          </w:divBdr>
        </w:div>
      </w:divsChild>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259021839">
      <w:bodyDiv w:val="1"/>
      <w:marLeft w:val="0"/>
      <w:marRight w:val="0"/>
      <w:marTop w:val="0"/>
      <w:marBottom w:val="0"/>
      <w:divBdr>
        <w:top w:val="none" w:sz="0" w:space="0" w:color="auto"/>
        <w:left w:val="none" w:sz="0" w:space="0" w:color="auto"/>
        <w:bottom w:val="none" w:sz="0" w:space="0" w:color="auto"/>
        <w:right w:val="none" w:sz="0" w:space="0" w:color="auto"/>
      </w:divBdr>
      <w:divsChild>
        <w:div w:id="292760160">
          <w:marLeft w:val="547"/>
          <w:marRight w:val="0"/>
          <w:marTop w:val="0"/>
          <w:marBottom w:val="0"/>
          <w:divBdr>
            <w:top w:val="none" w:sz="0" w:space="0" w:color="auto"/>
            <w:left w:val="none" w:sz="0" w:space="0" w:color="auto"/>
            <w:bottom w:val="none" w:sz="0" w:space="0" w:color="auto"/>
            <w:right w:val="none" w:sz="0" w:space="0" w:color="auto"/>
          </w:divBdr>
        </w:div>
        <w:div w:id="1573734553">
          <w:marLeft w:val="547"/>
          <w:marRight w:val="0"/>
          <w:marTop w:val="0"/>
          <w:marBottom w:val="0"/>
          <w:divBdr>
            <w:top w:val="none" w:sz="0" w:space="0" w:color="auto"/>
            <w:left w:val="none" w:sz="0" w:space="0" w:color="auto"/>
            <w:bottom w:val="none" w:sz="0" w:space="0" w:color="auto"/>
            <w:right w:val="none" w:sz="0" w:space="0" w:color="auto"/>
          </w:divBdr>
        </w:div>
      </w:divsChild>
    </w:div>
    <w:div w:id="1428579796">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505895334">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 w:id="2057004273">
      <w:bodyDiv w:val="1"/>
      <w:marLeft w:val="0"/>
      <w:marRight w:val="0"/>
      <w:marTop w:val="0"/>
      <w:marBottom w:val="0"/>
      <w:divBdr>
        <w:top w:val="none" w:sz="0" w:space="0" w:color="auto"/>
        <w:left w:val="none" w:sz="0" w:space="0" w:color="auto"/>
        <w:bottom w:val="none" w:sz="0" w:space="0" w:color="auto"/>
        <w:right w:val="none" w:sz="0" w:space="0" w:color="auto"/>
      </w:divBdr>
    </w:div>
    <w:div w:id="206451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qheps.health.qld.gov.au/csd/business/records-and-information-management/policy" TargetMode="External"/><Relationship Id="rId117" Type="http://schemas.openxmlformats.org/officeDocument/2006/relationships/diagramData" Target="diagrams/data2.xml"/><Relationship Id="rId21" Type="http://schemas.microsoft.com/office/2007/relationships/diagramDrawing" Target="diagrams/drawing1.xml"/><Relationship Id="rId42" Type="http://schemas.openxmlformats.org/officeDocument/2006/relationships/image" Target="media/image8.png"/><Relationship Id="rId47" Type="http://schemas.openxmlformats.org/officeDocument/2006/relationships/image" Target="media/image11.png"/><Relationship Id="rId63" Type="http://schemas.openxmlformats.org/officeDocument/2006/relationships/hyperlink" Target="https://www.legislation.qld.gov.au/view/pdf/asmade/act-2016-005" TargetMode="External"/><Relationship Id="rId68" Type="http://schemas.openxmlformats.org/officeDocument/2006/relationships/hyperlink" Target="https://www.health.qld.gov.au/__data/assets/pdf_file/0039/998841/eea-info-for-hhs.pdf" TargetMode="External"/><Relationship Id="rId84" Type="http://schemas.openxmlformats.org/officeDocument/2006/relationships/hyperlink" Target="https://search.health.qld.gov.au/s/redirect?collection=QHEPS_WWW&amp;url=https%3A%2F%2Fqheps.health.qld.gov.au%2Fhr%2Fworkplace-health-safety%2Friskman&amp;auth=NiZzLBkHVVYQZsBrnkHBMA&amp;profile=_default&amp;rank=1&amp;query=Risk+man" TargetMode="External"/><Relationship Id="rId89" Type="http://schemas.openxmlformats.org/officeDocument/2006/relationships/hyperlink" Target="https://www.legislation.qld.gov.au/view/html/inforce/current/act-2009-014" TargetMode="External"/><Relationship Id="rId112" Type="http://schemas.openxmlformats.org/officeDocument/2006/relationships/hyperlink" Target="https://www.nationalsecurity.gov.au/national-threat-level/current-national-terrorism-threat-level" TargetMode="External"/><Relationship Id="rId133" Type="http://schemas.openxmlformats.org/officeDocument/2006/relationships/theme" Target="theme/theme1.xml"/><Relationship Id="rId16" Type="http://schemas.openxmlformats.org/officeDocument/2006/relationships/hyperlink" Target="https://www.health.qld.gov.au/__data/assets/pdf_file/0029/1064639/department-of-health-strategic-plan-2021-2025.pdf" TargetMode="External"/><Relationship Id="rId107" Type="http://schemas.openxmlformats.org/officeDocument/2006/relationships/hyperlink" Target="https://search.health.qld.gov.au/s/redirect?collection=QHEPS_WWW&amp;url=https%3A%2F%2Fwww.health.qld.gov.au%2F__data%2Fassets%2Fpdf_file%2F0037%2F397468%2Fqh-gdl-374-1-1.pdf&amp;auth=b6yQT%2FEBtIE3su2x%2FKRzuQ&amp;profile=_default&amp;rank=2&amp;query=%E2%80%A2Queensland+Health+%E2%80%93+Capital+Infrastructure+Requirements%2C+Volume+1" TargetMode="External"/><Relationship Id="rId11" Type="http://schemas.openxmlformats.org/officeDocument/2006/relationships/footnotes" Target="footnotes.xml"/><Relationship Id="rId32" Type="http://schemas.openxmlformats.org/officeDocument/2006/relationships/hyperlink" Target="https://qheps.health.qld.gov.au/csd/business/records-and-information-management/policy" TargetMode="External"/><Relationship Id="rId37" Type="http://schemas.openxmlformats.org/officeDocument/2006/relationships/hyperlink" Target="https://qheps.health.qld.gov.au/csd/employee-centre/workhealth-safety-wellbeing/legislation-policies-and-standards" TargetMode="External"/><Relationship Id="rId53" Type="http://schemas.openxmlformats.org/officeDocument/2006/relationships/image" Target="media/image13.png"/><Relationship Id="rId58" Type="http://schemas.openxmlformats.org/officeDocument/2006/relationships/hyperlink" Target="https://qheps.health.qld.gov.au/csd/business/records-and-information-management/policy" TargetMode="External"/><Relationship Id="rId74" Type="http://schemas.openxmlformats.org/officeDocument/2006/relationships/hyperlink" Target="https://www.health.qld.gov.au/clinical-practice/guidelines-procedures/clinical-staff/mental-health/act/topics/agreements" TargetMode="External"/><Relationship Id="rId79" Type="http://schemas.openxmlformats.org/officeDocument/2006/relationships/hyperlink" Target="https://qheps.health.qld.gov.au/__data/assets/pdf_file/0015/2203305/planning-emergencies-healthcare-facilities.pdf" TargetMode="External"/><Relationship Id="rId102" Type="http://schemas.openxmlformats.org/officeDocument/2006/relationships/hyperlink" Target="https://www.health.qld.gov.au/__data/assets/pdf_file/0027/656721/qh-gdl-447.pdf" TargetMode="External"/><Relationship Id="rId123" Type="http://schemas.openxmlformats.org/officeDocument/2006/relationships/footer" Target="footer1.xml"/><Relationship Id="rId128" Type="http://schemas.openxmlformats.org/officeDocument/2006/relationships/diagramColors" Target="diagrams/colors3.xml"/><Relationship Id="rId5" Type="http://schemas.openxmlformats.org/officeDocument/2006/relationships/customXml" Target="../customXml/item5.xml"/><Relationship Id="rId90" Type="http://schemas.openxmlformats.org/officeDocument/2006/relationships/hyperlink" Target="https://www.legislation.qld.gov.au/view/pdf/asmade/act-2016-005" TargetMode="External"/><Relationship Id="rId95" Type="http://schemas.openxmlformats.org/officeDocument/2006/relationships/hyperlink" Target="https://www.legislation.qld.gov.au/view/pdf/inforce/current/act-2011-018" TargetMode="External"/><Relationship Id="rId14" Type="http://schemas.openxmlformats.org/officeDocument/2006/relationships/hyperlink" Target="https://www.health.qld.gov.au/__data/assets/pdf_file/0029/1064639/department-of-health-strategic-plan-2021-2025.pdf" TargetMode="External"/><Relationship Id="rId22" Type="http://schemas.openxmlformats.org/officeDocument/2006/relationships/hyperlink" Target="https://www.health.qld.gov.au/__data/assets/pdf_file/0034/1099735/qh-gdl-401-3-1.pdf" TargetMode="External"/><Relationship Id="rId27" Type="http://schemas.openxmlformats.org/officeDocument/2006/relationships/hyperlink" Target="https://qheps.health.qld.gov.au/csd/business/records-and-information-management/rec-tools-bcs" TargetMode="External"/><Relationship Id="rId30" Type="http://schemas.openxmlformats.org/officeDocument/2006/relationships/image" Target="media/image5.png"/><Relationship Id="rId35" Type="http://schemas.openxmlformats.org/officeDocument/2006/relationships/hyperlink" Target="https://qheps.health.qld.gov.au/__data/assets/pdf_file/0021/350193/qh-imp-066-2-ur-std.pdf" TargetMode="External"/><Relationship Id="rId43" Type="http://schemas.openxmlformats.org/officeDocument/2006/relationships/hyperlink" Target="https://www.health.qld.gov.au/__data/assets/pdf_file/0037/397468/qh-gdl-374-1-1.pdf" TargetMode="External"/><Relationship Id="rId48" Type="http://schemas.openxmlformats.org/officeDocument/2006/relationships/hyperlink" Target="https://www.health.qld.gov.au/__data/assets/pdf_file/0025/150991/qh-gdl-343-6-1.pdf" TargetMode="External"/><Relationship Id="rId56" Type="http://schemas.openxmlformats.org/officeDocument/2006/relationships/hyperlink" Target="https://qheps.health.qld.gov.au/smoke-free/nosmoking-laws/proposed-laws" TargetMode="External"/><Relationship Id="rId64" Type="http://schemas.openxmlformats.org/officeDocument/2006/relationships/hyperlink" Target="https://www.health.qld.gov.au/__data/assets/pdf_file/0046/998839/eea-flowchart-return-abscond-person.pdf" TargetMode="External"/><Relationship Id="rId69" Type="http://schemas.openxmlformats.org/officeDocument/2006/relationships/hyperlink" Target="https://www.health.qld.gov.au/__data/assets/pdf_file/0041/998843/search-persons-under-eea.pdf" TargetMode="External"/><Relationship Id="rId77" Type="http://schemas.openxmlformats.org/officeDocument/2006/relationships/hyperlink" Target="https://www.health.qld.gov.au/__data/assets/pdf_file/0027/656721/qh-gdl-447.pdf" TargetMode="External"/><Relationship Id="rId100" Type="http://schemas.openxmlformats.org/officeDocument/2006/relationships/hyperlink" Target="https://www.police.qld.gov.au/sites/default/files/2021-07/Crime%20Prevention%20Through%20Environmental%20Design%20-%20Guidelines%20for%20Queensland%202021%20v1.pdf" TargetMode="External"/><Relationship Id="rId105" Type="http://schemas.openxmlformats.org/officeDocument/2006/relationships/hyperlink" Target="https://www.protectivesecurity.gov.au/" TargetMode="External"/><Relationship Id="rId113" Type="http://schemas.openxmlformats.org/officeDocument/2006/relationships/hyperlink" Target="http://www.nationalsecurity.gov.au" TargetMode="External"/><Relationship Id="rId118" Type="http://schemas.openxmlformats.org/officeDocument/2006/relationships/diagramLayout" Target="diagrams/layout2.xml"/><Relationship Id="rId126" Type="http://schemas.openxmlformats.org/officeDocument/2006/relationships/diagramLayout" Target="diagrams/layout3.xml"/><Relationship Id="rId8" Type="http://schemas.openxmlformats.org/officeDocument/2006/relationships/styles" Target="styles.xml"/><Relationship Id="rId51" Type="http://schemas.openxmlformats.org/officeDocument/2006/relationships/hyperlink" Target="http://qcd.govnet.qld.gov.au/Pages/qcdsearch.aspx" TargetMode="External"/><Relationship Id="rId72" Type="http://schemas.openxmlformats.org/officeDocument/2006/relationships/hyperlink" Target="https://www.health.qld.gov.au/clinical-practice/guidelines-procedures/emergency-examination-authorities-eeas" TargetMode="External"/><Relationship Id="rId80" Type="http://schemas.openxmlformats.org/officeDocument/2006/relationships/hyperlink" Target="https://qheps.health.qld.gov.au/__data/assets/pdf_file/0019/2301517/irk-factsheet.pdf" TargetMode="External"/><Relationship Id="rId85" Type="http://schemas.openxmlformats.org/officeDocument/2006/relationships/hyperlink" Target="https://www.google.com/url?sa=t&amp;rct=j&amp;q=&amp;esrc=s&amp;source=web&amp;cd=&amp;ved=2ahUKEwjp9aWRhaT3AhVoyzgGHQ_nCWsQFnoECA8QAQ&amp;url=https%3A%2F%2Fwww.legislation.qld.gov.au%2Fview%2Fpdf%2Finforce%2F2018-07-01%2Fsl-2008-0160&amp;usg=AOvVaw0fteYlJRRfnD8w1fATw-6k" TargetMode="External"/><Relationship Id="rId93" Type="http://schemas.openxmlformats.org/officeDocument/2006/relationships/hyperlink" Target="https://www.legislation.gov.au/Details/C2014C00076" TargetMode="External"/><Relationship Id="rId98" Type="http://schemas.openxmlformats.org/officeDocument/2006/relationships/hyperlink" Target="https://www.health.qld.gov.au/__data/assets/pdf_file/0032/397319/qh-imp-401-3.pdf" TargetMode="External"/><Relationship Id="rId121" Type="http://schemas.microsoft.com/office/2007/relationships/diagramDrawing" Target="diagrams/drawing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diagramData" Target="diagrams/data1.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hyperlink" Target="https://www.rcpsych.ac.uk/docs/default-source/improving-care/ccqi/quality-networks/secure-forensic/forensic-see-think-act-qnfmhs/sta_hndbk_2nded_web.pdf?sfvrsn=90e1fc26_4" TargetMode="External"/><Relationship Id="rId46" Type="http://schemas.openxmlformats.org/officeDocument/2006/relationships/image" Target="media/image10.png"/><Relationship Id="rId59" Type="http://schemas.openxmlformats.org/officeDocument/2006/relationships/hyperlink" Target="https://www.police.qld.gov.au/about-amber-alerts" TargetMode="External"/><Relationship Id="rId67" Type="http://schemas.openxmlformats.org/officeDocument/2006/relationships/hyperlink" Target="https://www.health.qld.gov.au/__data/assets/pdf_file/0040/998842/eea-powers-responsibilities.pdf" TargetMode="External"/><Relationship Id="rId103" Type="http://schemas.openxmlformats.org/officeDocument/2006/relationships/hyperlink" Target="https://www.worksafe.qld.gov.au/__data/assets/pdf_file/0022/72634/how-to-manage-work-health-and-safety-risks-cop-2021.pdf" TargetMode="External"/><Relationship Id="rId108" Type="http://schemas.openxmlformats.org/officeDocument/2006/relationships/hyperlink" Target="https://www.health.qld.gov.au/__data/assets/pdf_file/0025/150991/qh-gdl-343-6-1.pdf" TargetMode="External"/><Relationship Id="rId116" Type="http://schemas.openxmlformats.org/officeDocument/2006/relationships/hyperlink" Target="http://www.qld.gov.au/emergency/" TargetMode="External"/><Relationship Id="rId124" Type="http://schemas.openxmlformats.org/officeDocument/2006/relationships/footer" Target="footer2.xml"/><Relationship Id="rId129" Type="http://schemas.microsoft.com/office/2007/relationships/diagramDrawing" Target="diagrams/drawing3.xml"/><Relationship Id="rId20" Type="http://schemas.openxmlformats.org/officeDocument/2006/relationships/diagramColors" Target="diagrams/colors1.xml"/><Relationship Id="rId41" Type="http://schemas.openxmlformats.org/officeDocument/2006/relationships/image" Target="media/image7.png"/><Relationship Id="rId54" Type="http://schemas.openxmlformats.org/officeDocument/2006/relationships/hyperlink" Target="https://www.forgov.qld.gov.au/__data/assets/pdf_file/0021/187221/contracting-out-of-services-policy_1.pdf" TargetMode="External"/><Relationship Id="rId62" Type="http://schemas.openxmlformats.org/officeDocument/2006/relationships/hyperlink" Target="https://www.legislation.qld.gov.au/view/pdf/inforce/current/act-2005-048" TargetMode="External"/><Relationship Id="rId70" Type="http://schemas.openxmlformats.org/officeDocument/2006/relationships/hyperlink" Target="https://www.health.qld.gov.au/clinical-practice/guidelines-procedures/clinical-staff/mental-health/act/topics/examinations-assessments" TargetMode="External"/><Relationship Id="rId75" Type="http://schemas.openxmlformats.org/officeDocument/2006/relationships/hyperlink" Target="https://www.health.qld.gov.au/clinical-practice/guidelines-procedures/clinical-staff/mental-health/act/topics" TargetMode="External"/><Relationship Id="rId83" Type="http://schemas.openxmlformats.org/officeDocument/2006/relationships/hyperlink" Target="https://qheps.health.qld.gov.au/csd/employee-centre/workhealth-safety-wellbeing/employee-assistance-service-providers" TargetMode="External"/><Relationship Id="rId88" Type="http://schemas.openxmlformats.org/officeDocument/2006/relationships/hyperlink" Target="https://www.legislation.qld.gov.au/view/html/asmade/act-2019-005" TargetMode="External"/><Relationship Id="rId91" Type="http://schemas.openxmlformats.org/officeDocument/2006/relationships/hyperlink" Target="https://www.legislation.qld.gov.au/view/pdf/inforce/current/act-2005-048" TargetMode="External"/><Relationship Id="rId96" Type="http://schemas.openxmlformats.org/officeDocument/2006/relationships/hyperlink" Target="https://www.legislation.qld.gov.au/view/pdf/inforce/current/sl-2011-0240" TargetMode="External"/><Relationship Id="rId111" Type="http://schemas.openxmlformats.org/officeDocument/2006/relationships/hyperlink" Target="https://www.safeguarding.qld.gov.au/library/pdf/QldCTStrategy_s.pdf" TargetMode="External"/><Relationship Id="rId13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qheps.health.qld.gov.au/metronorth/qovsu/qsmn/queensland-health-security-framework" TargetMode="External"/><Relationship Id="rId23" Type="http://schemas.openxmlformats.org/officeDocument/2006/relationships/image" Target="media/image2.png"/><Relationship Id="rId28" Type="http://schemas.openxmlformats.org/officeDocument/2006/relationships/hyperlink" Target="https://www.health.qld.gov.au/__data/assets/pdf_file/0034/1099735/qh-gdl-401-3-1.pdf" TargetMode="External"/><Relationship Id="rId36" Type="http://schemas.openxmlformats.org/officeDocument/2006/relationships/hyperlink" Target="https://www.health.qld.gov.au/__data/assets/pdf_file/0029/1064639/department-of-health-strategic-plan-2021-2025.pdf" TargetMode="External"/><Relationship Id="rId49" Type="http://schemas.openxmlformats.org/officeDocument/2006/relationships/hyperlink" Target="https://www.health.qld.gov.au/__data/assets/pdf_file/0025/150991/qh-gdl-343-6-1.pdf" TargetMode="External"/><Relationship Id="rId57" Type="http://schemas.openxmlformats.org/officeDocument/2006/relationships/hyperlink" Target="https://www.health.qld.gov.au/public-health/topics/atod/tobacco-laws" TargetMode="External"/><Relationship Id="rId106" Type="http://schemas.openxmlformats.org/officeDocument/2006/relationships/hyperlink" Target="https://www.qirc.qld.gov.au/sites/default/files/2020_cb51.pdf?v=1597734697" TargetMode="External"/><Relationship Id="rId114" Type="http://schemas.openxmlformats.org/officeDocument/2006/relationships/hyperlink" Target="http://www.safeguarding.qld.gov.au/" TargetMode="External"/><Relationship Id="rId119" Type="http://schemas.openxmlformats.org/officeDocument/2006/relationships/diagramQuickStyle" Target="diagrams/quickStyle2.xml"/><Relationship Id="rId127" Type="http://schemas.openxmlformats.org/officeDocument/2006/relationships/diagramQuickStyle" Target="diagrams/quickStyle3.xml"/><Relationship Id="rId10" Type="http://schemas.openxmlformats.org/officeDocument/2006/relationships/webSettings" Target="webSettings.xml"/><Relationship Id="rId31" Type="http://schemas.openxmlformats.org/officeDocument/2006/relationships/hyperlink" Target="https://www.health.qld.gov.au/__data/assets/pdf_file/0034/1099735/qh-gdl-401-3-1.pdf" TargetMode="External"/><Relationship Id="rId44" Type="http://schemas.openxmlformats.org/officeDocument/2006/relationships/hyperlink" Target="https://www.health.qld.gov.au/__data/assets/pdf_file/0037/397468/qh-gdl-374-1-1.pdf" TargetMode="External"/><Relationship Id="rId52" Type="http://schemas.openxmlformats.org/officeDocument/2006/relationships/image" Target="media/image12.png"/><Relationship Id="rId60" Type="http://schemas.openxmlformats.org/officeDocument/2006/relationships/hyperlink" Target="https://www.legislation.qld.gov.au/view/pdf/inforce/2018-12-03/act-2000-008" TargetMode="External"/><Relationship Id="rId65" Type="http://schemas.openxmlformats.org/officeDocument/2006/relationships/hyperlink" Target="https://www.health.qld.gov.au/clinical-practice/guidelines-procedures/emergency-examination-authorities-eeas" TargetMode="External"/><Relationship Id="rId73" Type="http://schemas.openxmlformats.org/officeDocument/2006/relationships/hyperlink" Target="https://www.health.qld.gov.au/clinical-practice/guidelines-procedures/clinical-staff/mental-health/act/training/administrator/transport" TargetMode="External"/><Relationship Id="rId78" Type="http://schemas.openxmlformats.org/officeDocument/2006/relationships/hyperlink" Target="https://www.health.qld.gov.au/__data/assets/pdf_file/0027/656721/qh-gdl-447.pdf" TargetMode="External"/><Relationship Id="rId81" Type="http://schemas.openxmlformats.org/officeDocument/2006/relationships/hyperlink" Target="https://qheps.health.qld.gov.au/metronorth/qovsu/initiatives/incident-response-kits" TargetMode="External"/><Relationship Id="rId86" Type="http://schemas.openxmlformats.org/officeDocument/2006/relationships/hyperlink" Target="https://www.google.com/url?sa=t&amp;rct=j&amp;q=&amp;esrc=s&amp;source=web&amp;cd=&amp;ved=2ahUKEwjQ4vvHhaT3AhV8zDgGHSqhCSwQFnoECA8QAQ&amp;url=https%3A%2F%2Fwww.legislation.qld.gov.au%2Fview%2Fhtml%2Finforce%2Fcurrent%2Fact-1899-009&amp;usg=AOvVaw10EfMe_qJzKM-Nuf3LwsC3" TargetMode="External"/><Relationship Id="rId94" Type="http://schemas.openxmlformats.org/officeDocument/2006/relationships/hyperlink" Target="https://www.legislation.qld.gov.au/view/pdf/inforce/current/act-1998-001" TargetMode="External"/><Relationship Id="rId99" Type="http://schemas.openxmlformats.org/officeDocument/2006/relationships/hyperlink" Target="https://healthfacilityguidelines.com.au/" TargetMode="External"/><Relationship Id="rId101" Type="http://schemas.openxmlformats.org/officeDocument/2006/relationships/hyperlink" Target="https://qheps.health.qld.gov.au/csd/employee-centre/workhealth-safety-wellbeing/legislation-policies-and-standards/risk-management" TargetMode="External"/><Relationship Id="rId122" Type="http://schemas.openxmlformats.org/officeDocument/2006/relationships/header" Target="header1.xml"/><Relationship Id="rId130" Type="http://schemas.openxmlformats.org/officeDocument/2006/relationships/hyperlink" Target="https://www.qfes.qld.gov.au/contact-us"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diagramLayout" Target="diagrams/layout1.xml"/><Relationship Id="rId39" Type="http://schemas.openxmlformats.org/officeDocument/2006/relationships/hyperlink" Target="https://www.rcpsych.ac.uk/docs/default-source/improving-care/ccqi/quality-networks/secure-forensic/forensic-see-think-act-qnfmhs/sta_hndbk_2nded_web.pdf?sfvrsn=90e1fc26_4" TargetMode="External"/><Relationship Id="rId109" Type="http://schemas.openxmlformats.org/officeDocument/2006/relationships/hyperlink" Target="https://www.police.qld.gov.au/maps-and-statistics" TargetMode="External"/><Relationship Id="rId34" Type="http://schemas.openxmlformats.org/officeDocument/2006/relationships/hyperlink" Target="https://www.health.qld.gov.au/__data/assets/pdf_file/0041/859595/qh-pol-468.pdf" TargetMode="External"/><Relationship Id="rId50" Type="http://schemas.openxmlformats.org/officeDocument/2006/relationships/hyperlink" Target="https://www.axon.com/products/axon-evidence" TargetMode="External"/><Relationship Id="rId55" Type="http://schemas.openxmlformats.org/officeDocument/2006/relationships/image" Target="media/image14.png"/><Relationship Id="rId76" Type="http://schemas.openxmlformats.org/officeDocument/2006/relationships/hyperlink" Target="https://www.health.qld.gov.au/__data/assets/pdf_file/0029/147593/qh-gdl-960.pdf" TargetMode="External"/><Relationship Id="rId97" Type="http://schemas.openxmlformats.org/officeDocument/2006/relationships/hyperlink" Target="https://www.safetyandquality.gov.au/" TargetMode="External"/><Relationship Id="rId104" Type="http://schemas.openxmlformats.org/officeDocument/2006/relationships/hyperlink" Target="https://www.health.qld.gov.au/__data/assets/pdf_file/0041/859595/qh-pol-468.pdf" TargetMode="External"/><Relationship Id="rId120" Type="http://schemas.openxmlformats.org/officeDocument/2006/relationships/diagramColors" Target="diagrams/colors2.xml"/><Relationship Id="rId125" Type="http://schemas.openxmlformats.org/officeDocument/2006/relationships/diagramData" Target="diagrams/data3.xml"/><Relationship Id="rId7" Type="http://schemas.openxmlformats.org/officeDocument/2006/relationships/numbering" Target="numbering.xml"/><Relationship Id="rId71" Type="http://schemas.openxmlformats.org/officeDocument/2006/relationships/hyperlink" Target="https://www.health.qld.gov.au/clinical-practice/guidelines-procedures/clinical-staff/mental-health/act" TargetMode="External"/><Relationship Id="rId92" Type="http://schemas.openxmlformats.org/officeDocument/2006/relationships/hyperlink" Target="https://www.legislation.qld.gov.au/view/pdf/inforce/2017-09-13/act-2000-005"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police.qld.gov.au/maps-and-statistics" TargetMode="External"/><Relationship Id="rId40" Type="http://schemas.openxmlformats.org/officeDocument/2006/relationships/hyperlink" Target="https://www.police.qld.gov.au/sites/default/files/2021-07/Crime%20Prevention%20Through%20Environmental%20Design%20-%20Guidelines%20for%20Queensland%202021%20v1.pdf" TargetMode="External"/><Relationship Id="rId45" Type="http://schemas.openxmlformats.org/officeDocument/2006/relationships/image" Target="media/image9.png"/><Relationship Id="rId66" Type="http://schemas.openxmlformats.org/officeDocument/2006/relationships/hyperlink" Target="https://www.health.qld.gov.au/__data/assets/pdf_file/0038/998840/eea-faqs.pdf" TargetMode="External"/><Relationship Id="rId87" Type="http://schemas.openxmlformats.org/officeDocument/2006/relationships/hyperlink" Target="https://www.google.com/url?sa=t&amp;rct=j&amp;q=&amp;esrc=s&amp;source=web&amp;cd=&amp;ved=2ahUKEwip4ZTxhaT3AhUUILcAHYK_A3EQFnoECBEQAQ&amp;url=https%3A%2F%2Fwww.legislation.qld.gov.au%2Fview%2Fhtml%2Finforce%2Fcurrent%2Fact-2000-008&amp;usg=AOvVaw0J7X9dp1muAuXbex4Cg4oY" TargetMode="External"/><Relationship Id="rId110" Type="http://schemas.openxmlformats.org/officeDocument/2006/relationships/hyperlink" Target="https://www.police.qld.gov.au/qps-corporate-documents/reports-and-publications" TargetMode="External"/><Relationship Id="rId115" Type="http://schemas.openxmlformats.org/officeDocument/2006/relationships/hyperlink" Target="http://www.police.qld.gov.au/" TargetMode="External"/><Relationship Id="rId131" Type="http://schemas.openxmlformats.org/officeDocument/2006/relationships/fontTable" Target="fontTable.xml"/><Relationship Id="rId61" Type="http://schemas.openxmlformats.org/officeDocument/2006/relationships/hyperlink" Target="https://www.legislation.qld.gov.au/view/html/inforce/current/act-2016-005" TargetMode="External"/><Relationship Id="rId82" Type="http://schemas.openxmlformats.org/officeDocument/2006/relationships/hyperlink" Target="https://qheps.health.qld.gov.au/__data/assets/pdf_file/0019/434323/5-qh-operational-brf-debrief-guide.pdf" TargetMode="External"/><Relationship Id="rId19" Type="http://schemas.openxmlformats.org/officeDocument/2006/relationships/diagramQuickStyle" Target="diagrams/quickStyle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yantaa\Downloads\2019%20Word%20Template%20(A4,%20Portrait).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C93268-CAFB-49B6-BD1E-B1E8ECB28928}" type="doc">
      <dgm:prSet loTypeId="urn:microsoft.com/office/officeart/2005/8/layout/venn3" loCatId="relationship" qsTypeId="urn:microsoft.com/office/officeart/2005/8/quickstyle/3d1" qsCatId="3D" csTypeId="urn:microsoft.com/office/officeart/2005/8/colors/accent1_2" csCatId="accent1" phldr="1"/>
      <dgm:spPr/>
      <dgm:t>
        <a:bodyPr/>
        <a:lstStyle/>
        <a:p>
          <a:endParaRPr lang="en-AU"/>
        </a:p>
      </dgm:t>
    </dgm:pt>
    <dgm:pt modelId="{DC180371-962A-4D4D-8EA6-B5CCC8E34F25}">
      <dgm:prSet phldrT="[Text]"/>
      <dgm:spPr/>
      <dgm:t>
        <a:bodyPr/>
        <a:lstStyle/>
        <a:p>
          <a:r>
            <a:rPr lang="en-AU" b="1">
              <a:latin typeface="Fira Sans" panose="020B0503050000020004" pitchFamily="34" charset="0"/>
            </a:rPr>
            <a:t>Part A: </a:t>
          </a:r>
        </a:p>
        <a:p>
          <a:r>
            <a:rPr lang="en-AU" b="0">
              <a:latin typeface="Fira Sans" panose="020B0503050000020004" pitchFamily="34" charset="0"/>
            </a:rPr>
            <a:t>Security Risk Management and Planning </a:t>
          </a:r>
        </a:p>
      </dgm:t>
    </dgm:pt>
    <dgm:pt modelId="{3FF36FBB-6947-417A-8568-DA00E70847EF}" type="parTrans" cxnId="{CFB66D62-2C38-42D8-A1C3-C285A0E60766}">
      <dgm:prSet/>
      <dgm:spPr/>
      <dgm:t>
        <a:bodyPr/>
        <a:lstStyle/>
        <a:p>
          <a:endParaRPr lang="en-AU">
            <a:latin typeface="Fira Sans" panose="020B0503050000020004" pitchFamily="34" charset="0"/>
          </a:endParaRPr>
        </a:p>
      </dgm:t>
    </dgm:pt>
    <dgm:pt modelId="{8BD48318-DAFC-437A-AA2E-1FE125409FD3}" type="sibTrans" cxnId="{CFB66D62-2C38-42D8-A1C3-C285A0E60766}">
      <dgm:prSet/>
      <dgm:spPr/>
      <dgm:t>
        <a:bodyPr/>
        <a:lstStyle/>
        <a:p>
          <a:endParaRPr lang="en-AU">
            <a:latin typeface="Fira Sans" panose="020B0503050000020004" pitchFamily="34" charset="0"/>
          </a:endParaRPr>
        </a:p>
      </dgm:t>
    </dgm:pt>
    <dgm:pt modelId="{29323E1F-2CCB-43C1-8116-85AAB5FD8C7A}">
      <dgm:prSet phldrT="[Text]"/>
      <dgm:spPr/>
      <dgm:t>
        <a:bodyPr/>
        <a:lstStyle/>
        <a:p>
          <a:r>
            <a:rPr lang="en-AU" b="1">
              <a:latin typeface="Fira Sans" panose="020B0503050000020004" pitchFamily="34" charset="0"/>
            </a:rPr>
            <a:t>Part B:</a:t>
          </a:r>
        </a:p>
        <a:p>
          <a:r>
            <a:rPr lang="en-AU" b="1">
              <a:latin typeface="Fira Sans" panose="020B0503050000020004" pitchFamily="34" charset="0"/>
            </a:rPr>
            <a:t> </a:t>
          </a:r>
          <a:r>
            <a:rPr lang="en-AU" b="0">
              <a:latin typeface="Fira Sans" panose="020B0503050000020004" pitchFamily="34" charset="0"/>
            </a:rPr>
            <a:t>Controlling risks through physical security </a:t>
          </a:r>
        </a:p>
      </dgm:t>
    </dgm:pt>
    <dgm:pt modelId="{4706F9B7-2BC5-4D3D-8C3C-0AFB9F3CDB64}" type="parTrans" cxnId="{806F181C-7769-4942-B163-C77228213FC9}">
      <dgm:prSet/>
      <dgm:spPr/>
      <dgm:t>
        <a:bodyPr/>
        <a:lstStyle/>
        <a:p>
          <a:endParaRPr lang="en-AU">
            <a:latin typeface="Fira Sans" panose="020B0503050000020004" pitchFamily="34" charset="0"/>
          </a:endParaRPr>
        </a:p>
      </dgm:t>
    </dgm:pt>
    <dgm:pt modelId="{FB54E49F-0F8E-4F9E-B77C-5A504604B691}" type="sibTrans" cxnId="{806F181C-7769-4942-B163-C77228213FC9}">
      <dgm:prSet/>
      <dgm:spPr/>
      <dgm:t>
        <a:bodyPr/>
        <a:lstStyle/>
        <a:p>
          <a:endParaRPr lang="en-AU">
            <a:latin typeface="Fira Sans" panose="020B0503050000020004" pitchFamily="34" charset="0"/>
          </a:endParaRPr>
        </a:p>
      </dgm:t>
    </dgm:pt>
    <dgm:pt modelId="{7FB8CA71-C2D6-4459-BFA6-D6CF33F5FE3B}">
      <dgm:prSet phldrT="[Text]"/>
      <dgm:spPr/>
      <dgm:t>
        <a:bodyPr/>
        <a:lstStyle/>
        <a:p>
          <a:r>
            <a:rPr lang="en-AU" b="1">
              <a:latin typeface="Fira Sans" panose="020B0503050000020004" pitchFamily="34" charset="0"/>
            </a:rPr>
            <a:t>Part C: </a:t>
          </a:r>
        </a:p>
        <a:p>
          <a:r>
            <a:rPr lang="en-AU" b="0">
              <a:latin typeface="Fira Sans" panose="020B0503050000020004" pitchFamily="34" charset="0"/>
            </a:rPr>
            <a:t>Standard operating procedures for healthcare environments</a:t>
          </a:r>
        </a:p>
      </dgm:t>
    </dgm:pt>
    <dgm:pt modelId="{25011D5E-2FA9-4A93-9334-F7FB9DAD29EA}" type="parTrans" cxnId="{7F5D70DD-B3DF-4AC7-8275-A3293384B572}">
      <dgm:prSet/>
      <dgm:spPr/>
      <dgm:t>
        <a:bodyPr/>
        <a:lstStyle/>
        <a:p>
          <a:endParaRPr lang="en-AU">
            <a:latin typeface="Fira Sans" panose="020B0503050000020004" pitchFamily="34" charset="0"/>
          </a:endParaRPr>
        </a:p>
      </dgm:t>
    </dgm:pt>
    <dgm:pt modelId="{68817452-141F-46CC-8425-405548E5BBD2}" type="sibTrans" cxnId="{7F5D70DD-B3DF-4AC7-8275-A3293384B572}">
      <dgm:prSet/>
      <dgm:spPr/>
      <dgm:t>
        <a:bodyPr/>
        <a:lstStyle/>
        <a:p>
          <a:endParaRPr lang="en-AU">
            <a:latin typeface="Fira Sans" panose="020B0503050000020004" pitchFamily="34" charset="0"/>
          </a:endParaRPr>
        </a:p>
      </dgm:t>
    </dgm:pt>
    <dgm:pt modelId="{87BDDA83-979F-416E-B992-529AD8CD1AC8}" type="pres">
      <dgm:prSet presAssocID="{FEC93268-CAFB-49B6-BD1E-B1E8ECB28928}" presName="Name0" presStyleCnt="0">
        <dgm:presLayoutVars>
          <dgm:dir/>
          <dgm:resizeHandles val="exact"/>
        </dgm:presLayoutVars>
      </dgm:prSet>
      <dgm:spPr/>
    </dgm:pt>
    <dgm:pt modelId="{172B11D1-F435-4C57-8E33-2116050F18BF}" type="pres">
      <dgm:prSet presAssocID="{DC180371-962A-4D4D-8EA6-B5CCC8E34F25}" presName="Name5" presStyleLbl="vennNode1" presStyleIdx="0" presStyleCnt="3">
        <dgm:presLayoutVars>
          <dgm:bulletEnabled val="1"/>
        </dgm:presLayoutVars>
      </dgm:prSet>
      <dgm:spPr/>
    </dgm:pt>
    <dgm:pt modelId="{1DAAA760-3877-4C2F-8E92-AB02DB562F52}" type="pres">
      <dgm:prSet presAssocID="{8BD48318-DAFC-437A-AA2E-1FE125409FD3}" presName="space" presStyleCnt="0"/>
      <dgm:spPr/>
    </dgm:pt>
    <dgm:pt modelId="{3EB43420-C9FD-479E-9DB7-90E862CB23E7}" type="pres">
      <dgm:prSet presAssocID="{29323E1F-2CCB-43C1-8116-85AAB5FD8C7A}" presName="Name5" presStyleLbl="vennNode1" presStyleIdx="1" presStyleCnt="3">
        <dgm:presLayoutVars>
          <dgm:bulletEnabled val="1"/>
        </dgm:presLayoutVars>
      </dgm:prSet>
      <dgm:spPr/>
    </dgm:pt>
    <dgm:pt modelId="{230C0092-BFCF-4A4E-8AE1-413F7D6A3C2C}" type="pres">
      <dgm:prSet presAssocID="{FB54E49F-0F8E-4F9E-B77C-5A504604B691}" presName="space" presStyleCnt="0"/>
      <dgm:spPr/>
    </dgm:pt>
    <dgm:pt modelId="{92926C23-7F26-43A6-9D4A-FE9161861441}" type="pres">
      <dgm:prSet presAssocID="{7FB8CA71-C2D6-4459-BFA6-D6CF33F5FE3B}" presName="Name5" presStyleLbl="vennNode1" presStyleIdx="2" presStyleCnt="3">
        <dgm:presLayoutVars>
          <dgm:bulletEnabled val="1"/>
        </dgm:presLayoutVars>
      </dgm:prSet>
      <dgm:spPr/>
    </dgm:pt>
  </dgm:ptLst>
  <dgm:cxnLst>
    <dgm:cxn modelId="{BA359C14-2BAB-4302-B746-E52CB0920A51}" type="presOf" srcId="{DC180371-962A-4D4D-8EA6-B5CCC8E34F25}" destId="{172B11D1-F435-4C57-8E33-2116050F18BF}" srcOrd="0" destOrd="0" presId="urn:microsoft.com/office/officeart/2005/8/layout/venn3"/>
    <dgm:cxn modelId="{806F181C-7769-4942-B163-C77228213FC9}" srcId="{FEC93268-CAFB-49B6-BD1E-B1E8ECB28928}" destId="{29323E1F-2CCB-43C1-8116-85AAB5FD8C7A}" srcOrd="1" destOrd="0" parTransId="{4706F9B7-2BC5-4D3D-8C3C-0AFB9F3CDB64}" sibTransId="{FB54E49F-0F8E-4F9E-B77C-5A504604B691}"/>
    <dgm:cxn modelId="{727FAA3A-4252-4558-96AD-239129B01297}" type="presOf" srcId="{29323E1F-2CCB-43C1-8116-85AAB5FD8C7A}" destId="{3EB43420-C9FD-479E-9DB7-90E862CB23E7}" srcOrd="0" destOrd="0" presId="urn:microsoft.com/office/officeart/2005/8/layout/venn3"/>
    <dgm:cxn modelId="{AE60243F-3536-41F4-9601-2D0129C8BF56}" type="presOf" srcId="{7FB8CA71-C2D6-4459-BFA6-D6CF33F5FE3B}" destId="{92926C23-7F26-43A6-9D4A-FE9161861441}" srcOrd="0" destOrd="0" presId="urn:microsoft.com/office/officeart/2005/8/layout/venn3"/>
    <dgm:cxn modelId="{CFB66D62-2C38-42D8-A1C3-C285A0E60766}" srcId="{FEC93268-CAFB-49B6-BD1E-B1E8ECB28928}" destId="{DC180371-962A-4D4D-8EA6-B5CCC8E34F25}" srcOrd="0" destOrd="0" parTransId="{3FF36FBB-6947-417A-8568-DA00E70847EF}" sibTransId="{8BD48318-DAFC-437A-AA2E-1FE125409FD3}"/>
    <dgm:cxn modelId="{7E24F99C-AD2E-4384-A448-51424C37B222}" type="presOf" srcId="{FEC93268-CAFB-49B6-BD1E-B1E8ECB28928}" destId="{87BDDA83-979F-416E-B992-529AD8CD1AC8}" srcOrd="0" destOrd="0" presId="urn:microsoft.com/office/officeart/2005/8/layout/venn3"/>
    <dgm:cxn modelId="{7F5D70DD-B3DF-4AC7-8275-A3293384B572}" srcId="{FEC93268-CAFB-49B6-BD1E-B1E8ECB28928}" destId="{7FB8CA71-C2D6-4459-BFA6-D6CF33F5FE3B}" srcOrd="2" destOrd="0" parTransId="{25011D5E-2FA9-4A93-9334-F7FB9DAD29EA}" sibTransId="{68817452-141F-46CC-8425-405548E5BBD2}"/>
    <dgm:cxn modelId="{01CBC83B-5D1C-4796-96A2-AF1F9A8049D5}" type="presParOf" srcId="{87BDDA83-979F-416E-B992-529AD8CD1AC8}" destId="{172B11D1-F435-4C57-8E33-2116050F18BF}" srcOrd="0" destOrd="0" presId="urn:microsoft.com/office/officeart/2005/8/layout/venn3"/>
    <dgm:cxn modelId="{EBACF3EB-FD70-484A-AD32-EA4DB7550080}" type="presParOf" srcId="{87BDDA83-979F-416E-B992-529AD8CD1AC8}" destId="{1DAAA760-3877-4C2F-8E92-AB02DB562F52}" srcOrd="1" destOrd="0" presId="urn:microsoft.com/office/officeart/2005/8/layout/venn3"/>
    <dgm:cxn modelId="{1F87E0F4-ED36-4A47-BA5C-ED7CD169395D}" type="presParOf" srcId="{87BDDA83-979F-416E-B992-529AD8CD1AC8}" destId="{3EB43420-C9FD-479E-9DB7-90E862CB23E7}" srcOrd="2" destOrd="0" presId="urn:microsoft.com/office/officeart/2005/8/layout/venn3"/>
    <dgm:cxn modelId="{60BD2F13-3163-45F7-9DBC-9D8F1E029F74}" type="presParOf" srcId="{87BDDA83-979F-416E-B992-529AD8CD1AC8}" destId="{230C0092-BFCF-4A4E-8AE1-413F7D6A3C2C}" srcOrd="3" destOrd="0" presId="urn:microsoft.com/office/officeart/2005/8/layout/venn3"/>
    <dgm:cxn modelId="{6C66F566-43F9-4C4E-B83B-FF7DEEB439E2}" type="presParOf" srcId="{87BDDA83-979F-416E-B992-529AD8CD1AC8}" destId="{92926C23-7F26-43A6-9D4A-FE9161861441}" srcOrd="4" destOrd="0" presId="urn:microsoft.com/office/officeart/2005/8/layout/venn3"/>
  </dgm:cxnLst>
  <dgm:bg>
    <a:effectLst>
      <a:outerShdw blurRad="50800" dist="38100" algn="l" rotWithShape="0">
        <a:prstClr val="black">
          <a:alpha val="40000"/>
        </a:prstClr>
      </a:outerShdw>
    </a:effect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878CCB-3B53-485D-A17B-0FEE7B19ECBC}"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AU"/>
        </a:p>
      </dgm:t>
    </dgm:pt>
    <dgm:pt modelId="{21CC87B8-65EC-4C43-AE4E-51E5AE07F936}">
      <dgm:prSet phldrT="[Text]"/>
      <dgm:spPr>
        <a:solidFill>
          <a:srgbClr val="FF0000">
            <a:alpha val="50000"/>
          </a:srgbClr>
        </a:solidFill>
      </dgm:spPr>
      <dgm:t>
        <a:bodyPr/>
        <a:lstStyle/>
        <a:p>
          <a:r>
            <a:rPr lang="en-AU"/>
            <a:t>certain</a:t>
          </a:r>
        </a:p>
      </dgm:t>
    </dgm:pt>
    <dgm:pt modelId="{17968CD3-AD3F-47B3-AFD4-D79B5CE94FED}" type="parTrans" cxnId="{8D0EBB96-EF67-4091-B72C-1B3D7A1DAC8D}">
      <dgm:prSet/>
      <dgm:spPr/>
      <dgm:t>
        <a:bodyPr/>
        <a:lstStyle/>
        <a:p>
          <a:endParaRPr lang="en-AU"/>
        </a:p>
      </dgm:t>
    </dgm:pt>
    <dgm:pt modelId="{77BEFA39-09A6-4D6F-9794-B07C5B880987}" type="sibTrans" cxnId="{8D0EBB96-EF67-4091-B72C-1B3D7A1DAC8D}">
      <dgm:prSet/>
      <dgm:spPr/>
      <dgm:t>
        <a:bodyPr/>
        <a:lstStyle/>
        <a:p>
          <a:endParaRPr lang="en-AU"/>
        </a:p>
      </dgm:t>
    </dgm:pt>
    <dgm:pt modelId="{49BC5BFD-EA8A-4CF4-9B77-1A48F3FD24AA}">
      <dgm:prSet phldrT="[Text]"/>
      <dgm:spPr>
        <a:solidFill>
          <a:srgbClr val="FFC000">
            <a:alpha val="50000"/>
          </a:srgbClr>
        </a:solidFill>
      </dgm:spPr>
      <dgm:t>
        <a:bodyPr/>
        <a:lstStyle/>
        <a:p>
          <a:r>
            <a:rPr lang="en-AU"/>
            <a:t>expected</a:t>
          </a:r>
        </a:p>
      </dgm:t>
    </dgm:pt>
    <dgm:pt modelId="{4F83AA2F-7397-4435-9E22-D890151688B8}" type="parTrans" cxnId="{4C6CECA3-87FD-4F07-B3CD-40FFC8F87C37}">
      <dgm:prSet/>
      <dgm:spPr/>
      <dgm:t>
        <a:bodyPr/>
        <a:lstStyle/>
        <a:p>
          <a:endParaRPr lang="en-AU"/>
        </a:p>
      </dgm:t>
    </dgm:pt>
    <dgm:pt modelId="{0D139B80-E839-4D6B-BE5A-E93D4D99A72B}" type="sibTrans" cxnId="{4C6CECA3-87FD-4F07-B3CD-40FFC8F87C37}">
      <dgm:prSet/>
      <dgm:spPr/>
      <dgm:t>
        <a:bodyPr/>
        <a:lstStyle/>
        <a:p>
          <a:endParaRPr lang="en-AU"/>
        </a:p>
      </dgm:t>
    </dgm:pt>
    <dgm:pt modelId="{D4A97D6A-471B-482B-8AE2-83AC3F151E98}">
      <dgm:prSet phldrT="[Text]"/>
      <dgm:spPr>
        <a:solidFill>
          <a:srgbClr val="FFFF00">
            <a:alpha val="50000"/>
          </a:srgbClr>
        </a:solidFill>
      </dgm:spPr>
      <dgm:t>
        <a:bodyPr/>
        <a:lstStyle/>
        <a:p>
          <a:r>
            <a:rPr lang="en-AU"/>
            <a:t>probable</a:t>
          </a:r>
        </a:p>
      </dgm:t>
    </dgm:pt>
    <dgm:pt modelId="{EAD5A598-60A5-4A3A-8541-F7209B9E5BDF}" type="parTrans" cxnId="{E8DFBBD4-F943-4A3D-9DC5-F988DED869B8}">
      <dgm:prSet/>
      <dgm:spPr/>
      <dgm:t>
        <a:bodyPr/>
        <a:lstStyle/>
        <a:p>
          <a:endParaRPr lang="en-AU"/>
        </a:p>
      </dgm:t>
    </dgm:pt>
    <dgm:pt modelId="{62D38324-38D2-4E45-9DFC-6634209C81EE}" type="sibTrans" cxnId="{E8DFBBD4-F943-4A3D-9DC5-F988DED869B8}">
      <dgm:prSet/>
      <dgm:spPr/>
      <dgm:t>
        <a:bodyPr/>
        <a:lstStyle/>
        <a:p>
          <a:endParaRPr lang="en-AU"/>
        </a:p>
      </dgm:t>
    </dgm:pt>
    <dgm:pt modelId="{00A58313-410F-4B71-8879-0D6A6642C0F9}">
      <dgm:prSet phldrT="[Text]"/>
      <dgm:spPr>
        <a:solidFill>
          <a:schemeClr val="accent1">
            <a:lumMod val="40000"/>
            <a:lumOff val="60000"/>
            <a:alpha val="50000"/>
          </a:schemeClr>
        </a:solidFill>
      </dgm:spPr>
      <dgm:t>
        <a:bodyPr/>
        <a:lstStyle/>
        <a:p>
          <a:r>
            <a:rPr lang="en-AU"/>
            <a:t>possible </a:t>
          </a:r>
        </a:p>
      </dgm:t>
    </dgm:pt>
    <dgm:pt modelId="{F2B986E1-B54B-435D-B87B-3B4AADA350F5}" type="parTrans" cxnId="{54B9F725-6B21-4D02-9B32-066E85A0259A}">
      <dgm:prSet/>
      <dgm:spPr/>
      <dgm:t>
        <a:bodyPr/>
        <a:lstStyle/>
        <a:p>
          <a:endParaRPr lang="en-AU"/>
        </a:p>
      </dgm:t>
    </dgm:pt>
    <dgm:pt modelId="{2E30D044-5CD1-4CAD-9384-A7392E1A4CAD}" type="sibTrans" cxnId="{54B9F725-6B21-4D02-9B32-066E85A0259A}">
      <dgm:prSet/>
      <dgm:spPr/>
      <dgm:t>
        <a:bodyPr/>
        <a:lstStyle/>
        <a:p>
          <a:endParaRPr lang="en-AU"/>
        </a:p>
      </dgm:t>
    </dgm:pt>
    <dgm:pt modelId="{F8B9290B-0D2D-4832-97DA-26D01BC355F8}">
      <dgm:prSet/>
      <dgm:spPr>
        <a:solidFill>
          <a:srgbClr val="92D050">
            <a:alpha val="50000"/>
          </a:srgbClr>
        </a:solidFill>
      </dgm:spPr>
      <dgm:t>
        <a:bodyPr/>
        <a:lstStyle/>
        <a:p>
          <a:r>
            <a:rPr lang="en-AU"/>
            <a:t>not expected</a:t>
          </a:r>
        </a:p>
      </dgm:t>
    </dgm:pt>
    <dgm:pt modelId="{CC5F37D8-60AA-4B2F-B783-F595254079A9}" type="parTrans" cxnId="{C43927AB-886A-4511-9A8D-5E4575E72536}">
      <dgm:prSet/>
      <dgm:spPr/>
      <dgm:t>
        <a:bodyPr/>
        <a:lstStyle/>
        <a:p>
          <a:endParaRPr lang="en-AU"/>
        </a:p>
      </dgm:t>
    </dgm:pt>
    <dgm:pt modelId="{8EAD9B87-60E3-4516-99BD-EAF94B6DF120}" type="sibTrans" cxnId="{C43927AB-886A-4511-9A8D-5E4575E72536}">
      <dgm:prSet/>
      <dgm:spPr/>
      <dgm:t>
        <a:bodyPr/>
        <a:lstStyle/>
        <a:p>
          <a:endParaRPr lang="en-AU"/>
        </a:p>
      </dgm:t>
    </dgm:pt>
    <dgm:pt modelId="{9AF3998F-C8B5-4EDC-9A40-FFD9091303D0}" type="pres">
      <dgm:prSet presAssocID="{DC878CCB-3B53-485D-A17B-0FEE7B19ECBC}" presName="Name0" presStyleCnt="0">
        <dgm:presLayoutVars>
          <dgm:dir/>
          <dgm:resizeHandles val="exact"/>
        </dgm:presLayoutVars>
      </dgm:prSet>
      <dgm:spPr/>
    </dgm:pt>
    <dgm:pt modelId="{156945B2-49B8-4F7E-B87F-F5A4C55E3E3C}" type="pres">
      <dgm:prSet presAssocID="{21CC87B8-65EC-4C43-AE4E-51E5AE07F936}" presName="Name5" presStyleLbl="vennNode1" presStyleIdx="0" presStyleCnt="5">
        <dgm:presLayoutVars>
          <dgm:bulletEnabled val="1"/>
        </dgm:presLayoutVars>
      </dgm:prSet>
      <dgm:spPr/>
    </dgm:pt>
    <dgm:pt modelId="{E79DF487-A28C-4252-82ED-DCD4FFC9F543}" type="pres">
      <dgm:prSet presAssocID="{77BEFA39-09A6-4D6F-9794-B07C5B880987}" presName="space" presStyleCnt="0"/>
      <dgm:spPr/>
    </dgm:pt>
    <dgm:pt modelId="{F6E047A6-B23B-4F61-AE2A-F26DD94272A0}" type="pres">
      <dgm:prSet presAssocID="{49BC5BFD-EA8A-4CF4-9B77-1A48F3FD24AA}" presName="Name5" presStyleLbl="vennNode1" presStyleIdx="1" presStyleCnt="5">
        <dgm:presLayoutVars>
          <dgm:bulletEnabled val="1"/>
        </dgm:presLayoutVars>
      </dgm:prSet>
      <dgm:spPr/>
    </dgm:pt>
    <dgm:pt modelId="{6EA8881F-16BD-4511-8D8F-56656CFB845D}" type="pres">
      <dgm:prSet presAssocID="{0D139B80-E839-4D6B-BE5A-E93D4D99A72B}" presName="space" presStyleCnt="0"/>
      <dgm:spPr/>
    </dgm:pt>
    <dgm:pt modelId="{421918F6-CC0D-43FE-8FE5-9C1778E4513A}" type="pres">
      <dgm:prSet presAssocID="{D4A97D6A-471B-482B-8AE2-83AC3F151E98}" presName="Name5" presStyleLbl="vennNode1" presStyleIdx="2" presStyleCnt="5">
        <dgm:presLayoutVars>
          <dgm:bulletEnabled val="1"/>
        </dgm:presLayoutVars>
      </dgm:prSet>
      <dgm:spPr/>
    </dgm:pt>
    <dgm:pt modelId="{C4BB22D0-4078-4459-B0CE-77112EA32B8A}" type="pres">
      <dgm:prSet presAssocID="{62D38324-38D2-4E45-9DFC-6634209C81EE}" presName="space" presStyleCnt="0"/>
      <dgm:spPr/>
    </dgm:pt>
    <dgm:pt modelId="{D7B4DEFC-04CB-4040-B50A-67891EF9A58F}" type="pres">
      <dgm:prSet presAssocID="{00A58313-410F-4B71-8879-0D6A6642C0F9}" presName="Name5" presStyleLbl="vennNode1" presStyleIdx="3" presStyleCnt="5">
        <dgm:presLayoutVars>
          <dgm:bulletEnabled val="1"/>
        </dgm:presLayoutVars>
      </dgm:prSet>
      <dgm:spPr/>
    </dgm:pt>
    <dgm:pt modelId="{8FF0573F-D5EC-4466-9D50-9BD760FAA889}" type="pres">
      <dgm:prSet presAssocID="{2E30D044-5CD1-4CAD-9384-A7392E1A4CAD}" presName="space" presStyleCnt="0"/>
      <dgm:spPr/>
    </dgm:pt>
    <dgm:pt modelId="{6282C909-22E2-4F78-84C6-60E64C8C3BF6}" type="pres">
      <dgm:prSet presAssocID="{F8B9290B-0D2D-4832-97DA-26D01BC355F8}" presName="Name5" presStyleLbl="vennNode1" presStyleIdx="4" presStyleCnt="5">
        <dgm:presLayoutVars>
          <dgm:bulletEnabled val="1"/>
        </dgm:presLayoutVars>
      </dgm:prSet>
      <dgm:spPr/>
    </dgm:pt>
  </dgm:ptLst>
  <dgm:cxnLst>
    <dgm:cxn modelId="{44C9BC03-51A1-40B4-BA92-BC9AA51EBAC7}" type="presOf" srcId="{49BC5BFD-EA8A-4CF4-9B77-1A48F3FD24AA}" destId="{F6E047A6-B23B-4F61-AE2A-F26DD94272A0}" srcOrd="0" destOrd="0" presId="urn:microsoft.com/office/officeart/2005/8/layout/venn3"/>
    <dgm:cxn modelId="{D5EC1422-E481-459B-879A-E3011062AAA6}" type="presOf" srcId="{F8B9290B-0D2D-4832-97DA-26D01BC355F8}" destId="{6282C909-22E2-4F78-84C6-60E64C8C3BF6}" srcOrd="0" destOrd="0" presId="urn:microsoft.com/office/officeart/2005/8/layout/venn3"/>
    <dgm:cxn modelId="{6EA2F024-7236-4324-9AAB-E6552EAF46CF}" type="presOf" srcId="{00A58313-410F-4B71-8879-0D6A6642C0F9}" destId="{D7B4DEFC-04CB-4040-B50A-67891EF9A58F}" srcOrd="0" destOrd="0" presId="urn:microsoft.com/office/officeart/2005/8/layout/venn3"/>
    <dgm:cxn modelId="{54B9F725-6B21-4D02-9B32-066E85A0259A}" srcId="{DC878CCB-3B53-485D-A17B-0FEE7B19ECBC}" destId="{00A58313-410F-4B71-8879-0D6A6642C0F9}" srcOrd="3" destOrd="0" parTransId="{F2B986E1-B54B-435D-B87B-3B4AADA350F5}" sibTransId="{2E30D044-5CD1-4CAD-9384-A7392E1A4CAD}"/>
    <dgm:cxn modelId="{3232BF8B-4200-44BC-9B78-FB4A989DEDE3}" type="presOf" srcId="{D4A97D6A-471B-482B-8AE2-83AC3F151E98}" destId="{421918F6-CC0D-43FE-8FE5-9C1778E4513A}" srcOrd="0" destOrd="0" presId="urn:microsoft.com/office/officeart/2005/8/layout/venn3"/>
    <dgm:cxn modelId="{8D0EBB96-EF67-4091-B72C-1B3D7A1DAC8D}" srcId="{DC878CCB-3B53-485D-A17B-0FEE7B19ECBC}" destId="{21CC87B8-65EC-4C43-AE4E-51E5AE07F936}" srcOrd="0" destOrd="0" parTransId="{17968CD3-AD3F-47B3-AFD4-D79B5CE94FED}" sibTransId="{77BEFA39-09A6-4D6F-9794-B07C5B880987}"/>
    <dgm:cxn modelId="{E3FE278C-AC25-4E49-BED8-F22C6D079E04}" type="presOf" srcId="{21CC87B8-65EC-4C43-AE4E-51E5AE07F936}" destId="{156945B2-49B8-4F7E-B87F-F5A4C55E3E3C}" srcOrd="0" destOrd="0" presId="urn:microsoft.com/office/officeart/2005/8/layout/venn3"/>
    <dgm:cxn modelId="{4C6CECA3-87FD-4F07-B3CD-40FFC8F87C37}" srcId="{DC878CCB-3B53-485D-A17B-0FEE7B19ECBC}" destId="{49BC5BFD-EA8A-4CF4-9B77-1A48F3FD24AA}" srcOrd="1" destOrd="0" parTransId="{4F83AA2F-7397-4435-9E22-D890151688B8}" sibTransId="{0D139B80-E839-4D6B-BE5A-E93D4D99A72B}"/>
    <dgm:cxn modelId="{C43927AB-886A-4511-9A8D-5E4575E72536}" srcId="{DC878CCB-3B53-485D-A17B-0FEE7B19ECBC}" destId="{F8B9290B-0D2D-4832-97DA-26D01BC355F8}" srcOrd="4" destOrd="0" parTransId="{CC5F37D8-60AA-4B2F-B783-F595254079A9}" sibTransId="{8EAD9B87-60E3-4516-99BD-EAF94B6DF120}"/>
    <dgm:cxn modelId="{5F3FBEB5-1603-4AFE-8BB0-7A3069880013}" type="presOf" srcId="{DC878CCB-3B53-485D-A17B-0FEE7B19ECBC}" destId="{9AF3998F-C8B5-4EDC-9A40-FFD9091303D0}" srcOrd="0" destOrd="0" presId="urn:microsoft.com/office/officeart/2005/8/layout/venn3"/>
    <dgm:cxn modelId="{E8DFBBD4-F943-4A3D-9DC5-F988DED869B8}" srcId="{DC878CCB-3B53-485D-A17B-0FEE7B19ECBC}" destId="{D4A97D6A-471B-482B-8AE2-83AC3F151E98}" srcOrd="2" destOrd="0" parTransId="{EAD5A598-60A5-4A3A-8541-F7209B9E5BDF}" sibTransId="{62D38324-38D2-4E45-9DFC-6634209C81EE}"/>
    <dgm:cxn modelId="{21391198-AC2B-41F4-A55E-E9ABDADB01B7}" type="presParOf" srcId="{9AF3998F-C8B5-4EDC-9A40-FFD9091303D0}" destId="{156945B2-49B8-4F7E-B87F-F5A4C55E3E3C}" srcOrd="0" destOrd="0" presId="urn:microsoft.com/office/officeart/2005/8/layout/venn3"/>
    <dgm:cxn modelId="{C18BF551-CDD4-4BE0-97EC-3C3E0DBB2B65}" type="presParOf" srcId="{9AF3998F-C8B5-4EDC-9A40-FFD9091303D0}" destId="{E79DF487-A28C-4252-82ED-DCD4FFC9F543}" srcOrd="1" destOrd="0" presId="urn:microsoft.com/office/officeart/2005/8/layout/venn3"/>
    <dgm:cxn modelId="{7E16FA48-98F9-4D97-99F4-E16A3391BF77}" type="presParOf" srcId="{9AF3998F-C8B5-4EDC-9A40-FFD9091303D0}" destId="{F6E047A6-B23B-4F61-AE2A-F26DD94272A0}" srcOrd="2" destOrd="0" presId="urn:microsoft.com/office/officeart/2005/8/layout/venn3"/>
    <dgm:cxn modelId="{85E756DD-30A1-48D2-AD49-9F13818466FE}" type="presParOf" srcId="{9AF3998F-C8B5-4EDC-9A40-FFD9091303D0}" destId="{6EA8881F-16BD-4511-8D8F-56656CFB845D}" srcOrd="3" destOrd="0" presId="urn:microsoft.com/office/officeart/2005/8/layout/venn3"/>
    <dgm:cxn modelId="{BD509AE1-6689-484B-8745-0C7FDE77552A}" type="presParOf" srcId="{9AF3998F-C8B5-4EDC-9A40-FFD9091303D0}" destId="{421918F6-CC0D-43FE-8FE5-9C1778E4513A}" srcOrd="4" destOrd="0" presId="urn:microsoft.com/office/officeart/2005/8/layout/venn3"/>
    <dgm:cxn modelId="{F5C4996C-B25A-48D0-B268-B186009DC1F5}" type="presParOf" srcId="{9AF3998F-C8B5-4EDC-9A40-FFD9091303D0}" destId="{C4BB22D0-4078-4459-B0CE-77112EA32B8A}" srcOrd="5" destOrd="0" presId="urn:microsoft.com/office/officeart/2005/8/layout/venn3"/>
    <dgm:cxn modelId="{14E9F28A-97F4-42BC-889D-E4B175F6BC56}" type="presParOf" srcId="{9AF3998F-C8B5-4EDC-9A40-FFD9091303D0}" destId="{D7B4DEFC-04CB-4040-B50A-67891EF9A58F}" srcOrd="6" destOrd="0" presId="urn:microsoft.com/office/officeart/2005/8/layout/venn3"/>
    <dgm:cxn modelId="{B63460F1-EC4B-44CA-A325-245220A1C213}" type="presParOf" srcId="{9AF3998F-C8B5-4EDC-9A40-FFD9091303D0}" destId="{8FF0573F-D5EC-4466-9D50-9BD760FAA889}" srcOrd="7" destOrd="0" presId="urn:microsoft.com/office/officeart/2005/8/layout/venn3"/>
    <dgm:cxn modelId="{72E5BFE9-C113-454C-866A-AE66406991CF}" type="presParOf" srcId="{9AF3998F-C8B5-4EDC-9A40-FFD9091303D0}" destId="{6282C909-22E2-4F78-84C6-60E64C8C3BF6}" srcOrd="8" destOrd="0" presId="urn:microsoft.com/office/officeart/2005/8/layout/venn3"/>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131B25-BECF-4A64-9DE1-822C291CC252}" type="doc">
      <dgm:prSet loTypeId="urn:microsoft.com/office/officeart/2005/8/layout/chevron1" loCatId="process" qsTypeId="urn:microsoft.com/office/officeart/2005/8/quickstyle/simple1" qsCatId="simple" csTypeId="urn:microsoft.com/office/officeart/2005/8/colors/accent1_2" csCatId="accent1" phldr="1"/>
      <dgm:spPr/>
    </dgm:pt>
    <dgm:pt modelId="{3BA3D25A-DF4E-462E-AC78-B4BEA5740BD3}">
      <dgm:prSet phldrT="[Text]" custT="1"/>
      <dgm:spPr/>
      <dgm:t>
        <a:bodyPr/>
        <a:lstStyle/>
        <a:p>
          <a:r>
            <a:rPr lang="en-AU" sz="1000"/>
            <a:t>Extent of risk appetite</a:t>
          </a:r>
        </a:p>
      </dgm:t>
    </dgm:pt>
    <dgm:pt modelId="{C5A0CC9C-4460-4BE5-83B3-9EFA0E8F6BA7}" type="parTrans" cxnId="{B48F3C72-A853-4ECE-A93F-8A471AC78909}">
      <dgm:prSet/>
      <dgm:spPr/>
      <dgm:t>
        <a:bodyPr/>
        <a:lstStyle/>
        <a:p>
          <a:endParaRPr lang="en-AU" sz="1000"/>
        </a:p>
      </dgm:t>
    </dgm:pt>
    <dgm:pt modelId="{C635EDF1-E1EC-48E8-847B-B94D86C4F7DF}" type="sibTrans" cxnId="{B48F3C72-A853-4ECE-A93F-8A471AC78909}">
      <dgm:prSet/>
      <dgm:spPr/>
      <dgm:t>
        <a:bodyPr/>
        <a:lstStyle/>
        <a:p>
          <a:endParaRPr lang="en-AU" sz="1000"/>
        </a:p>
      </dgm:t>
    </dgm:pt>
    <dgm:pt modelId="{B12990E0-42B7-4B73-B9C6-0068EACAE6B0}">
      <dgm:prSet phldrT="[Text]" custT="1"/>
      <dgm:spPr/>
      <dgm:t>
        <a:bodyPr/>
        <a:lstStyle/>
        <a:p>
          <a:r>
            <a:rPr lang="en-AU" sz="1000"/>
            <a:t>Risk tolerance level</a:t>
          </a:r>
        </a:p>
      </dgm:t>
    </dgm:pt>
    <dgm:pt modelId="{2D03F36C-69C6-449D-8853-F1FFE0D554B5}" type="parTrans" cxnId="{479E885E-54E9-4FDE-B862-99C8F74E98EE}">
      <dgm:prSet/>
      <dgm:spPr/>
      <dgm:t>
        <a:bodyPr/>
        <a:lstStyle/>
        <a:p>
          <a:endParaRPr lang="en-AU" sz="1000"/>
        </a:p>
      </dgm:t>
    </dgm:pt>
    <dgm:pt modelId="{411D1207-8A53-4584-BB7A-9C86481F2C69}" type="sibTrans" cxnId="{479E885E-54E9-4FDE-B862-99C8F74E98EE}">
      <dgm:prSet/>
      <dgm:spPr/>
      <dgm:t>
        <a:bodyPr/>
        <a:lstStyle/>
        <a:p>
          <a:endParaRPr lang="en-AU" sz="1000"/>
        </a:p>
      </dgm:t>
    </dgm:pt>
    <dgm:pt modelId="{319EE8BD-FF79-489B-B76E-40B8CB8F74B3}">
      <dgm:prSet phldrT="[Text]" custT="1"/>
      <dgm:spPr/>
      <dgm:t>
        <a:bodyPr/>
        <a:lstStyle/>
        <a:p>
          <a:r>
            <a:rPr lang="en-AU" sz="1000"/>
            <a:t>Risk management approach</a:t>
          </a:r>
        </a:p>
      </dgm:t>
    </dgm:pt>
    <dgm:pt modelId="{C846FD85-0CBD-47E5-9C27-C7392520EBAA}" type="parTrans" cxnId="{BE94CF3F-139E-4D60-B717-97BE7B4A1E5A}">
      <dgm:prSet/>
      <dgm:spPr/>
      <dgm:t>
        <a:bodyPr/>
        <a:lstStyle/>
        <a:p>
          <a:endParaRPr lang="en-AU" sz="1000"/>
        </a:p>
      </dgm:t>
    </dgm:pt>
    <dgm:pt modelId="{8F867666-2F33-4588-8484-BD3E68B40144}" type="sibTrans" cxnId="{BE94CF3F-139E-4D60-B717-97BE7B4A1E5A}">
      <dgm:prSet/>
      <dgm:spPr/>
      <dgm:t>
        <a:bodyPr/>
        <a:lstStyle/>
        <a:p>
          <a:endParaRPr lang="en-AU" sz="1000"/>
        </a:p>
      </dgm:t>
    </dgm:pt>
    <dgm:pt modelId="{D1B674C0-5442-4AE7-BC21-769BEA1A8A17}">
      <dgm:prSet custT="1"/>
      <dgm:spPr/>
      <dgm:t>
        <a:bodyPr/>
        <a:lstStyle/>
        <a:p>
          <a:r>
            <a:rPr lang="en-AU" sz="1000"/>
            <a:t>Management action</a:t>
          </a:r>
        </a:p>
      </dgm:t>
    </dgm:pt>
    <dgm:pt modelId="{16DFD069-7E93-4E60-AA31-5CFAE1A64CC8}" type="parTrans" cxnId="{719F257F-C389-42FF-941E-000C5B2F8C84}">
      <dgm:prSet/>
      <dgm:spPr/>
      <dgm:t>
        <a:bodyPr/>
        <a:lstStyle/>
        <a:p>
          <a:endParaRPr lang="en-AU" sz="1000"/>
        </a:p>
      </dgm:t>
    </dgm:pt>
    <dgm:pt modelId="{FC15A17F-959B-4961-A67E-F2939E940F06}" type="sibTrans" cxnId="{719F257F-C389-42FF-941E-000C5B2F8C84}">
      <dgm:prSet/>
      <dgm:spPr/>
      <dgm:t>
        <a:bodyPr/>
        <a:lstStyle/>
        <a:p>
          <a:endParaRPr lang="en-AU" sz="1000"/>
        </a:p>
      </dgm:t>
    </dgm:pt>
    <dgm:pt modelId="{C97A911E-5304-44DD-9E7D-9C2916B0801A}" type="pres">
      <dgm:prSet presAssocID="{3A131B25-BECF-4A64-9DE1-822C291CC252}" presName="Name0" presStyleCnt="0">
        <dgm:presLayoutVars>
          <dgm:dir/>
          <dgm:animLvl val="lvl"/>
          <dgm:resizeHandles val="exact"/>
        </dgm:presLayoutVars>
      </dgm:prSet>
      <dgm:spPr/>
    </dgm:pt>
    <dgm:pt modelId="{2CA6B0DC-69EE-4F1A-B966-457E29789667}" type="pres">
      <dgm:prSet presAssocID="{3BA3D25A-DF4E-462E-AC78-B4BEA5740BD3}" presName="parTxOnly" presStyleLbl="node1" presStyleIdx="0" presStyleCnt="4">
        <dgm:presLayoutVars>
          <dgm:chMax val="0"/>
          <dgm:chPref val="0"/>
          <dgm:bulletEnabled val="1"/>
        </dgm:presLayoutVars>
      </dgm:prSet>
      <dgm:spPr/>
    </dgm:pt>
    <dgm:pt modelId="{AD77CD67-AB7D-48D7-ADB7-35E07E7E08AC}" type="pres">
      <dgm:prSet presAssocID="{C635EDF1-E1EC-48E8-847B-B94D86C4F7DF}" presName="parTxOnlySpace" presStyleCnt="0"/>
      <dgm:spPr/>
    </dgm:pt>
    <dgm:pt modelId="{5D6A0B89-F255-4186-9DC1-E48F45874994}" type="pres">
      <dgm:prSet presAssocID="{B12990E0-42B7-4B73-B9C6-0068EACAE6B0}" presName="parTxOnly" presStyleLbl="node1" presStyleIdx="1" presStyleCnt="4">
        <dgm:presLayoutVars>
          <dgm:chMax val="0"/>
          <dgm:chPref val="0"/>
          <dgm:bulletEnabled val="1"/>
        </dgm:presLayoutVars>
      </dgm:prSet>
      <dgm:spPr/>
    </dgm:pt>
    <dgm:pt modelId="{B3A516A8-C684-4BD1-A3C5-44F50FC83990}" type="pres">
      <dgm:prSet presAssocID="{411D1207-8A53-4584-BB7A-9C86481F2C69}" presName="parTxOnlySpace" presStyleCnt="0"/>
      <dgm:spPr/>
    </dgm:pt>
    <dgm:pt modelId="{8F196580-49DC-477A-99B1-3344F9F34745}" type="pres">
      <dgm:prSet presAssocID="{319EE8BD-FF79-489B-B76E-40B8CB8F74B3}" presName="parTxOnly" presStyleLbl="node1" presStyleIdx="2" presStyleCnt="4">
        <dgm:presLayoutVars>
          <dgm:chMax val="0"/>
          <dgm:chPref val="0"/>
          <dgm:bulletEnabled val="1"/>
        </dgm:presLayoutVars>
      </dgm:prSet>
      <dgm:spPr/>
    </dgm:pt>
    <dgm:pt modelId="{692E91D4-763E-46C7-9A5D-5F65D2D447C6}" type="pres">
      <dgm:prSet presAssocID="{8F867666-2F33-4588-8484-BD3E68B40144}" presName="parTxOnlySpace" presStyleCnt="0"/>
      <dgm:spPr/>
    </dgm:pt>
    <dgm:pt modelId="{23FB9CF2-F137-413E-95FE-9D3BF74C4C2D}" type="pres">
      <dgm:prSet presAssocID="{D1B674C0-5442-4AE7-BC21-769BEA1A8A17}" presName="parTxOnly" presStyleLbl="node1" presStyleIdx="3" presStyleCnt="4">
        <dgm:presLayoutVars>
          <dgm:chMax val="0"/>
          <dgm:chPref val="0"/>
          <dgm:bulletEnabled val="1"/>
        </dgm:presLayoutVars>
      </dgm:prSet>
      <dgm:spPr/>
    </dgm:pt>
  </dgm:ptLst>
  <dgm:cxnLst>
    <dgm:cxn modelId="{8F2D2F32-06F6-437C-A7EF-64D85A9C3028}" type="presOf" srcId="{B12990E0-42B7-4B73-B9C6-0068EACAE6B0}" destId="{5D6A0B89-F255-4186-9DC1-E48F45874994}" srcOrd="0" destOrd="0" presId="urn:microsoft.com/office/officeart/2005/8/layout/chevron1"/>
    <dgm:cxn modelId="{5ED3C233-5A8A-4CDA-B9FF-B30F194D658F}" type="presOf" srcId="{3A131B25-BECF-4A64-9DE1-822C291CC252}" destId="{C97A911E-5304-44DD-9E7D-9C2916B0801A}" srcOrd="0" destOrd="0" presId="urn:microsoft.com/office/officeart/2005/8/layout/chevron1"/>
    <dgm:cxn modelId="{BE94CF3F-139E-4D60-B717-97BE7B4A1E5A}" srcId="{3A131B25-BECF-4A64-9DE1-822C291CC252}" destId="{319EE8BD-FF79-489B-B76E-40B8CB8F74B3}" srcOrd="2" destOrd="0" parTransId="{C846FD85-0CBD-47E5-9C27-C7392520EBAA}" sibTransId="{8F867666-2F33-4588-8484-BD3E68B40144}"/>
    <dgm:cxn modelId="{479E885E-54E9-4FDE-B862-99C8F74E98EE}" srcId="{3A131B25-BECF-4A64-9DE1-822C291CC252}" destId="{B12990E0-42B7-4B73-B9C6-0068EACAE6B0}" srcOrd="1" destOrd="0" parTransId="{2D03F36C-69C6-449D-8853-F1FFE0D554B5}" sibTransId="{411D1207-8A53-4584-BB7A-9C86481F2C69}"/>
    <dgm:cxn modelId="{E6C16066-397A-452D-A8D9-402D85187580}" type="presOf" srcId="{319EE8BD-FF79-489B-B76E-40B8CB8F74B3}" destId="{8F196580-49DC-477A-99B1-3344F9F34745}" srcOrd="0" destOrd="0" presId="urn:microsoft.com/office/officeart/2005/8/layout/chevron1"/>
    <dgm:cxn modelId="{B48F3C72-A853-4ECE-A93F-8A471AC78909}" srcId="{3A131B25-BECF-4A64-9DE1-822C291CC252}" destId="{3BA3D25A-DF4E-462E-AC78-B4BEA5740BD3}" srcOrd="0" destOrd="0" parTransId="{C5A0CC9C-4460-4BE5-83B3-9EFA0E8F6BA7}" sibTransId="{C635EDF1-E1EC-48E8-847B-B94D86C4F7DF}"/>
    <dgm:cxn modelId="{719F257F-C389-42FF-941E-000C5B2F8C84}" srcId="{3A131B25-BECF-4A64-9DE1-822C291CC252}" destId="{D1B674C0-5442-4AE7-BC21-769BEA1A8A17}" srcOrd="3" destOrd="0" parTransId="{16DFD069-7E93-4E60-AA31-5CFAE1A64CC8}" sibTransId="{FC15A17F-959B-4961-A67E-F2939E940F06}"/>
    <dgm:cxn modelId="{6824A896-FB99-4312-A7E7-48511AD4CB5E}" type="presOf" srcId="{D1B674C0-5442-4AE7-BC21-769BEA1A8A17}" destId="{23FB9CF2-F137-413E-95FE-9D3BF74C4C2D}" srcOrd="0" destOrd="0" presId="urn:microsoft.com/office/officeart/2005/8/layout/chevron1"/>
    <dgm:cxn modelId="{8DCD939A-C7E1-442E-AA35-014ECD26ADEC}" type="presOf" srcId="{3BA3D25A-DF4E-462E-AC78-B4BEA5740BD3}" destId="{2CA6B0DC-69EE-4F1A-B966-457E29789667}" srcOrd="0" destOrd="0" presId="urn:microsoft.com/office/officeart/2005/8/layout/chevron1"/>
    <dgm:cxn modelId="{FF54C79B-BD2E-4291-8D7C-9CDCA23E5174}" type="presParOf" srcId="{C97A911E-5304-44DD-9E7D-9C2916B0801A}" destId="{2CA6B0DC-69EE-4F1A-B966-457E29789667}" srcOrd="0" destOrd="0" presId="urn:microsoft.com/office/officeart/2005/8/layout/chevron1"/>
    <dgm:cxn modelId="{35C706B8-A481-4C1D-BAAB-054FBD5533F2}" type="presParOf" srcId="{C97A911E-5304-44DD-9E7D-9C2916B0801A}" destId="{AD77CD67-AB7D-48D7-ADB7-35E07E7E08AC}" srcOrd="1" destOrd="0" presId="urn:microsoft.com/office/officeart/2005/8/layout/chevron1"/>
    <dgm:cxn modelId="{FB2CDD3F-BA14-428F-98AD-A442D9BD6174}" type="presParOf" srcId="{C97A911E-5304-44DD-9E7D-9C2916B0801A}" destId="{5D6A0B89-F255-4186-9DC1-E48F45874994}" srcOrd="2" destOrd="0" presId="urn:microsoft.com/office/officeart/2005/8/layout/chevron1"/>
    <dgm:cxn modelId="{C651F4F5-6ED7-4348-9708-F59B8E5C0F27}" type="presParOf" srcId="{C97A911E-5304-44DD-9E7D-9C2916B0801A}" destId="{B3A516A8-C684-4BD1-A3C5-44F50FC83990}" srcOrd="3" destOrd="0" presId="urn:microsoft.com/office/officeart/2005/8/layout/chevron1"/>
    <dgm:cxn modelId="{6CBEEAF1-06A6-4FD6-BC92-3FA9FB55A024}" type="presParOf" srcId="{C97A911E-5304-44DD-9E7D-9C2916B0801A}" destId="{8F196580-49DC-477A-99B1-3344F9F34745}" srcOrd="4" destOrd="0" presId="urn:microsoft.com/office/officeart/2005/8/layout/chevron1"/>
    <dgm:cxn modelId="{9FFEAE85-4B0B-40A8-92FC-7F94BEE6082B}" type="presParOf" srcId="{C97A911E-5304-44DD-9E7D-9C2916B0801A}" destId="{692E91D4-763E-46C7-9A5D-5F65D2D447C6}" srcOrd="5" destOrd="0" presId="urn:microsoft.com/office/officeart/2005/8/layout/chevron1"/>
    <dgm:cxn modelId="{630BF371-F98C-4E5C-962F-6664523D0C32}" type="presParOf" srcId="{C97A911E-5304-44DD-9E7D-9C2916B0801A}" destId="{23FB9CF2-F137-413E-95FE-9D3BF74C4C2D}" srcOrd="6" destOrd="0" presId="urn:microsoft.com/office/officeart/2005/8/layout/chevron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B11D1-F435-4C57-8E33-2116050F18BF}">
      <dsp:nvSpPr>
        <dsp:cNvPr id="0" name=""/>
        <dsp:cNvSpPr/>
      </dsp:nvSpPr>
      <dsp:spPr>
        <a:xfrm>
          <a:off x="430768" y="1190"/>
          <a:ext cx="1778793" cy="1778793"/>
        </a:xfrm>
        <a:prstGeom prst="ellipse">
          <a:avLst/>
        </a:prstGeom>
        <a:solidFill>
          <a:schemeClr val="accent1">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97893" tIns="15240" rIns="97893" bIns="15240" numCol="1" spcCol="1270" anchor="ctr" anchorCtr="0">
          <a:noAutofit/>
        </a:bodyPr>
        <a:lstStyle/>
        <a:p>
          <a:pPr marL="0" lvl="0" indent="0" algn="ctr" defTabSz="533400">
            <a:lnSpc>
              <a:spcPct val="90000"/>
            </a:lnSpc>
            <a:spcBef>
              <a:spcPct val="0"/>
            </a:spcBef>
            <a:spcAft>
              <a:spcPct val="35000"/>
            </a:spcAft>
            <a:buNone/>
          </a:pPr>
          <a:r>
            <a:rPr lang="en-AU" sz="1200" b="1" kern="1200">
              <a:latin typeface="Fira Sans" panose="020B0503050000020004" pitchFamily="34" charset="0"/>
            </a:rPr>
            <a:t>Part A: </a:t>
          </a:r>
        </a:p>
        <a:p>
          <a:pPr marL="0" lvl="0" indent="0" algn="ctr" defTabSz="533400">
            <a:lnSpc>
              <a:spcPct val="90000"/>
            </a:lnSpc>
            <a:spcBef>
              <a:spcPct val="0"/>
            </a:spcBef>
            <a:spcAft>
              <a:spcPct val="35000"/>
            </a:spcAft>
            <a:buNone/>
          </a:pPr>
          <a:r>
            <a:rPr lang="en-AU" sz="1200" b="0" kern="1200">
              <a:latin typeface="Fira Sans" panose="020B0503050000020004" pitchFamily="34" charset="0"/>
            </a:rPr>
            <a:t>Security Risk Management and Planning </a:t>
          </a:r>
        </a:p>
      </dsp:txBody>
      <dsp:txXfrm>
        <a:off x="691266" y="261688"/>
        <a:ext cx="1257797" cy="1257797"/>
      </dsp:txXfrm>
    </dsp:sp>
    <dsp:sp modelId="{3EB43420-C9FD-479E-9DB7-90E862CB23E7}">
      <dsp:nvSpPr>
        <dsp:cNvPr id="0" name=""/>
        <dsp:cNvSpPr/>
      </dsp:nvSpPr>
      <dsp:spPr>
        <a:xfrm>
          <a:off x="1853803" y="1190"/>
          <a:ext cx="1778793" cy="1778793"/>
        </a:xfrm>
        <a:prstGeom prst="ellipse">
          <a:avLst/>
        </a:prstGeom>
        <a:solidFill>
          <a:schemeClr val="accent1">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97893" tIns="15240" rIns="97893" bIns="15240" numCol="1" spcCol="1270" anchor="ctr" anchorCtr="0">
          <a:noAutofit/>
        </a:bodyPr>
        <a:lstStyle/>
        <a:p>
          <a:pPr marL="0" lvl="0" indent="0" algn="ctr" defTabSz="533400">
            <a:lnSpc>
              <a:spcPct val="90000"/>
            </a:lnSpc>
            <a:spcBef>
              <a:spcPct val="0"/>
            </a:spcBef>
            <a:spcAft>
              <a:spcPct val="35000"/>
            </a:spcAft>
            <a:buNone/>
          </a:pPr>
          <a:r>
            <a:rPr lang="en-AU" sz="1200" b="1" kern="1200">
              <a:latin typeface="Fira Sans" panose="020B0503050000020004" pitchFamily="34" charset="0"/>
            </a:rPr>
            <a:t>Part B:</a:t>
          </a:r>
        </a:p>
        <a:p>
          <a:pPr marL="0" lvl="0" indent="0" algn="ctr" defTabSz="533400">
            <a:lnSpc>
              <a:spcPct val="90000"/>
            </a:lnSpc>
            <a:spcBef>
              <a:spcPct val="0"/>
            </a:spcBef>
            <a:spcAft>
              <a:spcPct val="35000"/>
            </a:spcAft>
            <a:buNone/>
          </a:pPr>
          <a:r>
            <a:rPr lang="en-AU" sz="1200" b="1" kern="1200">
              <a:latin typeface="Fira Sans" panose="020B0503050000020004" pitchFamily="34" charset="0"/>
            </a:rPr>
            <a:t> </a:t>
          </a:r>
          <a:r>
            <a:rPr lang="en-AU" sz="1200" b="0" kern="1200">
              <a:latin typeface="Fira Sans" panose="020B0503050000020004" pitchFamily="34" charset="0"/>
            </a:rPr>
            <a:t>Controlling risks through physical security </a:t>
          </a:r>
        </a:p>
      </dsp:txBody>
      <dsp:txXfrm>
        <a:off x="2114301" y="261688"/>
        <a:ext cx="1257797" cy="1257797"/>
      </dsp:txXfrm>
    </dsp:sp>
    <dsp:sp modelId="{92926C23-7F26-43A6-9D4A-FE9161861441}">
      <dsp:nvSpPr>
        <dsp:cNvPr id="0" name=""/>
        <dsp:cNvSpPr/>
      </dsp:nvSpPr>
      <dsp:spPr>
        <a:xfrm>
          <a:off x="3276838" y="1190"/>
          <a:ext cx="1778793" cy="1778793"/>
        </a:xfrm>
        <a:prstGeom prst="ellipse">
          <a:avLst/>
        </a:prstGeom>
        <a:solidFill>
          <a:schemeClr val="accent1">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97893" tIns="15240" rIns="97893" bIns="15240" numCol="1" spcCol="1270" anchor="ctr" anchorCtr="0">
          <a:noAutofit/>
        </a:bodyPr>
        <a:lstStyle/>
        <a:p>
          <a:pPr marL="0" lvl="0" indent="0" algn="ctr" defTabSz="533400">
            <a:lnSpc>
              <a:spcPct val="90000"/>
            </a:lnSpc>
            <a:spcBef>
              <a:spcPct val="0"/>
            </a:spcBef>
            <a:spcAft>
              <a:spcPct val="35000"/>
            </a:spcAft>
            <a:buNone/>
          </a:pPr>
          <a:r>
            <a:rPr lang="en-AU" sz="1200" b="1" kern="1200">
              <a:latin typeface="Fira Sans" panose="020B0503050000020004" pitchFamily="34" charset="0"/>
            </a:rPr>
            <a:t>Part C: </a:t>
          </a:r>
        </a:p>
        <a:p>
          <a:pPr marL="0" lvl="0" indent="0" algn="ctr" defTabSz="533400">
            <a:lnSpc>
              <a:spcPct val="90000"/>
            </a:lnSpc>
            <a:spcBef>
              <a:spcPct val="0"/>
            </a:spcBef>
            <a:spcAft>
              <a:spcPct val="35000"/>
            </a:spcAft>
            <a:buNone/>
          </a:pPr>
          <a:r>
            <a:rPr lang="en-AU" sz="1200" b="0" kern="1200">
              <a:latin typeface="Fira Sans" panose="020B0503050000020004" pitchFamily="34" charset="0"/>
            </a:rPr>
            <a:t>Standard operating procedures for healthcare environments</a:t>
          </a:r>
        </a:p>
      </dsp:txBody>
      <dsp:txXfrm>
        <a:off x="3537336" y="261688"/>
        <a:ext cx="1257797" cy="12577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6945B2-49B8-4F7E-B87F-F5A4C55E3E3C}">
      <dsp:nvSpPr>
        <dsp:cNvPr id="0" name=""/>
        <dsp:cNvSpPr/>
      </dsp:nvSpPr>
      <dsp:spPr>
        <a:xfrm>
          <a:off x="660266" y="52"/>
          <a:ext cx="946192" cy="946192"/>
        </a:xfrm>
        <a:prstGeom prst="ellipse">
          <a:avLst/>
        </a:prstGeom>
        <a:solidFill>
          <a:srgbClr val="FF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2072" tIns="13970" rIns="52072" bIns="13970" numCol="1" spcCol="1270" anchor="ctr" anchorCtr="0">
          <a:noAutofit/>
        </a:bodyPr>
        <a:lstStyle/>
        <a:p>
          <a:pPr marL="0" lvl="0" indent="0" algn="ctr" defTabSz="488950">
            <a:lnSpc>
              <a:spcPct val="90000"/>
            </a:lnSpc>
            <a:spcBef>
              <a:spcPct val="0"/>
            </a:spcBef>
            <a:spcAft>
              <a:spcPct val="35000"/>
            </a:spcAft>
            <a:buNone/>
          </a:pPr>
          <a:r>
            <a:rPr lang="en-AU" sz="1100" kern="1200"/>
            <a:t>certain</a:t>
          </a:r>
        </a:p>
      </dsp:txBody>
      <dsp:txXfrm>
        <a:off x="798833" y="138619"/>
        <a:ext cx="669058" cy="669058"/>
      </dsp:txXfrm>
    </dsp:sp>
    <dsp:sp modelId="{F6E047A6-B23B-4F61-AE2A-F26DD94272A0}">
      <dsp:nvSpPr>
        <dsp:cNvPr id="0" name=""/>
        <dsp:cNvSpPr/>
      </dsp:nvSpPr>
      <dsp:spPr>
        <a:xfrm>
          <a:off x="1417220" y="52"/>
          <a:ext cx="946192" cy="946192"/>
        </a:xfrm>
        <a:prstGeom prst="ellipse">
          <a:avLst/>
        </a:prstGeom>
        <a:solidFill>
          <a:srgbClr val="FFC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2072" tIns="13970" rIns="52072" bIns="13970" numCol="1" spcCol="1270" anchor="ctr" anchorCtr="0">
          <a:noAutofit/>
        </a:bodyPr>
        <a:lstStyle/>
        <a:p>
          <a:pPr marL="0" lvl="0" indent="0" algn="ctr" defTabSz="488950">
            <a:lnSpc>
              <a:spcPct val="90000"/>
            </a:lnSpc>
            <a:spcBef>
              <a:spcPct val="0"/>
            </a:spcBef>
            <a:spcAft>
              <a:spcPct val="35000"/>
            </a:spcAft>
            <a:buNone/>
          </a:pPr>
          <a:r>
            <a:rPr lang="en-AU" sz="1100" kern="1200"/>
            <a:t>expected</a:t>
          </a:r>
        </a:p>
      </dsp:txBody>
      <dsp:txXfrm>
        <a:off x="1555787" y="138619"/>
        <a:ext cx="669058" cy="669058"/>
      </dsp:txXfrm>
    </dsp:sp>
    <dsp:sp modelId="{421918F6-CC0D-43FE-8FE5-9C1778E4513A}">
      <dsp:nvSpPr>
        <dsp:cNvPr id="0" name=""/>
        <dsp:cNvSpPr/>
      </dsp:nvSpPr>
      <dsp:spPr>
        <a:xfrm>
          <a:off x="2174174" y="52"/>
          <a:ext cx="946192" cy="946192"/>
        </a:xfrm>
        <a:prstGeom prst="ellipse">
          <a:avLst/>
        </a:prstGeom>
        <a:solidFill>
          <a:srgbClr val="FFFF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2072" tIns="13970" rIns="52072" bIns="13970" numCol="1" spcCol="1270" anchor="ctr" anchorCtr="0">
          <a:noAutofit/>
        </a:bodyPr>
        <a:lstStyle/>
        <a:p>
          <a:pPr marL="0" lvl="0" indent="0" algn="ctr" defTabSz="488950">
            <a:lnSpc>
              <a:spcPct val="90000"/>
            </a:lnSpc>
            <a:spcBef>
              <a:spcPct val="0"/>
            </a:spcBef>
            <a:spcAft>
              <a:spcPct val="35000"/>
            </a:spcAft>
            <a:buNone/>
          </a:pPr>
          <a:r>
            <a:rPr lang="en-AU" sz="1100" kern="1200"/>
            <a:t>probable</a:t>
          </a:r>
        </a:p>
      </dsp:txBody>
      <dsp:txXfrm>
        <a:off x="2312741" y="138619"/>
        <a:ext cx="669058" cy="669058"/>
      </dsp:txXfrm>
    </dsp:sp>
    <dsp:sp modelId="{D7B4DEFC-04CB-4040-B50A-67891EF9A58F}">
      <dsp:nvSpPr>
        <dsp:cNvPr id="0" name=""/>
        <dsp:cNvSpPr/>
      </dsp:nvSpPr>
      <dsp:spPr>
        <a:xfrm>
          <a:off x="2931128" y="52"/>
          <a:ext cx="946192" cy="946192"/>
        </a:xfrm>
        <a:prstGeom prst="ellipse">
          <a:avLst/>
        </a:prstGeom>
        <a:solidFill>
          <a:schemeClr val="accent1">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2072" tIns="13970" rIns="52072" bIns="13970" numCol="1" spcCol="1270" anchor="ctr" anchorCtr="0">
          <a:noAutofit/>
        </a:bodyPr>
        <a:lstStyle/>
        <a:p>
          <a:pPr marL="0" lvl="0" indent="0" algn="ctr" defTabSz="488950">
            <a:lnSpc>
              <a:spcPct val="90000"/>
            </a:lnSpc>
            <a:spcBef>
              <a:spcPct val="0"/>
            </a:spcBef>
            <a:spcAft>
              <a:spcPct val="35000"/>
            </a:spcAft>
            <a:buNone/>
          </a:pPr>
          <a:r>
            <a:rPr lang="en-AU" sz="1100" kern="1200"/>
            <a:t>possible </a:t>
          </a:r>
        </a:p>
      </dsp:txBody>
      <dsp:txXfrm>
        <a:off x="3069695" y="138619"/>
        <a:ext cx="669058" cy="669058"/>
      </dsp:txXfrm>
    </dsp:sp>
    <dsp:sp modelId="{6282C909-22E2-4F78-84C6-60E64C8C3BF6}">
      <dsp:nvSpPr>
        <dsp:cNvPr id="0" name=""/>
        <dsp:cNvSpPr/>
      </dsp:nvSpPr>
      <dsp:spPr>
        <a:xfrm>
          <a:off x="3688082" y="52"/>
          <a:ext cx="946192" cy="946192"/>
        </a:xfrm>
        <a:prstGeom prst="ellipse">
          <a:avLst/>
        </a:prstGeom>
        <a:solidFill>
          <a:srgbClr val="92D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2072" tIns="13970" rIns="52072" bIns="13970" numCol="1" spcCol="1270" anchor="ctr" anchorCtr="0">
          <a:noAutofit/>
        </a:bodyPr>
        <a:lstStyle/>
        <a:p>
          <a:pPr marL="0" lvl="0" indent="0" algn="ctr" defTabSz="488950">
            <a:lnSpc>
              <a:spcPct val="90000"/>
            </a:lnSpc>
            <a:spcBef>
              <a:spcPct val="0"/>
            </a:spcBef>
            <a:spcAft>
              <a:spcPct val="35000"/>
            </a:spcAft>
            <a:buNone/>
          </a:pPr>
          <a:r>
            <a:rPr lang="en-AU" sz="1100" kern="1200"/>
            <a:t>not expected</a:t>
          </a:r>
        </a:p>
      </dsp:txBody>
      <dsp:txXfrm>
        <a:off x="3826649" y="138619"/>
        <a:ext cx="669058" cy="6690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A6B0DC-69EE-4F1A-B966-457E29789667}">
      <dsp:nvSpPr>
        <dsp:cNvPr id="0" name=""/>
        <dsp:cNvSpPr/>
      </dsp:nvSpPr>
      <dsp:spPr>
        <a:xfrm>
          <a:off x="3137" y="0"/>
          <a:ext cx="1826074" cy="52387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Extent of risk appetite</a:t>
          </a:r>
        </a:p>
      </dsp:txBody>
      <dsp:txXfrm>
        <a:off x="265075" y="0"/>
        <a:ext cx="1302199" cy="523875"/>
      </dsp:txXfrm>
    </dsp:sp>
    <dsp:sp modelId="{5D6A0B89-F255-4186-9DC1-E48F45874994}">
      <dsp:nvSpPr>
        <dsp:cNvPr id="0" name=""/>
        <dsp:cNvSpPr/>
      </dsp:nvSpPr>
      <dsp:spPr>
        <a:xfrm>
          <a:off x="1646604" y="0"/>
          <a:ext cx="1826074" cy="52387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Risk tolerance level</a:t>
          </a:r>
        </a:p>
      </dsp:txBody>
      <dsp:txXfrm>
        <a:off x="1908542" y="0"/>
        <a:ext cx="1302199" cy="523875"/>
      </dsp:txXfrm>
    </dsp:sp>
    <dsp:sp modelId="{8F196580-49DC-477A-99B1-3344F9F34745}">
      <dsp:nvSpPr>
        <dsp:cNvPr id="0" name=""/>
        <dsp:cNvSpPr/>
      </dsp:nvSpPr>
      <dsp:spPr>
        <a:xfrm>
          <a:off x="3290071" y="0"/>
          <a:ext cx="1826074" cy="52387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Risk management approach</a:t>
          </a:r>
        </a:p>
      </dsp:txBody>
      <dsp:txXfrm>
        <a:off x="3552009" y="0"/>
        <a:ext cx="1302199" cy="523875"/>
      </dsp:txXfrm>
    </dsp:sp>
    <dsp:sp modelId="{23FB9CF2-F137-413E-95FE-9D3BF74C4C2D}">
      <dsp:nvSpPr>
        <dsp:cNvPr id="0" name=""/>
        <dsp:cNvSpPr/>
      </dsp:nvSpPr>
      <dsp:spPr>
        <a:xfrm>
          <a:off x="4933538" y="0"/>
          <a:ext cx="1826074" cy="52387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Management action</a:t>
          </a:r>
        </a:p>
      </dsp:txBody>
      <dsp:txXfrm>
        <a:off x="5195476" y="0"/>
        <a:ext cx="1302199" cy="523875"/>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DAE7857B334357869A515EE0CB8DB5"/>
        <w:category>
          <w:name w:val="General"/>
          <w:gallery w:val="placeholder"/>
        </w:category>
        <w:types>
          <w:type w:val="bbPlcHdr"/>
        </w:types>
        <w:behaviors>
          <w:behavior w:val="content"/>
        </w:behaviors>
        <w:guid w:val="{39513E79-7236-414A-8955-BB28D1A780EC}"/>
      </w:docPartPr>
      <w:docPartBody>
        <w:p w:rsidR="0048279B" w:rsidRDefault="0048279B">
          <w:pPr>
            <w:pStyle w:val="25DAE7857B334357869A515EE0CB8DB5"/>
          </w:pPr>
          <w:r w:rsidRPr="001A5BE2">
            <w:rPr>
              <w:rStyle w:val="PlaceholderText"/>
            </w:rPr>
            <w:t>[Title]</w:t>
          </w:r>
        </w:p>
      </w:docPartBody>
    </w:docPart>
    <w:docPart>
      <w:docPartPr>
        <w:name w:val="70F341D8B05D4BF98422EA63BB446431"/>
        <w:category>
          <w:name w:val="General"/>
          <w:gallery w:val="placeholder"/>
        </w:category>
        <w:types>
          <w:type w:val="bbPlcHdr"/>
        </w:types>
        <w:behaviors>
          <w:behavior w:val="content"/>
        </w:behaviors>
        <w:guid w:val="{E0B06910-5D8F-4887-9B58-3B7B257CA811}"/>
      </w:docPartPr>
      <w:docPartBody>
        <w:p w:rsidR="0048279B" w:rsidRDefault="0048279B">
          <w:pPr>
            <w:pStyle w:val="70F341D8B05D4BF98422EA63BB446431"/>
          </w:pPr>
          <w:r w:rsidRPr="001A5BE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altName w:val="Fira Sans SemiBold"/>
    <w:panose1 w:val="020B06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T184Co00">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79B"/>
    <w:rsid w:val="00114B0D"/>
    <w:rsid w:val="001575D6"/>
    <w:rsid w:val="00167163"/>
    <w:rsid w:val="0025376B"/>
    <w:rsid w:val="00291AD9"/>
    <w:rsid w:val="00314395"/>
    <w:rsid w:val="003858F5"/>
    <w:rsid w:val="003B2855"/>
    <w:rsid w:val="0048279B"/>
    <w:rsid w:val="004B3716"/>
    <w:rsid w:val="004C2CC0"/>
    <w:rsid w:val="00551546"/>
    <w:rsid w:val="0066351B"/>
    <w:rsid w:val="006E57C8"/>
    <w:rsid w:val="006F0570"/>
    <w:rsid w:val="00700F6E"/>
    <w:rsid w:val="00830F1D"/>
    <w:rsid w:val="008C3647"/>
    <w:rsid w:val="00914EC3"/>
    <w:rsid w:val="00921870"/>
    <w:rsid w:val="00923E57"/>
    <w:rsid w:val="00AA0D79"/>
    <w:rsid w:val="00AD0704"/>
    <w:rsid w:val="00B22568"/>
    <w:rsid w:val="00BE009C"/>
    <w:rsid w:val="00C2629C"/>
    <w:rsid w:val="00C66D7C"/>
    <w:rsid w:val="00C85FBB"/>
    <w:rsid w:val="00D10154"/>
    <w:rsid w:val="00D56C5D"/>
    <w:rsid w:val="00DA2B79"/>
    <w:rsid w:val="00DC448D"/>
    <w:rsid w:val="00E47567"/>
    <w:rsid w:val="00EE122A"/>
    <w:rsid w:val="00FA6B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5DAE7857B334357869A515EE0CB8DB5">
    <w:name w:val="25DAE7857B334357869A515EE0CB8DB5"/>
  </w:style>
  <w:style w:type="paragraph" w:customStyle="1" w:styleId="70F341D8B05D4BF98422EA63BB446431">
    <w:name w:val="70F341D8B05D4BF98422EA63BB4464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2E4EA795B3BF0A4CB12E9672E234BE5C" ma:contentTypeVersion="14" ma:contentTypeDescription="Create a new document." ma:contentTypeScope="" ma:versionID="8c21262442946830a07ae6a83cb02e84">
  <xsd:schema xmlns:xsd="http://www.w3.org/2001/XMLSchema" xmlns:xs="http://www.w3.org/2001/XMLSchema" xmlns:p="http://schemas.microsoft.com/office/2006/metadata/properties" xmlns:ns3="16fab0e9-a7d1-4e8a-976c-0224a6f62a52" xmlns:ns4="1a82d5b8-6f80-43ba-8ff5-468baf0cd31f" targetNamespace="http://schemas.microsoft.com/office/2006/metadata/properties" ma:root="true" ma:fieldsID="73730413646d9c92c4be97e98cf1b1b0" ns3:_="" ns4:_="">
    <xsd:import namespace="16fab0e9-a7d1-4e8a-976c-0224a6f62a52"/>
    <xsd:import namespace="1a82d5b8-6f80-43ba-8ff5-468baf0cd3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ab0e9-a7d1-4e8a-976c-0224a6f62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82d5b8-6f80-43ba-8ff5-468baf0cd31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27EC46-25D4-4F72-A870-5F51A42B4591}">
  <ds:schemaRefs>
    <ds:schemaRef ds:uri="http://schemas.microsoft.com/office/2009/07/customui"/>
  </ds:schemaRefs>
</ds:datastoreItem>
</file>

<file path=customXml/itemProps3.xml><?xml version="1.0" encoding="utf-8"?>
<ds:datastoreItem xmlns:ds="http://schemas.openxmlformats.org/officeDocument/2006/customXml" ds:itemID="{0A41A6A8-E614-4D31-8887-D3EBB977E75E}">
  <ds:schemaRefs>
    <ds:schemaRef ds:uri="http://schemas.microsoft.com/sharepoint/v3/contenttype/forms"/>
  </ds:schemaRefs>
</ds:datastoreItem>
</file>

<file path=customXml/itemProps4.xml><?xml version="1.0" encoding="utf-8"?>
<ds:datastoreItem xmlns:ds="http://schemas.openxmlformats.org/officeDocument/2006/customXml" ds:itemID="{A0CDC660-F56A-4006-A2AF-067F57ADA247}">
  <ds:schemaRefs>
    <ds:schemaRef ds:uri="http://schemas.openxmlformats.org/officeDocument/2006/bibliography"/>
  </ds:schemaRefs>
</ds:datastoreItem>
</file>

<file path=customXml/itemProps5.xml><?xml version="1.0" encoding="utf-8"?>
<ds:datastoreItem xmlns:ds="http://schemas.openxmlformats.org/officeDocument/2006/customXml" ds:itemID="{3FF3CD8D-4C6C-4A57-9E5C-EC3F980A5B63}">
  <ds:schemaRefs>
    <ds:schemaRef ds:uri="http://schemas.openxmlformats.org/package/2006/metadata/core-properties"/>
    <ds:schemaRef ds:uri="1a82d5b8-6f80-43ba-8ff5-468baf0cd31f"/>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16fab0e9-a7d1-4e8a-976c-0224a6f62a52"/>
    <ds:schemaRef ds:uri="http://www.w3.org/XML/1998/namespace"/>
  </ds:schemaRefs>
</ds:datastoreItem>
</file>

<file path=customXml/itemProps6.xml><?xml version="1.0" encoding="utf-8"?>
<ds:datastoreItem xmlns:ds="http://schemas.openxmlformats.org/officeDocument/2006/customXml" ds:itemID="{1E881E87-D7FB-4882-B68E-5BC787FB1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ab0e9-a7d1-4e8a-976c-0224a6f62a52"/>
    <ds:schemaRef ds:uri="1a82d5b8-6f80-43ba-8ff5-468baf0cd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2019 Word Template (A4, Portrait)</Template>
  <TotalTime>1</TotalTime>
  <Pages>109</Pages>
  <Words>26736</Words>
  <Characters>170125</Characters>
  <Application>Microsoft Office Word</Application>
  <DocSecurity>4</DocSecurity>
  <Lines>1417</Lines>
  <Paragraphs>392</Paragraphs>
  <ScaleCrop>false</ScaleCrop>
  <HeadingPairs>
    <vt:vector size="2" baseType="variant">
      <vt:variant>
        <vt:lpstr>Title</vt:lpstr>
      </vt:variant>
      <vt:variant>
        <vt:i4>1</vt:i4>
      </vt:variant>
    </vt:vector>
  </HeadingPairs>
  <TitlesOfParts>
    <vt:vector size="1" baseType="lpstr">
      <vt:lpstr>Security Guidelines</vt:lpstr>
    </vt:vector>
  </TitlesOfParts>
  <Company/>
  <LinksUpToDate>false</LinksUpToDate>
  <CharactersWithSpaces>196469</CharactersWithSpaces>
  <SharedDoc>false</SharedDoc>
  <HLinks>
    <vt:vector size="684" baseType="variant">
      <vt:variant>
        <vt:i4>3211361</vt:i4>
      </vt:variant>
      <vt:variant>
        <vt:i4>429</vt:i4>
      </vt:variant>
      <vt:variant>
        <vt:i4>0</vt:i4>
      </vt:variant>
      <vt:variant>
        <vt:i4>5</vt:i4>
      </vt:variant>
      <vt:variant>
        <vt:lpwstr>https://www.qfes.qld.gov.au/contact-us</vt:lpwstr>
      </vt:variant>
      <vt:variant>
        <vt:lpwstr/>
      </vt:variant>
      <vt:variant>
        <vt:i4>6881388</vt:i4>
      </vt:variant>
      <vt:variant>
        <vt:i4>426</vt:i4>
      </vt:variant>
      <vt:variant>
        <vt:i4>0</vt:i4>
      </vt:variant>
      <vt:variant>
        <vt:i4>5</vt:i4>
      </vt:variant>
      <vt:variant>
        <vt:lpwstr/>
      </vt:variant>
      <vt:variant>
        <vt:lpwstr>lik</vt:lpwstr>
      </vt:variant>
      <vt:variant>
        <vt:i4>1835021</vt:i4>
      </vt:variant>
      <vt:variant>
        <vt:i4>423</vt:i4>
      </vt:variant>
      <vt:variant>
        <vt:i4>0</vt:i4>
      </vt:variant>
      <vt:variant>
        <vt:i4>5</vt:i4>
      </vt:variant>
      <vt:variant>
        <vt:lpwstr/>
      </vt:variant>
      <vt:variant>
        <vt:lpwstr>cons</vt:lpwstr>
      </vt:variant>
      <vt:variant>
        <vt:i4>131073</vt:i4>
      </vt:variant>
      <vt:variant>
        <vt:i4>420</vt:i4>
      </vt:variant>
      <vt:variant>
        <vt:i4>0</vt:i4>
      </vt:variant>
      <vt:variant>
        <vt:i4>5</vt:i4>
      </vt:variant>
      <vt:variant>
        <vt:lpwstr/>
      </vt:variant>
      <vt:variant>
        <vt:lpwstr>risk</vt:lpwstr>
      </vt:variant>
      <vt:variant>
        <vt:i4>1245201</vt:i4>
      </vt:variant>
      <vt:variant>
        <vt:i4>417</vt:i4>
      </vt:variant>
      <vt:variant>
        <vt:i4>0</vt:i4>
      </vt:variant>
      <vt:variant>
        <vt:i4>5</vt:i4>
      </vt:variant>
      <vt:variant>
        <vt:lpwstr/>
      </vt:variant>
      <vt:variant>
        <vt:lpwstr>treat</vt:lpwstr>
      </vt:variant>
      <vt:variant>
        <vt:i4>1769485</vt:i4>
      </vt:variant>
      <vt:variant>
        <vt:i4>414</vt:i4>
      </vt:variant>
      <vt:variant>
        <vt:i4>0</vt:i4>
      </vt:variant>
      <vt:variant>
        <vt:i4>5</vt:i4>
      </vt:variant>
      <vt:variant>
        <vt:lpwstr/>
      </vt:variant>
      <vt:variant>
        <vt:lpwstr>cont</vt:lpwstr>
      </vt:variant>
      <vt:variant>
        <vt:i4>7602303</vt:i4>
      </vt:variant>
      <vt:variant>
        <vt:i4>411</vt:i4>
      </vt:variant>
      <vt:variant>
        <vt:i4>0</vt:i4>
      </vt:variant>
      <vt:variant>
        <vt:i4>5</vt:i4>
      </vt:variant>
      <vt:variant>
        <vt:lpwstr/>
      </vt:variant>
      <vt:variant>
        <vt:lpwstr>control</vt:lpwstr>
      </vt:variant>
      <vt:variant>
        <vt:i4>7471231</vt:i4>
      </vt:variant>
      <vt:variant>
        <vt:i4>408</vt:i4>
      </vt:variant>
      <vt:variant>
        <vt:i4>0</vt:i4>
      </vt:variant>
      <vt:variant>
        <vt:i4>5</vt:i4>
      </vt:variant>
      <vt:variant>
        <vt:lpwstr/>
      </vt:variant>
      <vt:variant>
        <vt:lpwstr>special</vt:lpwstr>
      </vt:variant>
      <vt:variant>
        <vt:i4>7929959</vt:i4>
      </vt:variant>
      <vt:variant>
        <vt:i4>405</vt:i4>
      </vt:variant>
      <vt:variant>
        <vt:i4>0</vt:i4>
      </vt:variant>
      <vt:variant>
        <vt:i4>5</vt:i4>
      </vt:variant>
      <vt:variant>
        <vt:lpwstr/>
      </vt:variant>
      <vt:variant>
        <vt:lpwstr>threat</vt:lpwstr>
      </vt:variant>
      <vt:variant>
        <vt:i4>7471222</vt:i4>
      </vt:variant>
      <vt:variant>
        <vt:i4>402</vt:i4>
      </vt:variant>
      <vt:variant>
        <vt:i4>0</vt:i4>
      </vt:variant>
      <vt:variant>
        <vt:i4>5</vt:i4>
      </vt:variant>
      <vt:variant>
        <vt:lpwstr/>
      </vt:variant>
      <vt:variant>
        <vt:lpwstr>VR</vt:lpwstr>
      </vt:variant>
      <vt:variant>
        <vt:i4>118</vt:i4>
      </vt:variant>
      <vt:variant>
        <vt:i4>399</vt:i4>
      </vt:variant>
      <vt:variant>
        <vt:i4>0</vt:i4>
      </vt:variant>
      <vt:variant>
        <vt:i4>5</vt:i4>
      </vt:variant>
      <vt:variant>
        <vt:lpwstr/>
      </vt:variant>
      <vt:variant>
        <vt:lpwstr>V</vt:lpwstr>
      </vt:variant>
      <vt:variant>
        <vt:i4>7471203</vt:i4>
      </vt:variant>
      <vt:variant>
        <vt:i4>396</vt:i4>
      </vt:variant>
      <vt:variant>
        <vt:i4>0</vt:i4>
      </vt:variant>
      <vt:variant>
        <vt:i4>5</vt:i4>
      </vt:variant>
      <vt:variant>
        <vt:lpwstr/>
      </vt:variant>
      <vt:variant>
        <vt:lpwstr>CR</vt:lpwstr>
      </vt:variant>
      <vt:variant>
        <vt:i4>1441810</vt:i4>
      </vt:variant>
      <vt:variant>
        <vt:i4>393</vt:i4>
      </vt:variant>
      <vt:variant>
        <vt:i4>0</vt:i4>
      </vt:variant>
      <vt:variant>
        <vt:i4>5</vt:i4>
      </vt:variant>
      <vt:variant>
        <vt:lpwstr/>
      </vt:variant>
      <vt:variant>
        <vt:lpwstr>asset</vt:lpwstr>
      </vt:variant>
      <vt:variant>
        <vt:i4>1441810</vt:i4>
      </vt:variant>
      <vt:variant>
        <vt:i4>390</vt:i4>
      </vt:variant>
      <vt:variant>
        <vt:i4>0</vt:i4>
      </vt:variant>
      <vt:variant>
        <vt:i4>5</vt:i4>
      </vt:variant>
      <vt:variant>
        <vt:lpwstr/>
      </vt:variant>
      <vt:variant>
        <vt:lpwstr>asset</vt:lpwstr>
      </vt:variant>
      <vt:variant>
        <vt:i4>6881378</vt:i4>
      </vt:variant>
      <vt:variant>
        <vt:i4>387</vt:i4>
      </vt:variant>
      <vt:variant>
        <vt:i4>0</vt:i4>
      </vt:variant>
      <vt:variant>
        <vt:i4>5</vt:i4>
      </vt:variant>
      <vt:variant>
        <vt:lpwstr/>
      </vt:variant>
      <vt:variant>
        <vt:lpwstr>biz</vt:lpwstr>
      </vt:variant>
      <vt:variant>
        <vt:i4>5701718</vt:i4>
      </vt:variant>
      <vt:variant>
        <vt:i4>384</vt:i4>
      </vt:variant>
      <vt:variant>
        <vt:i4>0</vt:i4>
      </vt:variant>
      <vt:variant>
        <vt:i4>5</vt:i4>
      </vt:variant>
      <vt:variant>
        <vt:lpwstr>http://www.qld.gov.au/emergency/</vt:lpwstr>
      </vt:variant>
      <vt:variant>
        <vt:lpwstr/>
      </vt:variant>
      <vt:variant>
        <vt:i4>786518</vt:i4>
      </vt:variant>
      <vt:variant>
        <vt:i4>381</vt:i4>
      </vt:variant>
      <vt:variant>
        <vt:i4>0</vt:i4>
      </vt:variant>
      <vt:variant>
        <vt:i4>5</vt:i4>
      </vt:variant>
      <vt:variant>
        <vt:lpwstr>http://www.police.qld.gov.au/</vt:lpwstr>
      </vt:variant>
      <vt:variant>
        <vt:lpwstr/>
      </vt:variant>
      <vt:variant>
        <vt:i4>6946872</vt:i4>
      </vt:variant>
      <vt:variant>
        <vt:i4>378</vt:i4>
      </vt:variant>
      <vt:variant>
        <vt:i4>0</vt:i4>
      </vt:variant>
      <vt:variant>
        <vt:i4>5</vt:i4>
      </vt:variant>
      <vt:variant>
        <vt:lpwstr>http://www.safeguarding.qld.gov.au/</vt:lpwstr>
      </vt:variant>
      <vt:variant>
        <vt:lpwstr/>
      </vt:variant>
      <vt:variant>
        <vt:i4>3342378</vt:i4>
      </vt:variant>
      <vt:variant>
        <vt:i4>375</vt:i4>
      </vt:variant>
      <vt:variant>
        <vt:i4>0</vt:i4>
      </vt:variant>
      <vt:variant>
        <vt:i4>5</vt:i4>
      </vt:variant>
      <vt:variant>
        <vt:lpwstr>http://www.nationalsecurity.gov.au/</vt:lpwstr>
      </vt:variant>
      <vt:variant>
        <vt:lpwstr/>
      </vt:variant>
      <vt:variant>
        <vt:i4>1769487</vt:i4>
      </vt:variant>
      <vt:variant>
        <vt:i4>372</vt:i4>
      </vt:variant>
      <vt:variant>
        <vt:i4>0</vt:i4>
      </vt:variant>
      <vt:variant>
        <vt:i4>5</vt:i4>
      </vt:variant>
      <vt:variant>
        <vt:lpwstr>https://www.nationalsecurity.gov.au/national-threat-level/current-national-terrorism-threat-level</vt:lpwstr>
      </vt:variant>
      <vt:variant>
        <vt:lpwstr/>
      </vt:variant>
      <vt:variant>
        <vt:i4>655466</vt:i4>
      </vt:variant>
      <vt:variant>
        <vt:i4>369</vt:i4>
      </vt:variant>
      <vt:variant>
        <vt:i4>0</vt:i4>
      </vt:variant>
      <vt:variant>
        <vt:i4>5</vt:i4>
      </vt:variant>
      <vt:variant>
        <vt:lpwstr>https://www.safeguarding.qld.gov.au/library/pdf/QldCTStrategy_s.pdf</vt:lpwstr>
      </vt:variant>
      <vt:variant>
        <vt:lpwstr/>
      </vt:variant>
      <vt:variant>
        <vt:i4>3014771</vt:i4>
      </vt:variant>
      <vt:variant>
        <vt:i4>366</vt:i4>
      </vt:variant>
      <vt:variant>
        <vt:i4>0</vt:i4>
      </vt:variant>
      <vt:variant>
        <vt:i4>5</vt:i4>
      </vt:variant>
      <vt:variant>
        <vt:lpwstr>https://www.police.qld.gov.au/qps-corporate-documents/reports-and-publications</vt:lpwstr>
      </vt:variant>
      <vt:variant>
        <vt:lpwstr/>
      </vt:variant>
      <vt:variant>
        <vt:i4>1703950</vt:i4>
      </vt:variant>
      <vt:variant>
        <vt:i4>363</vt:i4>
      </vt:variant>
      <vt:variant>
        <vt:i4>0</vt:i4>
      </vt:variant>
      <vt:variant>
        <vt:i4>5</vt:i4>
      </vt:variant>
      <vt:variant>
        <vt:lpwstr>https://www.police.qld.gov.au/maps-and-statistics</vt:lpwstr>
      </vt:variant>
      <vt:variant>
        <vt:lpwstr/>
      </vt:variant>
      <vt:variant>
        <vt:i4>327765</vt:i4>
      </vt:variant>
      <vt:variant>
        <vt:i4>360</vt:i4>
      </vt:variant>
      <vt:variant>
        <vt:i4>0</vt:i4>
      </vt:variant>
      <vt:variant>
        <vt:i4>5</vt:i4>
      </vt:variant>
      <vt:variant>
        <vt:lpwstr>https://qheps.health.qld.gov.au/csd/employee-centre/workhealth-safety-wellbeing/employee-assistance-service-providers</vt:lpwstr>
      </vt:variant>
      <vt:variant>
        <vt:lpwstr/>
      </vt:variant>
      <vt:variant>
        <vt:i4>2687076</vt:i4>
      </vt:variant>
      <vt:variant>
        <vt:i4>357</vt:i4>
      </vt:variant>
      <vt:variant>
        <vt:i4>0</vt:i4>
      </vt:variant>
      <vt:variant>
        <vt:i4>5</vt:i4>
      </vt:variant>
      <vt:variant>
        <vt:lpwstr>https://qheps.health.qld.gov.au/metronorth/qovsu/initiatives/incident-response-kits</vt:lpwstr>
      </vt:variant>
      <vt:variant>
        <vt:lpwstr/>
      </vt:variant>
      <vt:variant>
        <vt:i4>1179688</vt:i4>
      </vt:variant>
      <vt:variant>
        <vt:i4>354</vt:i4>
      </vt:variant>
      <vt:variant>
        <vt:i4>0</vt:i4>
      </vt:variant>
      <vt:variant>
        <vt:i4>5</vt:i4>
      </vt:variant>
      <vt:variant>
        <vt:lpwstr>https://qheps.health.qld.gov.au/__data/assets/pdf_file/0019/2301517/irk-factsheet.pdf</vt:lpwstr>
      </vt:variant>
      <vt:variant>
        <vt:lpwstr/>
      </vt:variant>
      <vt:variant>
        <vt:i4>5701747</vt:i4>
      </vt:variant>
      <vt:variant>
        <vt:i4>351</vt:i4>
      </vt:variant>
      <vt:variant>
        <vt:i4>0</vt:i4>
      </vt:variant>
      <vt:variant>
        <vt:i4>5</vt:i4>
      </vt:variant>
      <vt:variant>
        <vt:lpwstr>https://qheps.health.qld.gov.au/__data/assets/pdf_file/0019/434323/5-qh-operational-brf-debrief-guide.pdf</vt:lpwstr>
      </vt:variant>
      <vt:variant>
        <vt:lpwstr/>
      </vt:variant>
      <vt:variant>
        <vt:i4>6750309</vt:i4>
      </vt:variant>
      <vt:variant>
        <vt:i4>348</vt:i4>
      </vt:variant>
      <vt:variant>
        <vt:i4>0</vt:i4>
      </vt:variant>
      <vt:variant>
        <vt:i4>5</vt:i4>
      </vt:variant>
      <vt:variant>
        <vt:lpwstr/>
      </vt:variant>
      <vt:variant>
        <vt:lpwstr>egt</vt:lpwstr>
      </vt:variant>
      <vt:variant>
        <vt:i4>3407952</vt:i4>
      </vt:variant>
      <vt:variant>
        <vt:i4>345</vt:i4>
      </vt:variant>
      <vt:variant>
        <vt:i4>0</vt:i4>
      </vt:variant>
      <vt:variant>
        <vt:i4>5</vt:i4>
      </vt:variant>
      <vt:variant>
        <vt:lpwstr>https://www.health.qld.gov.au/__data/assets/pdf_file/0029/147593/qh-gdl-960.pdf</vt:lpwstr>
      </vt:variant>
      <vt:variant>
        <vt:lpwstr/>
      </vt:variant>
      <vt:variant>
        <vt:i4>4653086</vt:i4>
      </vt:variant>
      <vt:variant>
        <vt:i4>342</vt:i4>
      </vt:variant>
      <vt:variant>
        <vt:i4>0</vt:i4>
      </vt:variant>
      <vt:variant>
        <vt:i4>5</vt:i4>
      </vt:variant>
      <vt:variant>
        <vt:lpwstr>https://www.health.qld.gov.au/clinical-practice/guidelines-procedures/clinical-staff/mental-health/act/topics</vt:lpwstr>
      </vt:variant>
      <vt:variant>
        <vt:lpwstr/>
      </vt:variant>
      <vt:variant>
        <vt:i4>1703946</vt:i4>
      </vt:variant>
      <vt:variant>
        <vt:i4>339</vt:i4>
      </vt:variant>
      <vt:variant>
        <vt:i4>0</vt:i4>
      </vt:variant>
      <vt:variant>
        <vt:i4>5</vt:i4>
      </vt:variant>
      <vt:variant>
        <vt:lpwstr>https://www.health.qld.gov.au/clinical-practice/guidelines-procedures/clinical-staff/mental-health/act/topics/agreements</vt:lpwstr>
      </vt:variant>
      <vt:variant>
        <vt:lpwstr/>
      </vt:variant>
      <vt:variant>
        <vt:i4>3473505</vt:i4>
      </vt:variant>
      <vt:variant>
        <vt:i4>336</vt:i4>
      </vt:variant>
      <vt:variant>
        <vt:i4>0</vt:i4>
      </vt:variant>
      <vt:variant>
        <vt:i4>5</vt:i4>
      </vt:variant>
      <vt:variant>
        <vt:lpwstr>https://www.health.qld.gov.au/clinical-practice/guidelines-procedures/clinical-staff/mental-health/act/training/administrator/transport</vt:lpwstr>
      </vt:variant>
      <vt:variant>
        <vt:lpwstr/>
      </vt:variant>
      <vt:variant>
        <vt:i4>6160415</vt:i4>
      </vt:variant>
      <vt:variant>
        <vt:i4>333</vt:i4>
      </vt:variant>
      <vt:variant>
        <vt:i4>0</vt:i4>
      </vt:variant>
      <vt:variant>
        <vt:i4>5</vt:i4>
      </vt:variant>
      <vt:variant>
        <vt:lpwstr>https://www.health.qld.gov.au/clinical-practice/guidelines-procedures/emergency-examination-authorities-eeas</vt:lpwstr>
      </vt:variant>
      <vt:variant>
        <vt:lpwstr/>
      </vt:variant>
      <vt:variant>
        <vt:i4>2097207</vt:i4>
      </vt:variant>
      <vt:variant>
        <vt:i4>330</vt:i4>
      </vt:variant>
      <vt:variant>
        <vt:i4>0</vt:i4>
      </vt:variant>
      <vt:variant>
        <vt:i4>5</vt:i4>
      </vt:variant>
      <vt:variant>
        <vt:lpwstr>https://www.health.qld.gov.au/clinical-practice/guidelines-procedures/clinical-staff/mental-health/act</vt:lpwstr>
      </vt:variant>
      <vt:variant>
        <vt:lpwstr/>
      </vt:variant>
      <vt:variant>
        <vt:i4>6946879</vt:i4>
      </vt:variant>
      <vt:variant>
        <vt:i4>327</vt:i4>
      </vt:variant>
      <vt:variant>
        <vt:i4>0</vt:i4>
      </vt:variant>
      <vt:variant>
        <vt:i4>5</vt:i4>
      </vt:variant>
      <vt:variant>
        <vt:lpwstr>https://www.health.qld.gov.au/clinical-practice/guidelines-procedures/clinical-staff/mental-health/act/topics/examinations-assessments</vt:lpwstr>
      </vt:variant>
      <vt:variant>
        <vt:lpwstr/>
      </vt:variant>
      <vt:variant>
        <vt:i4>5963838</vt:i4>
      </vt:variant>
      <vt:variant>
        <vt:i4>324</vt:i4>
      </vt:variant>
      <vt:variant>
        <vt:i4>0</vt:i4>
      </vt:variant>
      <vt:variant>
        <vt:i4>5</vt:i4>
      </vt:variant>
      <vt:variant>
        <vt:lpwstr>https://www.health.qld.gov.au/__data/assets/pdf_file/0041/998843/search-persons-under-eea.pdf</vt:lpwstr>
      </vt:variant>
      <vt:variant>
        <vt:lpwstr/>
      </vt:variant>
      <vt:variant>
        <vt:i4>1572982</vt:i4>
      </vt:variant>
      <vt:variant>
        <vt:i4>321</vt:i4>
      </vt:variant>
      <vt:variant>
        <vt:i4>0</vt:i4>
      </vt:variant>
      <vt:variant>
        <vt:i4>5</vt:i4>
      </vt:variant>
      <vt:variant>
        <vt:lpwstr>https://www.health.qld.gov.au/__data/assets/pdf_file/0039/998841/eea-info-for-hhs.pdf</vt:lpwstr>
      </vt:variant>
      <vt:variant>
        <vt:lpwstr/>
      </vt:variant>
      <vt:variant>
        <vt:i4>1572912</vt:i4>
      </vt:variant>
      <vt:variant>
        <vt:i4>318</vt:i4>
      </vt:variant>
      <vt:variant>
        <vt:i4>0</vt:i4>
      </vt:variant>
      <vt:variant>
        <vt:i4>5</vt:i4>
      </vt:variant>
      <vt:variant>
        <vt:lpwstr>https://www.health.qld.gov.au/__data/assets/pdf_file/0040/998842/eea-powers-responsibilities.pdf</vt:lpwstr>
      </vt:variant>
      <vt:variant>
        <vt:lpwstr/>
      </vt:variant>
      <vt:variant>
        <vt:i4>393323</vt:i4>
      </vt:variant>
      <vt:variant>
        <vt:i4>315</vt:i4>
      </vt:variant>
      <vt:variant>
        <vt:i4>0</vt:i4>
      </vt:variant>
      <vt:variant>
        <vt:i4>5</vt:i4>
      </vt:variant>
      <vt:variant>
        <vt:lpwstr>https://www.health.qld.gov.au/__data/assets/pdf_file/0038/998840/eea-faqs.pdf</vt:lpwstr>
      </vt:variant>
      <vt:variant>
        <vt:lpwstr/>
      </vt:variant>
      <vt:variant>
        <vt:i4>6160415</vt:i4>
      </vt:variant>
      <vt:variant>
        <vt:i4>312</vt:i4>
      </vt:variant>
      <vt:variant>
        <vt:i4>0</vt:i4>
      </vt:variant>
      <vt:variant>
        <vt:i4>5</vt:i4>
      </vt:variant>
      <vt:variant>
        <vt:lpwstr>https://www.health.qld.gov.au/clinical-practice/guidelines-procedures/emergency-examination-authorities-eeas</vt:lpwstr>
      </vt:variant>
      <vt:variant>
        <vt:lpwstr/>
      </vt:variant>
      <vt:variant>
        <vt:i4>6226028</vt:i4>
      </vt:variant>
      <vt:variant>
        <vt:i4>309</vt:i4>
      </vt:variant>
      <vt:variant>
        <vt:i4>0</vt:i4>
      </vt:variant>
      <vt:variant>
        <vt:i4>5</vt:i4>
      </vt:variant>
      <vt:variant>
        <vt:lpwstr>https://www.health.qld.gov.au/__data/assets/pdf_file/0046/998839/eea-flowchart-return-abscond-person.pdf</vt:lpwstr>
      </vt:variant>
      <vt:variant>
        <vt:lpwstr/>
      </vt:variant>
      <vt:variant>
        <vt:i4>5505034</vt:i4>
      </vt:variant>
      <vt:variant>
        <vt:i4>306</vt:i4>
      </vt:variant>
      <vt:variant>
        <vt:i4>0</vt:i4>
      </vt:variant>
      <vt:variant>
        <vt:i4>5</vt:i4>
      </vt:variant>
      <vt:variant>
        <vt:lpwstr>https://www.legislation.qld.gov.au/view/pdf/inforce/current/act-2005-048</vt:lpwstr>
      </vt:variant>
      <vt:variant>
        <vt:lpwstr/>
      </vt:variant>
      <vt:variant>
        <vt:i4>5505034</vt:i4>
      </vt:variant>
      <vt:variant>
        <vt:i4>303</vt:i4>
      </vt:variant>
      <vt:variant>
        <vt:i4>0</vt:i4>
      </vt:variant>
      <vt:variant>
        <vt:i4>5</vt:i4>
      </vt:variant>
      <vt:variant>
        <vt:lpwstr>https://www.legislation.qld.gov.au/view/pdf/inforce/current/act-2005-048</vt:lpwstr>
      </vt:variant>
      <vt:variant>
        <vt:lpwstr/>
      </vt:variant>
      <vt:variant>
        <vt:i4>8126585</vt:i4>
      </vt:variant>
      <vt:variant>
        <vt:i4>300</vt:i4>
      </vt:variant>
      <vt:variant>
        <vt:i4>0</vt:i4>
      </vt:variant>
      <vt:variant>
        <vt:i4>5</vt:i4>
      </vt:variant>
      <vt:variant>
        <vt:lpwstr>https://www.legislation.qld.gov.au/view/pdf/inforce/2018-12-03/act-2000-008</vt:lpwstr>
      </vt:variant>
      <vt:variant>
        <vt:lpwstr/>
      </vt:variant>
      <vt:variant>
        <vt:i4>6488183</vt:i4>
      </vt:variant>
      <vt:variant>
        <vt:i4>297</vt:i4>
      </vt:variant>
      <vt:variant>
        <vt:i4>0</vt:i4>
      </vt:variant>
      <vt:variant>
        <vt:i4>5</vt:i4>
      </vt:variant>
      <vt:variant>
        <vt:lpwstr>https://qheps.health.qld.gov.au/csd/business/records-and-information-management/policy</vt:lpwstr>
      </vt:variant>
      <vt:variant>
        <vt:lpwstr/>
      </vt:variant>
      <vt:variant>
        <vt:i4>5046283</vt:i4>
      </vt:variant>
      <vt:variant>
        <vt:i4>294</vt:i4>
      </vt:variant>
      <vt:variant>
        <vt:i4>0</vt:i4>
      </vt:variant>
      <vt:variant>
        <vt:i4>5</vt:i4>
      </vt:variant>
      <vt:variant>
        <vt:lpwstr>https://www.health.qld.gov.au/public-health/topics/atod/tobacco-laws</vt:lpwstr>
      </vt:variant>
      <vt:variant>
        <vt:lpwstr/>
      </vt:variant>
      <vt:variant>
        <vt:i4>7733302</vt:i4>
      </vt:variant>
      <vt:variant>
        <vt:i4>291</vt:i4>
      </vt:variant>
      <vt:variant>
        <vt:i4>0</vt:i4>
      </vt:variant>
      <vt:variant>
        <vt:i4>5</vt:i4>
      </vt:variant>
      <vt:variant>
        <vt:lpwstr>https://qheps.health.qld.gov.au/smoke-free/nosmoking-laws/proposed-laws</vt:lpwstr>
      </vt:variant>
      <vt:variant>
        <vt:lpwstr/>
      </vt:variant>
      <vt:variant>
        <vt:i4>852003</vt:i4>
      </vt:variant>
      <vt:variant>
        <vt:i4>285</vt:i4>
      </vt:variant>
      <vt:variant>
        <vt:i4>0</vt:i4>
      </vt:variant>
      <vt:variant>
        <vt:i4>5</vt:i4>
      </vt:variant>
      <vt:variant>
        <vt:lpwstr>C:\Users\bryantaa\AppData\Local\Microsoft\Windows\INetCache\Content.Outlook\06JNX9FX\contracting-out-of-services-policy_1.pdf (forgov.qld.gov.au)</vt:lpwstr>
      </vt:variant>
      <vt:variant>
        <vt:lpwstr/>
      </vt:variant>
      <vt:variant>
        <vt:i4>1114117</vt:i4>
      </vt:variant>
      <vt:variant>
        <vt:i4>282</vt:i4>
      </vt:variant>
      <vt:variant>
        <vt:i4>0</vt:i4>
      </vt:variant>
      <vt:variant>
        <vt:i4>5</vt:i4>
      </vt:variant>
      <vt:variant>
        <vt:lpwstr/>
      </vt:variant>
      <vt:variant>
        <vt:lpwstr>sevt</vt:lpwstr>
      </vt:variant>
      <vt:variant>
        <vt:i4>1507404</vt:i4>
      </vt:variant>
      <vt:variant>
        <vt:i4>279</vt:i4>
      </vt:variant>
      <vt:variant>
        <vt:i4>0</vt:i4>
      </vt:variant>
      <vt:variant>
        <vt:i4>5</vt:i4>
      </vt:variant>
      <vt:variant>
        <vt:lpwstr>https://www.scec.gov.au/</vt:lpwstr>
      </vt:variant>
      <vt:variant>
        <vt:lpwstr/>
      </vt:variant>
      <vt:variant>
        <vt:i4>8192121</vt:i4>
      </vt:variant>
      <vt:variant>
        <vt:i4>276</vt:i4>
      </vt:variant>
      <vt:variant>
        <vt:i4>0</vt:i4>
      </vt:variant>
      <vt:variant>
        <vt:i4>5</vt:i4>
      </vt:variant>
      <vt:variant>
        <vt:lpwstr>https://www.axon.com/products/axon-evidence</vt:lpwstr>
      </vt:variant>
      <vt:variant>
        <vt:lpwstr/>
      </vt:variant>
      <vt:variant>
        <vt:i4>5242895</vt:i4>
      </vt:variant>
      <vt:variant>
        <vt:i4>273</vt:i4>
      </vt:variant>
      <vt:variant>
        <vt:i4>0</vt:i4>
      </vt:variant>
      <vt:variant>
        <vt:i4>5</vt:i4>
      </vt:variant>
      <vt:variant>
        <vt:lpwstr>https://www.axon.com/</vt:lpwstr>
      </vt:variant>
      <vt:variant>
        <vt:lpwstr/>
      </vt:variant>
      <vt:variant>
        <vt:i4>3735637</vt:i4>
      </vt:variant>
      <vt:variant>
        <vt:i4>270</vt:i4>
      </vt:variant>
      <vt:variant>
        <vt:i4>0</vt:i4>
      </vt:variant>
      <vt:variant>
        <vt:i4>5</vt:i4>
      </vt:variant>
      <vt:variant>
        <vt:lpwstr>https://www.health.qld.gov.au/__data/assets/pdf_file/0025/150991/qh-gdl-343-6-1.pdf</vt:lpwstr>
      </vt:variant>
      <vt:variant>
        <vt:lpwstr/>
      </vt:variant>
      <vt:variant>
        <vt:i4>7602291</vt:i4>
      </vt:variant>
      <vt:variant>
        <vt:i4>267</vt:i4>
      </vt:variant>
      <vt:variant>
        <vt:i4>0</vt:i4>
      </vt:variant>
      <vt:variant>
        <vt:i4>5</vt:i4>
      </vt:variant>
      <vt:variant>
        <vt:lpwstr/>
      </vt:variant>
      <vt:variant>
        <vt:lpwstr>st</vt:lpwstr>
      </vt:variant>
      <vt:variant>
        <vt:i4>6881382</vt:i4>
      </vt:variant>
      <vt:variant>
        <vt:i4>264</vt:i4>
      </vt:variant>
      <vt:variant>
        <vt:i4>0</vt:i4>
      </vt:variant>
      <vt:variant>
        <vt:i4>5</vt:i4>
      </vt:variant>
      <vt:variant>
        <vt:lpwstr/>
      </vt:variant>
      <vt:variant>
        <vt:lpwstr>fif</vt:lpwstr>
      </vt:variant>
      <vt:variant>
        <vt:i4>7274598</vt:i4>
      </vt:variant>
      <vt:variant>
        <vt:i4>261</vt:i4>
      </vt:variant>
      <vt:variant>
        <vt:i4>0</vt:i4>
      </vt:variant>
      <vt:variant>
        <vt:i4>5</vt:i4>
      </vt:variant>
      <vt:variant>
        <vt:lpwstr/>
      </vt:variant>
      <vt:variant>
        <vt:lpwstr>fou</vt:lpwstr>
      </vt:variant>
      <vt:variant>
        <vt:i4>6422653</vt:i4>
      </vt:variant>
      <vt:variant>
        <vt:i4>258</vt:i4>
      </vt:variant>
      <vt:variant>
        <vt:i4>0</vt:i4>
      </vt:variant>
      <vt:variant>
        <vt:i4>5</vt:i4>
      </vt:variant>
      <vt:variant>
        <vt:lpwstr>https://www.police.qld.gov.au/sites/default/files/2021-07/Crime Prevention Through Environmental Design - Guidelines for Queensland 2021 v1.pdf</vt:lpwstr>
      </vt:variant>
      <vt:variant>
        <vt:lpwstr/>
      </vt:variant>
      <vt:variant>
        <vt:i4>7208963</vt:i4>
      </vt:variant>
      <vt:variant>
        <vt:i4>255</vt:i4>
      </vt:variant>
      <vt:variant>
        <vt:i4>0</vt:i4>
      </vt:variant>
      <vt:variant>
        <vt:i4>5</vt:i4>
      </vt:variant>
      <vt:variant>
        <vt:lpwstr>https://qheps.health.qld.gov.au/__data/assets/pdf_file/0021/350193/qh-imp-066-2-ur-std.pdf</vt:lpwstr>
      </vt:variant>
      <vt:variant>
        <vt:lpwstr/>
      </vt:variant>
      <vt:variant>
        <vt:i4>7798900</vt:i4>
      </vt:variant>
      <vt:variant>
        <vt:i4>252</vt:i4>
      </vt:variant>
      <vt:variant>
        <vt:i4>0</vt:i4>
      </vt:variant>
      <vt:variant>
        <vt:i4>5</vt:i4>
      </vt:variant>
      <vt:variant>
        <vt:lpwstr/>
      </vt:variant>
      <vt:variant>
        <vt:lpwstr>two</vt:lpwstr>
      </vt:variant>
      <vt:variant>
        <vt:i4>4063309</vt:i4>
      </vt:variant>
      <vt:variant>
        <vt:i4>249</vt:i4>
      </vt:variant>
      <vt:variant>
        <vt:i4>0</vt:i4>
      </vt:variant>
      <vt:variant>
        <vt:i4>5</vt:i4>
      </vt:variant>
      <vt:variant>
        <vt:lpwstr>https://www.health.qld.gov.au/__data/assets/pdf_file/0041/859595/qh-pol-468.pdf</vt:lpwstr>
      </vt:variant>
      <vt:variant>
        <vt:lpwstr/>
      </vt:variant>
      <vt:variant>
        <vt:i4>99</vt:i4>
      </vt:variant>
      <vt:variant>
        <vt:i4>246</vt:i4>
      </vt:variant>
      <vt:variant>
        <vt:i4>0</vt:i4>
      </vt:variant>
      <vt:variant>
        <vt:i4>5</vt:i4>
      </vt:variant>
      <vt:variant>
        <vt:lpwstr/>
      </vt:variant>
      <vt:variant>
        <vt:lpwstr>C</vt:lpwstr>
      </vt:variant>
      <vt:variant>
        <vt:i4>98</vt:i4>
      </vt:variant>
      <vt:variant>
        <vt:i4>243</vt:i4>
      </vt:variant>
      <vt:variant>
        <vt:i4>0</vt:i4>
      </vt:variant>
      <vt:variant>
        <vt:i4>5</vt:i4>
      </vt:variant>
      <vt:variant>
        <vt:lpwstr/>
      </vt:variant>
      <vt:variant>
        <vt:lpwstr>B</vt:lpwstr>
      </vt:variant>
      <vt:variant>
        <vt:i4>6815860</vt:i4>
      </vt:variant>
      <vt:variant>
        <vt:i4>240</vt:i4>
      </vt:variant>
      <vt:variant>
        <vt:i4>0</vt:i4>
      </vt:variant>
      <vt:variant>
        <vt:i4>5</vt:i4>
      </vt:variant>
      <vt:variant>
        <vt:lpwstr/>
      </vt:variant>
      <vt:variant>
        <vt:lpwstr>thi</vt:lpwstr>
      </vt:variant>
      <vt:variant>
        <vt:i4>7798900</vt:i4>
      </vt:variant>
      <vt:variant>
        <vt:i4>237</vt:i4>
      </vt:variant>
      <vt:variant>
        <vt:i4>0</vt:i4>
      </vt:variant>
      <vt:variant>
        <vt:i4>5</vt:i4>
      </vt:variant>
      <vt:variant>
        <vt:lpwstr/>
      </vt:variant>
      <vt:variant>
        <vt:lpwstr>twe</vt:lpwstr>
      </vt:variant>
      <vt:variant>
        <vt:i4>7077989</vt:i4>
      </vt:variant>
      <vt:variant>
        <vt:i4>234</vt:i4>
      </vt:variant>
      <vt:variant>
        <vt:i4>0</vt:i4>
      </vt:variant>
      <vt:variant>
        <vt:i4>5</vt:i4>
      </vt:variant>
      <vt:variant>
        <vt:lpwstr/>
      </vt:variant>
      <vt:variant>
        <vt:lpwstr>ele</vt:lpwstr>
      </vt:variant>
      <vt:variant>
        <vt:i4>6488183</vt:i4>
      </vt:variant>
      <vt:variant>
        <vt:i4>231</vt:i4>
      </vt:variant>
      <vt:variant>
        <vt:i4>0</vt:i4>
      </vt:variant>
      <vt:variant>
        <vt:i4>5</vt:i4>
      </vt:variant>
      <vt:variant>
        <vt:lpwstr>https://qheps.health.qld.gov.au/csd/business/records-and-information-management/policy</vt:lpwstr>
      </vt:variant>
      <vt:variant>
        <vt:lpwstr/>
      </vt:variant>
      <vt:variant>
        <vt:i4>6619252</vt:i4>
      </vt:variant>
      <vt:variant>
        <vt:i4>228</vt:i4>
      </vt:variant>
      <vt:variant>
        <vt:i4>0</vt:i4>
      </vt:variant>
      <vt:variant>
        <vt:i4>5</vt:i4>
      </vt:variant>
      <vt:variant>
        <vt:lpwstr/>
      </vt:variant>
      <vt:variant>
        <vt:lpwstr>ten</vt:lpwstr>
      </vt:variant>
      <vt:variant>
        <vt:i4>6881390</vt:i4>
      </vt:variant>
      <vt:variant>
        <vt:i4>225</vt:i4>
      </vt:variant>
      <vt:variant>
        <vt:i4>0</vt:i4>
      </vt:variant>
      <vt:variant>
        <vt:i4>5</vt:i4>
      </vt:variant>
      <vt:variant>
        <vt:lpwstr/>
      </vt:variant>
      <vt:variant>
        <vt:lpwstr>nin</vt:lpwstr>
      </vt:variant>
      <vt:variant>
        <vt:i4>6881381</vt:i4>
      </vt:variant>
      <vt:variant>
        <vt:i4>222</vt:i4>
      </vt:variant>
      <vt:variant>
        <vt:i4>0</vt:i4>
      </vt:variant>
      <vt:variant>
        <vt:i4>5</vt:i4>
      </vt:variant>
      <vt:variant>
        <vt:lpwstr/>
      </vt:variant>
      <vt:variant>
        <vt:lpwstr>eig</vt:lpwstr>
      </vt:variant>
      <vt:variant>
        <vt:i4>6619251</vt:i4>
      </vt:variant>
      <vt:variant>
        <vt:i4>219</vt:i4>
      </vt:variant>
      <vt:variant>
        <vt:i4>0</vt:i4>
      </vt:variant>
      <vt:variant>
        <vt:i4>5</vt:i4>
      </vt:variant>
      <vt:variant>
        <vt:lpwstr/>
      </vt:variant>
      <vt:variant>
        <vt:lpwstr>sev</vt:lpwstr>
      </vt:variant>
      <vt:variant>
        <vt:i4>6881395</vt:i4>
      </vt:variant>
      <vt:variant>
        <vt:i4>216</vt:i4>
      </vt:variant>
      <vt:variant>
        <vt:i4>0</vt:i4>
      </vt:variant>
      <vt:variant>
        <vt:i4>5</vt:i4>
      </vt:variant>
      <vt:variant>
        <vt:lpwstr/>
      </vt:variant>
      <vt:variant>
        <vt:lpwstr>six</vt:lpwstr>
      </vt:variant>
      <vt:variant>
        <vt:i4>786448</vt:i4>
      </vt:variant>
      <vt:variant>
        <vt:i4>213</vt:i4>
      </vt:variant>
      <vt:variant>
        <vt:i4>0</vt:i4>
      </vt:variant>
      <vt:variant>
        <vt:i4>5</vt:i4>
      </vt:variant>
      <vt:variant>
        <vt:lpwstr/>
      </vt:variant>
      <vt:variant>
        <vt:lpwstr>five</vt:lpwstr>
      </vt:variant>
      <vt:variant>
        <vt:i4>1900563</vt:i4>
      </vt:variant>
      <vt:variant>
        <vt:i4>210</vt:i4>
      </vt:variant>
      <vt:variant>
        <vt:i4>0</vt:i4>
      </vt:variant>
      <vt:variant>
        <vt:i4>5</vt:i4>
      </vt:variant>
      <vt:variant>
        <vt:lpwstr/>
      </vt:variant>
      <vt:variant>
        <vt:lpwstr>four</vt:lpwstr>
      </vt:variant>
      <vt:variant>
        <vt:i4>851974</vt:i4>
      </vt:variant>
      <vt:variant>
        <vt:i4>207</vt:i4>
      </vt:variant>
      <vt:variant>
        <vt:i4>0</vt:i4>
      </vt:variant>
      <vt:variant>
        <vt:i4>5</vt:i4>
      </vt:variant>
      <vt:variant>
        <vt:lpwstr/>
      </vt:variant>
      <vt:variant>
        <vt:lpwstr>three</vt:lpwstr>
      </vt:variant>
      <vt:variant>
        <vt:i4>589874</vt:i4>
      </vt:variant>
      <vt:variant>
        <vt:i4>204</vt:i4>
      </vt:variant>
      <vt:variant>
        <vt:i4>0</vt:i4>
      </vt:variant>
      <vt:variant>
        <vt:i4>5</vt:i4>
      </vt:variant>
      <vt:variant>
        <vt:lpwstr>https://www.health.qld.gov.au/__data/assets/pdf_file/0034/1099735/qh-gdl-401-3-1.pdf</vt:lpwstr>
      </vt:variant>
      <vt:variant>
        <vt:lpwstr/>
      </vt:variant>
      <vt:variant>
        <vt:i4>3932181</vt:i4>
      </vt:variant>
      <vt:variant>
        <vt:i4>201</vt:i4>
      </vt:variant>
      <vt:variant>
        <vt:i4>0</vt:i4>
      </vt:variant>
      <vt:variant>
        <vt:i4>5</vt:i4>
      </vt:variant>
      <vt:variant>
        <vt:lpwstr>https://qheps.health.qld.gov.au/__data/assets/pdf_file/0042/2698476/business-classification-scheme-bcs.pdf</vt:lpwstr>
      </vt:variant>
      <vt:variant>
        <vt:lpwstr/>
      </vt:variant>
      <vt:variant>
        <vt:i4>6488183</vt:i4>
      </vt:variant>
      <vt:variant>
        <vt:i4>198</vt:i4>
      </vt:variant>
      <vt:variant>
        <vt:i4>0</vt:i4>
      </vt:variant>
      <vt:variant>
        <vt:i4>5</vt:i4>
      </vt:variant>
      <vt:variant>
        <vt:lpwstr>https://qheps.health.qld.gov.au/csd/business/records-and-information-management/policy</vt:lpwstr>
      </vt:variant>
      <vt:variant>
        <vt:lpwstr/>
      </vt:variant>
      <vt:variant>
        <vt:i4>7798900</vt:i4>
      </vt:variant>
      <vt:variant>
        <vt:i4>195</vt:i4>
      </vt:variant>
      <vt:variant>
        <vt:i4>0</vt:i4>
      </vt:variant>
      <vt:variant>
        <vt:i4>5</vt:i4>
      </vt:variant>
      <vt:variant>
        <vt:lpwstr/>
      </vt:variant>
      <vt:variant>
        <vt:lpwstr>two</vt:lpwstr>
      </vt:variant>
      <vt:variant>
        <vt:i4>7209071</vt:i4>
      </vt:variant>
      <vt:variant>
        <vt:i4>192</vt:i4>
      </vt:variant>
      <vt:variant>
        <vt:i4>0</vt:i4>
      </vt:variant>
      <vt:variant>
        <vt:i4>5</vt:i4>
      </vt:variant>
      <vt:variant>
        <vt:lpwstr/>
      </vt:variant>
      <vt:variant>
        <vt:lpwstr>one</vt:lpwstr>
      </vt:variant>
      <vt:variant>
        <vt:i4>1703950</vt:i4>
      </vt:variant>
      <vt:variant>
        <vt:i4>189</vt:i4>
      </vt:variant>
      <vt:variant>
        <vt:i4>0</vt:i4>
      </vt:variant>
      <vt:variant>
        <vt:i4>5</vt:i4>
      </vt:variant>
      <vt:variant>
        <vt:lpwstr>https://www.police.qld.gov.au/maps-and-statistics</vt:lpwstr>
      </vt:variant>
      <vt:variant>
        <vt:lpwstr/>
      </vt:variant>
      <vt:variant>
        <vt:i4>589874</vt:i4>
      </vt:variant>
      <vt:variant>
        <vt:i4>186</vt:i4>
      </vt:variant>
      <vt:variant>
        <vt:i4>0</vt:i4>
      </vt:variant>
      <vt:variant>
        <vt:i4>5</vt:i4>
      </vt:variant>
      <vt:variant>
        <vt:lpwstr>https://www.health.qld.gov.au/__data/assets/pdf_file/0034/1099735/qh-gdl-401-3-1.pdf</vt:lpwstr>
      </vt:variant>
      <vt:variant>
        <vt:lpwstr/>
      </vt:variant>
      <vt:variant>
        <vt:i4>3342402</vt:i4>
      </vt:variant>
      <vt:variant>
        <vt:i4>183</vt:i4>
      </vt:variant>
      <vt:variant>
        <vt:i4>0</vt:i4>
      </vt:variant>
      <vt:variant>
        <vt:i4>5</vt:i4>
      </vt:variant>
      <vt:variant>
        <vt:lpwstr>https://www.health.qld.gov.au/__data/assets/pdf_file/0029/1064639/department-of-health-strategic-plan-2021-2025.pdf</vt:lpwstr>
      </vt:variant>
      <vt:variant>
        <vt:lpwstr/>
      </vt:variant>
      <vt:variant>
        <vt:i4>1048626</vt:i4>
      </vt:variant>
      <vt:variant>
        <vt:i4>176</vt:i4>
      </vt:variant>
      <vt:variant>
        <vt:i4>0</vt:i4>
      </vt:variant>
      <vt:variant>
        <vt:i4>5</vt:i4>
      </vt:variant>
      <vt:variant>
        <vt:lpwstr/>
      </vt:variant>
      <vt:variant>
        <vt:lpwstr>_Toc100136009</vt:lpwstr>
      </vt:variant>
      <vt:variant>
        <vt:i4>1048626</vt:i4>
      </vt:variant>
      <vt:variant>
        <vt:i4>170</vt:i4>
      </vt:variant>
      <vt:variant>
        <vt:i4>0</vt:i4>
      </vt:variant>
      <vt:variant>
        <vt:i4>5</vt:i4>
      </vt:variant>
      <vt:variant>
        <vt:lpwstr/>
      </vt:variant>
      <vt:variant>
        <vt:lpwstr>_Toc100136008</vt:lpwstr>
      </vt:variant>
      <vt:variant>
        <vt:i4>1048626</vt:i4>
      </vt:variant>
      <vt:variant>
        <vt:i4>164</vt:i4>
      </vt:variant>
      <vt:variant>
        <vt:i4>0</vt:i4>
      </vt:variant>
      <vt:variant>
        <vt:i4>5</vt:i4>
      </vt:variant>
      <vt:variant>
        <vt:lpwstr/>
      </vt:variant>
      <vt:variant>
        <vt:lpwstr>_Toc100136005</vt:lpwstr>
      </vt:variant>
      <vt:variant>
        <vt:i4>1048626</vt:i4>
      </vt:variant>
      <vt:variant>
        <vt:i4>158</vt:i4>
      </vt:variant>
      <vt:variant>
        <vt:i4>0</vt:i4>
      </vt:variant>
      <vt:variant>
        <vt:i4>5</vt:i4>
      </vt:variant>
      <vt:variant>
        <vt:lpwstr/>
      </vt:variant>
      <vt:variant>
        <vt:lpwstr>_Toc100136003</vt:lpwstr>
      </vt:variant>
      <vt:variant>
        <vt:i4>1048626</vt:i4>
      </vt:variant>
      <vt:variant>
        <vt:i4>152</vt:i4>
      </vt:variant>
      <vt:variant>
        <vt:i4>0</vt:i4>
      </vt:variant>
      <vt:variant>
        <vt:i4>5</vt:i4>
      </vt:variant>
      <vt:variant>
        <vt:lpwstr/>
      </vt:variant>
      <vt:variant>
        <vt:lpwstr>_Toc100136002</vt:lpwstr>
      </vt:variant>
      <vt:variant>
        <vt:i4>1048626</vt:i4>
      </vt:variant>
      <vt:variant>
        <vt:i4>146</vt:i4>
      </vt:variant>
      <vt:variant>
        <vt:i4>0</vt:i4>
      </vt:variant>
      <vt:variant>
        <vt:i4>5</vt:i4>
      </vt:variant>
      <vt:variant>
        <vt:lpwstr/>
      </vt:variant>
      <vt:variant>
        <vt:lpwstr>_Toc100136001</vt:lpwstr>
      </vt:variant>
      <vt:variant>
        <vt:i4>1048626</vt:i4>
      </vt:variant>
      <vt:variant>
        <vt:i4>140</vt:i4>
      </vt:variant>
      <vt:variant>
        <vt:i4>0</vt:i4>
      </vt:variant>
      <vt:variant>
        <vt:i4>5</vt:i4>
      </vt:variant>
      <vt:variant>
        <vt:lpwstr/>
      </vt:variant>
      <vt:variant>
        <vt:lpwstr>_Toc100136000</vt:lpwstr>
      </vt:variant>
      <vt:variant>
        <vt:i4>1703995</vt:i4>
      </vt:variant>
      <vt:variant>
        <vt:i4>134</vt:i4>
      </vt:variant>
      <vt:variant>
        <vt:i4>0</vt:i4>
      </vt:variant>
      <vt:variant>
        <vt:i4>5</vt:i4>
      </vt:variant>
      <vt:variant>
        <vt:lpwstr/>
      </vt:variant>
      <vt:variant>
        <vt:lpwstr>_Toc100135999</vt:lpwstr>
      </vt:variant>
      <vt:variant>
        <vt:i4>1703995</vt:i4>
      </vt:variant>
      <vt:variant>
        <vt:i4>128</vt:i4>
      </vt:variant>
      <vt:variant>
        <vt:i4>0</vt:i4>
      </vt:variant>
      <vt:variant>
        <vt:i4>5</vt:i4>
      </vt:variant>
      <vt:variant>
        <vt:lpwstr/>
      </vt:variant>
      <vt:variant>
        <vt:lpwstr>_Toc100135998</vt:lpwstr>
      </vt:variant>
      <vt:variant>
        <vt:i4>1703995</vt:i4>
      </vt:variant>
      <vt:variant>
        <vt:i4>122</vt:i4>
      </vt:variant>
      <vt:variant>
        <vt:i4>0</vt:i4>
      </vt:variant>
      <vt:variant>
        <vt:i4>5</vt:i4>
      </vt:variant>
      <vt:variant>
        <vt:lpwstr/>
      </vt:variant>
      <vt:variant>
        <vt:lpwstr>_Toc100135992</vt:lpwstr>
      </vt:variant>
      <vt:variant>
        <vt:i4>1703995</vt:i4>
      </vt:variant>
      <vt:variant>
        <vt:i4>116</vt:i4>
      </vt:variant>
      <vt:variant>
        <vt:i4>0</vt:i4>
      </vt:variant>
      <vt:variant>
        <vt:i4>5</vt:i4>
      </vt:variant>
      <vt:variant>
        <vt:lpwstr/>
      </vt:variant>
      <vt:variant>
        <vt:lpwstr>_Toc100135991</vt:lpwstr>
      </vt:variant>
      <vt:variant>
        <vt:i4>1703995</vt:i4>
      </vt:variant>
      <vt:variant>
        <vt:i4>110</vt:i4>
      </vt:variant>
      <vt:variant>
        <vt:i4>0</vt:i4>
      </vt:variant>
      <vt:variant>
        <vt:i4>5</vt:i4>
      </vt:variant>
      <vt:variant>
        <vt:lpwstr/>
      </vt:variant>
      <vt:variant>
        <vt:lpwstr>_Toc100135990</vt:lpwstr>
      </vt:variant>
      <vt:variant>
        <vt:i4>1769531</vt:i4>
      </vt:variant>
      <vt:variant>
        <vt:i4>104</vt:i4>
      </vt:variant>
      <vt:variant>
        <vt:i4>0</vt:i4>
      </vt:variant>
      <vt:variant>
        <vt:i4>5</vt:i4>
      </vt:variant>
      <vt:variant>
        <vt:lpwstr/>
      </vt:variant>
      <vt:variant>
        <vt:lpwstr>_Toc100135989</vt:lpwstr>
      </vt:variant>
      <vt:variant>
        <vt:i4>1769531</vt:i4>
      </vt:variant>
      <vt:variant>
        <vt:i4>98</vt:i4>
      </vt:variant>
      <vt:variant>
        <vt:i4>0</vt:i4>
      </vt:variant>
      <vt:variant>
        <vt:i4>5</vt:i4>
      </vt:variant>
      <vt:variant>
        <vt:lpwstr/>
      </vt:variant>
      <vt:variant>
        <vt:lpwstr>_Toc100135988</vt:lpwstr>
      </vt:variant>
      <vt:variant>
        <vt:i4>1769531</vt:i4>
      </vt:variant>
      <vt:variant>
        <vt:i4>92</vt:i4>
      </vt:variant>
      <vt:variant>
        <vt:i4>0</vt:i4>
      </vt:variant>
      <vt:variant>
        <vt:i4>5</vt:i4>
      </vt:variant>
      <vt:variant>
        <vt:lpwstr/>
      </vt:variant>
      <vt:variant>
        <vt:lpwstr>_Toc100135987</vt:lpwstr>
      </vt:variant>
      <vt:variant>
        <vt:i4>1769531</vt:i4>
      </vt:variant>
      <vt:variant>
        <vt:i4>86</vt:i4>
      </vt:variant>
      <vt:variant>
        <vt:i4>0</vt:i4>
      </vt:variant>
      <vt:variant>
        <vt:i4>5</vt:i4>
      </vt:variant>
      <vt:variant>
        <vt:lpwstr/>
      </vt:variant>
      <vt:variant>
        <vt:lpwstr>_Toc100135981</vt:lpwstr>
      </vt:variant>
      <vt:variant>
        <vt:i4>1310779</vt:i4>
      </vt:variant>
      <vt:variant>
        <vt:i4>80</vt:i4>
      </vt:variant>
      <vt:variant>
        <vt:i4>0</vt:i4>
      </vt:variant>
      <vt:variant>
        <vt:i4>5</vt:i4>
      </vt:variant>
      <vt:variant>
        <vt:lpwstr/>
      </vt:variant>
      <vt:variant>
        <vt:lpwstr>_Toc100135976</vt:lpwstr>
      </vt:variant>
      <vt:variant>
        <vt:i4>1310779</vt:i4>
      </vt:variant>
      <vt:variant>
        <vt:i4>74</vt:i4>
      </vt:variant>
      <vt:variant>
        <vt:i4>0</vt:i4>
      </vt:variant>
      <vt:variant>
        <vt:i4>5</vt:i4>
      </vt:variant>
      <vt:variant>
        <vt:lpwstr/>
      </vt:variant>
      <vt:variant>
        <vt:lpwstr>_Toc100135975</vt:lpwstr>
      </vt:variant>
      <vt:variant>
        <vt:i4>1310779</vt:i4>
      </vt:variant>
      <vt:variant>
        <vt:i4>68</vt:i4>
      </vt:variant>
      <vt:variant>
        <vt:i4>0</vt:i4>
      </vt:variant>
      <vt:variant>
        <vt:i4>5</vt:i4>
      </vt:variant>
      <vt:variant>
        <vt:lpwstr/>
      </vt:variant>
      <vt:variant>
        <vt:lpwstr>_Toc100135973</vt:lpwstr>
      </vt:variant>
      <vt:variant>
        <vt:i4>1310779</vt:i4>
      </vt:variant>
      <vt:variant>
        <vt:i4>62</vt:i4>
      </vt:variant>
      <vt:variant>
        <vt:i4>0</vt:i4>
      </vt:variant>
      <vt:variant>
        <vt:i4>5</vt:i4>
      </vt:variant>
      <vt:variant>
        <vt:lpwstr/>
      </vt:variant>
      <vt:variant>
        <vt:lpwstr>_Toc100135972</vt:lpwstr>
      </vt:variant>
      <vt:variant>
        <vt:i4>1310779</vt:i4>
      </vt:variant>
      <vt:variant>
        <vt:i4>56</vt:i4>
      </vt:variant>
      <vt:variant>
        <vt:i4>0</vt:i4>
      </vt:variant>
      <vt:variant>
        <vt:i4>5</vt:i4>
      </vt:variant>
      <vt:variant>
        <vt:lpwstr/>
      </vt:variant>
      <vt:variant>
        <vt:lpwstr>_Toc100135971</vt:lpwstr>
      </vt:variant>
      <vt:variant>
        <vt:i4>6815851</vt:i4>
      </vt:variant>
      <vt:variant>
        <vt:i4>50</vt:i4>
      </vt:variant>
      <vt:variant>
        <vt:i4>0</vt:i4>
      </vt:variant>
      <vt:variant>
        <vt:i4>5</vt:i4>
      </vt:variant>
      <vt:variant>
        <vt:lpwstr>https://healthqld-my.sharepoint.com/personal/aaron_bryant_health_qld_gov_au/Documents/Security Guidelines/Security Guidelines ABC DRAFT.docx</vt:lpwstr>
      </vt:variant>
      <vt:variant>
        <vt:lpwstr>_Toc100135970</vt:lpwstr>
      </vt:variant>
      <vt:variant>
        <vt:i4>6881387</vt:i4>
      </vt:variant>
      <vt:variant>
        <vt:i4>44</vt:i4>
      </vt:variant>
      <vt:variant>
        <vt:i4>0</vt:i4>
      </vt:variant>
      <vt:variant>
        <vt:i4>5</vt:i4>
      </vt:variant>
      <vt:variant>
        <vt:lpwstr>https://healthqld-my.sharepoint.com/personal/aaron_bryant_health_qld_gov_au/Documents/Security Guidelines/Security Guidelines ABC DRAFT.docx</vt:lpwstr>
      </vt:variant>
      <vt:variant>
        <vt:lpwstr>_Toc100135969</vt:lpwstr>
      </vt:variant>
      <vt:variant>
        <vt:i4>1376315</vt:i4>
      </vt:variant>
      <vt:variant>
        <vt:i4>38</vt:i4>
      </vt:variant>
      <vt:variant>
        <vt:i4>0</vt:i4>
      </vt:variant>
      <vt:variant>
        <vt:i4>5</vt:i4>
      </vt:variant>
      <vt:variant>
        <vt:lpwstr/>
      </vt:variant>
      <vt:variant>
        <vt:lpwstr>_Toc100135968</vt:lpwstr>
      </vt:variant>
      <vt:variant>
        <vt:i4>1376315</vt:i4>
      </vt:variant>
      <vt:variant>
        <vt:i4>32</vt:i4>
      </vt:variant>
      <vt:variant>
        <vt:i4>0</vt:i4>
      </vt:variant>
      <vt:variant>
        <vt:i4>5</vt:i4>
      </vt:variant>
      <vt:variant>
        <vt:lpwstr/>
      </vt:variant>
      <vt:variant>
        <vt:lpwstr>_Toc100135967</vt:lpwstr>
      </vt:variant>
      <vt:variant>
        <vt:i4>1376315</vt:i4>
      </vt:variant>
      <vt:variant>
        <vt:i4>26</vt:i4>
      </vt:variant>
      <vt:variant>
        <vt:i4>0</vt:i4>
      </vt:variant>
      <vt:variant>
        <vt:i4>5</vt:i4>
      </vt:variant>
      <vt:variant>
        <vt:lpwstr/>
      </vt:variant>
      <vt:variant>
        <vt:lpwstr>_Toc100135966</vt:lpwstr>
      </vt:variant>
      <vt:variant>
        <vt:i4>1376315</vt:i4>
      </vt:variant>
      <vt:variant>
        <vt:i4>20</vt:i4>
      </vt:variant>
      <vt:variant>
        <vt:i4>0</vt:i4>
      </vt:variant>
      <vt:variant>
        <vt:i4>5</vt:i4>
      </vt:variant>
      <vt:variant>
        <vt:lpwstr/>
      </vt:variant>
      <vt:variant>
        <vt:lpwstr>_Toc100135965</vt:lpwstr>
      </vt:variant>
      <vt:variant>
        <vt:i4>1376315</vt:i4>
      </vt:variant>
      <vt:variant>
        <vt:i4>14</vt:i4>
      </vt:variant>
      <vt:variant>
        <vt:i4>0</vt:i4>
      </vt:variant>
      <vt:variant>
        <vt:i4>5</vt:i4>
      </vt:variant>
      <vt:variant>
        <vt:lpwstr/>
      </vt:variant>
      <vt:variant>
        <vt:lpwstr>_Toc100135964</vt:lpwstr>
      </vt:variant>
      <vt:variant>
        <vt:i4>1376315</vt:i4>
      </vt:variant>
      <vt:variant>
        <vt:i4>8</vt:i4>
      </vt:variant>
      <vt:variant>
        <vt:i4>0</vt:i4>
      </vt:variant>
      <vt:variant>
        <vt:i4>5</vt:i4>
      </vt:variant>
      <vt:variant>
        <vt:lpwstr/>
      </vt:variant>
      <vt:variant>
        <vt:lpwstr>_Toc100135963</vt:lpwstr>
      </vt:variant>
      <vt:variant>
        <vt:i4>1376315</vt:i4>
      </vt:variant>
      <vt:variant>
        <vt:i4>2</vt:i4>
      </vt:variant>
      <vt:variant>
        <vt:i4>0</vt:i4>
      </vt:variant>
      <vt:variant>
        <vt:i4>5</vt:i4>
      </vt:variant>
      <vt:variant>
        <vt:lpwstr/>
      </vt:variant>
      <vt:variant>
        <vt:lpwstr>_Toc100135962</vt:lpwstr>
      </vt:variant>
      <vt:variant>
        <vt:i4>3342429</vt:i4>
      </vt:variant>
      <vt:variant>
        <vt:i4>3</vt:i4>
      </vt:variant>
      <vt:variant>
        <vt:i4>0</vt:i4>
      </vt:variant>
      <vt:variant>
        <vt:i4>5</vt:i4>
      </vt:variant>
      <vt:variant>
        <vt:lpwstr>https://www.health.qld.gov.au/__data/assets/pdf_file/0037/397468/qh-gdl-374-1-1.pdf</vt:lpwstr>
      </vt:variant>
      <vt:variant>
        <vt:lpwstr/>
      </vt:variant>
      <vt:variant>
        <vt:i4>6291576</vt:i4>
      </vt:variant>
      <vt:variant>
        <vt:i4>0</vt:i4>
      </vt:variant>
      <vt:variant>
        <vt:i4>0</vt:i4>
      </vt:variant>
      <vt:variant>
        <vt:i4>5</vt:i4>
      </vt:variant>
      <vt:variant>
        <vt:lpwstr>https://www.rcpsych.ac.uk/docs/default-source/improving-care/ccqi/quality-networks/secure-forensic/forensic-see-think-act-qnfmhs/sta_hndbk_2nded_web.pdf?sfvrsn=90e1fc26_4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Guidelines</dc:title>
  <dc:subject>Queensland Health 2022</dc:subject>
  <dc:creator>Queensland Health</dc:creator>
  <cp:keywords/>
  <dc:description/>
  <cp:lastModifiedBy>Danielle Cunningham</cp:lastModifiedBy>
  <cp:revision>2</cp:revision>
  <cp:lastPrinted>2022-11-07T22:32:00Z</cp:lastPrinted>
  <dcterms:created xsi:type="dcterms:W3CDTF">2022-12-20T23:10:00Z</dcterms:created>
  <dcterms:modified xsi:type="dcterms:W3CDTF">2022-12-20T23:10:00Z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0x0101002E4EA795B3BF0A4CB12E9672E234BE5C</vt:lpwstr>
  </property>
  <property fmtid="{D5CDD505-2E9C-101B-9397-08002B2CF9AE}" pid="3" name="GrammarlyDocumentId">
    <vt:lpwstr>629e1218d56f47a9741eb7a202d51a67f736ebda60a5a2090957db94b9e8f572</vt:lpwstr>
  </property>
</Properties>
</file>