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DE588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DE588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DE588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DE588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8986B87" w:rsidR="00154AB4" w:rsidRPr="0089106C" w:rsidRDefault="004735AF" w:rsidP="0089106C">
                <w:pPr>
                  <w:spacing w:before="40" w:after="40"/>
                  <w:rPr>
                    <w:b/>
                    <w:bCs/>
                    <w:sz w:val="22"/>
                    <w:szCs w:val="22"/>
                  </w:rPr>
                </w:pPr>
                <w:r>
                  <w:rPr>
                    <w:b/>
                    <w:bCs/>
                    <w:sz w:val="22"/>
                    <w:szCs w:val="22"/>
                  </w:rPr>
                  <w:t xml:space="preserve">Medication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7B769BE" w:rsidR="00154AB4" w:rsidRPr="00B3484E" w:rsidRDefault="00154AB4" w:rsidP="00154AB4">
                <w:pPr>
                  <w:spacing w:before="40" w:after="40"/>
                  <w:rPr>
                    <w:b/>
                    <w:bCs/>
                    <w:sz w:val="22"/>
                    <w:szCs w:val="22"/>
                  </w:rPr>
                </w:pPr>
                <w:r>
                  <w:rPr>
                    <w:b/>
                    <w:bCs/>
                    <w:sz w:val="22"/>
                    <w:szCs w:val="22"/>
                  </w:rPr>
                  <w:t xml:space="preserve">Level </w:t>
                </w:r>
                <w:r w:rsidR="00D16476">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FE2A91" w:rsidRDefault="00294B2A">
                <w:pPr>
                  <w:spacing w:before="40" w:after="40"/>
                  <w:rPr>
                    <w:rFonts w:cstheme="minorHAnsi"/>
                    <w:b/>
                    <w:bCs/>
                    <w:i/>
                    <w:iCs/>
                    <w:color w:val="0F59A0"/>
                    <w:kern w:val="21"/>
                    <w:sz w:val="19"/>
                    <w:szCs w:val="19"/>
                    <w:lang w:val="en-AU" w:eastAsia="en-AU"/>
                    <w14:numSpacing w14:val="proportional"/>
                  </w:rPr>
                </w:pPr>
                <w:r w:rsidRPr="00FE2A91">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00312D1E" w:rsidR="00294B2A" w:rsidRPr="00D16476" w:rsidRDefault="00D16476" w:rsidP="008C5512">
                <w:pPr>
                  <w:numPr>
                    <w:ilvl w:val="0"/>
                    <w:numId w:val="13"/>
                  </w:numPr>
                  <w:spacing w:line="240" w:lineRule="auto"/>
                  <w:ind w:left="357" w:hanging="357"/>
                  <w:rPr>
                    <w:bCs/>
                    <w:sz w:val="19"/>
                    <w:szCs w:val="19"/>
                  </w:rPr>
                </w:pPr>
                <w:r w:rsidRPr="00D16476">
                  <w:rPr>
                    <w:sz w:val="19"/>
                    <w:szCs w:val="19"/>
                  </w:rPr>
                  <w:t>provides services to patients up to very high medication risk level.</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FE2A91"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35E00138" w:rsidR="00154AB4" w:rsidRPr="00FE2A91" w:rsidRDefault="00154AB4" w:rsidP="00294B2A">
                <w:pPr>
                  <w:spacing w:before="40" w:after="40"/>
                  <w:rPr>
                    <w:color w:val="006D35" w:themeColor="accent6" w:themeShade="BF"/>
                    <w:sz w:val="19"/>
                    <w:szCs w:val="19"/>
                  </w:rPr>
                </w:pPr>
              </w:p>
            </w:tc>
          </w:tr>
          <w:tr w:rsidR="00D16476" w:rsidRPr="00371A1D" w14:paraId="611AA5CA" w14:textId="77777777" w:rsidTr="00294B2A">
            <w:tc>
              <w:tcPr>
                <w:tcW w:w="3598" w:type="dxa"/>
                <w:tcBorders>
                  <w:top w:val="single" w:sz="4" w:space="0" w:color="auto"/>
                  <w:left w:val="single" w:sz="12" w:space="0" w:color="auto"/>
                  <w:bottom w:val="single" w:sz="2" w:space="0" w:color="auto"/>
                  <w:right w:val="single" w:sz="2" w:space="0" w:color="auto"/>
                </w:tcBorders>
              </w:tcPr>
              <w:p w14:paraId="1334D215" w14:textId="131E73E7" w:rsidR="00D16476" w:rsidRPr="00D16476" w:rsidRDefault="00D16476" w:rsidP="008C5512">
                <w:pPr>
                  <w:numPr>
                    <w:ilvl w:val="0"/>
                    <w:numId w:val="13"/>
                  </w:numPr>
                  <w:spacing w:line="240" w:lineRule="auto"/>
                  <w:ind w:left="357" w:hanging="357"/>
                  <w:rPr>
                    <w:bCs/>
                    <w:sz w:val="19"/>
                    <w:szCs w:val="19"/>
                  </w:rPr>
                </w:pPr>
                <w:r w:rsidRPr="00D16476">
                  <w:rPr>
                    <w:sz w:val="19"/>
                    <w:szCs w:val="19"/>
                  </w:rPr>
                  <w:t>capacity to act as referral service for very high-risk patients except those who need statewide specialist clinical services, such as transplant, or most complex patients.</w:t>
                </w:r>
              </w:p>
            </w:tc>
            <w:tc>
              <w:tcPr>
                <w:tcW w:w="1394" w:type="dxa"/>
                <w:tcBorders>
                  <w:top w:val="single" w:sz="4" w:space="0" w:color="auto"/>
                  <w:left w:val="single" w:sz="2" w:space="0" w:color="auto"/>
                  <w:bottom w:val="single" w:sz="2" w:space="0" w:color="auto"/>
                  <w:right w:val="single" w:sz="2" w:space="0" w:color="auto"/>
                </w:tcBorders>
              </w:tcPr>
              <w:p w14:paraId="6C6C2CFE" w14:textId="77777777" w:rsidR="00D16476" w:rsidRPr="00FE2A91" w:rsidRDefault="00D16476"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D07036A" w14:textId="77777777" w:rsidR="00D16476" w:rsidRPr="00FE2A91" w:rsidRDefault="00D16476" w:rsidP="00294B2A">
                <w:pPr>
                  <w:spacing w:before="40" w:after="40"/>
                  <w:rPr>
                    <w:color w:val="006D35" w:themeColor="accent6" w:themeShade="BF"/>
                    <w:sz w:val="19"/>
                    <w:szCs w:val="19"/>
                  </w:rPr>
                </w:pPr>
              </w:p>
            </w:tc>
          </w:tr>
          <w:tr w:rsidR="00D16476" w:rsidRPr="00371A1D" w14:paraId="40A14976" w14:textId="77777777" w:rsidTr="00294B2A">
            <w:tc>
              <w:tcPr>
                <w:tcW w:w="3598" w:type="dxa"/>
                <w:tcBorders>
                  <w:top w:val="single" w:sz="4" w:space="0" w:color="auto"/>
                  <w:left w:val="single" w:sz="12" w:space="0" w:color="auto"/>
                  <w:bottom w:val="single" w:sz="2" w:space="0" w:color="auto"/>
                  <w:right w:val="single" w:sz="2" w:space="0" w:color="auto"/>
                </w:tcBorders>
              </w:tcPr>
              <w:p w14:paraId="63E42902" w14:textId="65CFA3F9" w:rsidR="00D16476" w:rsidRPr="00D16476" w:rsidRDefault="00D16476" w:rsidP="00D16476">
                <w:pPr>
                  <w:numPr>
                    <w:ilvl w:val="0"/>
                    <w:numId w:val="13"/>
                  </w:numPr>
                  <w:spacing w:before="40" w:after="40" w:line="240" w:lineRule="auto"/>
                  <w:rPr>
                    <w:b/>
                    <w:sz w:val="19"/>
                    <w:szCs w:val="19"/>
                  </w:rPr>
                </w:pPr>
                <w:r w:rsidRPr="00D16476">
                  <w:rPr>
                    <w:sz w:val="19"/>
                    <w:szCs w:val="19"/>
                  </w:rPr>
                  <w:t>provides on-site pharmacy with clinical pharmacy services.</w:t>
                </w:r>
              </w:p>
            </w:tc>
            <w:tc>
              <w:tcPr>
                <w:tcW w:w="1394" w:type="dxa"/>
                <w:tcBorders>
                  <w:top w:val="single" w:sz="4" w:space="0" w:color="auto"/>
                  <w:left w:val="single" w:sz="2" w:space="0" w:color="auto"/>
                  <w:bottom w:val="single" w:sz="2" w:space="0" w:color="auto"/>
                  <w:right w:val="single" w:sz="2" w:space="0" w:color="auto"/>
                </w:tcBorders>
              </w:tcPr>
              <w:p w14:paraId="43061349" w14:textId="77777777" w:rsidR="00D16476" w:rsidRPr="00FE2A91" w:rsidRDefault="00D16476"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B1E9E07" w14:textId="77777777" w:rsidR="00D16476" w:rsidRPr="00FE2A91" w:rsidRDefault="00D16476" w:rsidP="00294B2A">
                <w:pPr>
                  <w:spacing w:before="40" w:after="40"/>
                  <w:rPr>
                    <w:color w:val="006D35" w:themeColor="accent6" w:themeShade="BF"/>
                    <w:sz w:val="19"/>
                    <w:szCs w:val="19"/>
                  </w:rPr>
                </w:pPr>
              </w:p>
            </w:tc>
          </w:tr>
          <w:tr w:rsidR="00D16476" w:rsidRPr="00371A1D" w14:paraId="347E4951" w14:textId="77777777" w:rsidTr="00294B2A">
            <w:tc>
              <w:tcPr>
                <w:tcW w:w="3598" w:type="dxa"/>
                <w:tcBorders>
                  <w:top w:val="single" w:sz="4" w:space="0" w:color="auto"/>
                  <w:left w:val="single" w:sz="12" w:space="0" w:color="auto"/>
                  <w:bottom w:val="single" w:sz="2" w:space="0" w:color="auto"/>
                  <w:right w:val="single" w:sz="2" w:space="0" w:color="auto"/>
                </w:tcBorders>
              </w:tcPr>
              <w:p w14:paraId="068C0252" w14:textId="2C5BF8B5" w:rsidR="00D16476" w:rsidRPr="00D16476" w:rsidRDefault="00D16476" w:rsidP="008C5512">
                <w:pPr>
                  <w:numPr>
                    <w:ilvl w:val="0"/>
                    <w:numId w:val="13"/>
                  </w:numPr>
                  <w:spacing w:line="240" w:lineRule="auto"/>
                  <w:ind w:left="357" w:hanging="357"/>
                  <w:rPr>
                    <w:bCs/>
                    <w:sz w:val="19"/>
                    <w:szCs w:val="19"/>
                  </w:rPr>
                </w:pPr>
                <w:r w:rsidRPr="00D16476">
                  <w:rPr>
                    <w:sz w:val="19"/>
                    <w:szCs w:val="19"/>
                  </w:rPr>
                  <w:t>provides clinical pharmacy service on weekdays through on-site pharmacy or contracted service, and includes out-of-hours medication mechanism and access to pharmacist for emergency advice 24 hour/s.</w:t>
                </w:r>
              </w:p>
            </w:tc>
            <w:tc>
              <w:tcPr>
                <w:tcW w:w="1394" w:type="dxa"/>
                <w:tcBorders>
                  <w:top w:val="single" w:sz="4" w:space="0" w:color="auto"/>
                  <w:left w:val="single" w:sz="2" w:space="0" w:color="auto"/>
                  <w:bottom w:val="single" w:sz="2" w:space="0" w:color="auto"/>
                  <w:right w:val="single" w:sz="2" w:space="0" w:color="auto"/>
                </w:tcBorders>
              </w:tcPr>
              <w:p w14:paraId="4441BE15" w14:textId="77777777" w:rsidR="00D16476" w:rsidRPr="00FE2A91" w:rsidRDefault="00D16476"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926119C" w14:textId="77777777" w:rsidR="00D16476" w:rsidRPr="00FE2A91" w:rsidRDefault="00D16476"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FE2A91" w:rsidRDefault="00294B2A" w:rsidP="003F5795">
                <w:pPr>
                  <w:spacing w:before="40" w:after="40"/>
                  <w:rPr>
                    <w:rFonts w:cstheme="minorHAnsi"/>
                    <w:b/>
                    <w:bCs/>
                    <w:i/>
                    <w:iCs/>
                    <w:color w:val="0F59A0"/>
                    <w:sz w:val="19"/>
                    <w:szCs w:val="19"/>
                    <w:lang w:eastAsia="en-AU"/>
                  </w:rPr>
                </w:pPr>
                <w:r w:rsidRPr="00FE2A91">
                  <w:rPr>
                    <w:rFonts w:cstheme="minorHAnsi"/>
                    <w:b/>
                    <w:bCs/>
                    <w:i/>
                    <w:iCs/>
                    <w:color w:val="0F59A0"/>
                    <w:sz w:val="19"/>
                    <w:szCs w:val="19"/>
                    <w:lang w:eastAsia="en-AU"/>
                  </w:rPr>
                  <w:t>Service requirements:</w:t>
                </w: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28F79DDE" w14:textId="77777777" w:rsidR="00D16476" w:rsidRPr="00C122A8" w:rsidRDefault="00D16476" w:rsidP="00D16476">
                <w:pPr>
                  <w:numPr>
                    <w:ilvl w:val="0"/>
                    <w:numId w:val="29"/>
                  </w:numPr>
                  <w:autoSpaceDE w:val="0"/>
                  <w:autoSpaceDN w:val="0"/>
                  <w:adjustRightInd w:val="0"/>
                  <w:spacing w:line="240" w:lineRule="auto"/>
                  <w:rPr>
                    <w:sz w:val="19"/>
                    <w:szCs w:val="19"/>
                  </w:rPr>
                </w:pPr>
                <w:r w:rsidRPr="00C122A8">
                  <w:rPr>
                    <w:sz w:val="19"/>
                    <w:szCs w:val="19"/>
                  </w:rPr>
                  <w:t>medication services include:</w:t>
                </w:r>
              </w:p>
              <w:p w14:paraId="3E701308" w14:textId="77777777" w:rsidR="00D16476" w:rsidRPr="00C122A8" w:rsidRDefault="00D16476" w:rsidP="00D16476">
                <w:pPr>
                  <w:numPr>
                    <w:ilvl w:val="0"/>
                    <w:numId w:val="28"/>
                  </w:numPr>
                  <w:autoSpaceDE w:val="0"/>
                  <w:autoSpaceDN w:val="0"/>
                  <w:adjustRightInd w:val="0"/>
                  <w:spacing w:line="240" w:lineRule="auto"/>
                  <w:rPr>
                    <w:sz w:val="19"/>
                    <w:szCs w:val="19"/>
                  </w:rPr>
                </w:pPr>
                <w:r w:rsidRPr="00C122A8">
                  <w:rPr>
                    <w:sz w:val="19"/>
                    <w:szCs w:val="19"/>
                  </w:rPr>
                  <w:t>extended-hours service with pharmacist accessible 24 hour/s</w:t>
                </w:r>
              </w:p>
              <w:p w14:paraId="6C96FB63" w14:textId="77777777" w:rsidR="00D16476" w:rsidRPr="00C122A8" w:rsidRDefault="00D16476" w:rsidP="00D16476">
                <w:pPr>
                  <w:numPr>
                    <w:ilvl w:val="0"/>
                    <w:numId w:val="28"/>
                  </w:numPr>
                  <w:autoSpaceDE w:val="0"/>
                  <w:autoSpaceDN w:val="0"/>
                  <w:adjustRightInd w:val="0"/>
                  <w:spacing w:line="240" w:lineRule="auto"/>
                  <w:rPr>
                    <w:sz w:val="19"/>
                    <w:szCs w:val="19"/>
                  </w:rPr>
                </w:pPr>
                <w:r w:rsidRPr="00C122A8">
                  <w:rPr>
                    <w:sz w:val="19"/>
                    <w:szCs w:val="19"/>
                  </w:rPr>
                  <w:t xml:space="preserve">teams of pharmacists or contracted pharmacists, including advanced-level </w:t>
                </w:r>
                <w:r w:rsidRPr="00C122A8">
                  <w:rPr>
                    <w:sz w:val="19"/>
                    <w:szCs w:val="19"/>
                  </w:rPr>
                  <w:lastRenderedPageBreak/>
                  <w:t xml:space="preserve">pharmacy practitioners, employed full </w:t>
                </w:r>
                <w:proofErr w:type="gramStart"/>
                <w:r w:rsidRPr="00C122A8">
                  <w:rPr>
                    <w:sz w:val="19"/>
                    <w:szCs w:val="19"/>
                  </w:rPr>
                  <w:t>time</w:t>
                </w:r>
                <w:proofErr w:type="gramEnd"/>
                <w:r w:rsidRPr="00C122A8">
                  <w:rPr>
                    <w:sz w:val="19"/>
                    <w:szCs w:val="19"/>
                  </w:rPr>
                  <w:t xml:space="preserve"> or located on-site and providing services under documented process</w:t>
                </w:r>
              </w:p>
              <w:p w14:paraId="7736EADD" w14:textId="77777777" w:rsidR="00D16476" w:rsidRPr="00C122A8" w:rsidRDefault="00D16476" w:rsidP="00D16476">
                <w:pPr>
                  <w:numPr>
                    <w:ilvl w:val="0"/>
                    <w:numId w:val="28"/>
                  </w:numPr>
                  <w:autoSpaceDE w:val="0"/>
                  <w:autoSpaceDN w:val="0"/>
                  <w:adjustRightInd w:val="0"/>
                  <w:spacing w:line="240" w:lineRule="auto"/>
                  <w:rPr>
                    <w:sz w:val="19"/>
                    <w:szCs w:val="19"/>
                  </w:rPr>
                </w:pPr>
                <w:r w:rsidRPr="00C122A8">
                  <w:rPr>
                    <w:sz w:val="19"/>
                    <w:szCs w:val="19"/>
                  </w:rPr>
                  <w:t>medications and clinical services for inpatients, day patients and, where applicable, ambulatory patients in specialty clinics</w:t>
                </w:r>
              </w:p>
              <w:p w14:paraId="7352D14E" w14:textId="51490ED6" w:rsidR="00294B2A" w:rsidRPr="00C122A8" w:rsidRDefault="00D16476" w:rsidP="00D16476">
                <w:pPr>
                  <w:numPr>
                    <w:ilvl w:val="0"/>
                    <w:numId w:val="28"/>
                  </w:numPr>
                  <w:autoSpaceDE w:val="0"/>
                  <w:autoSpaceDN w:val="0"/>
                  <w:adjustRightInd w:val="0"/>
                  <w:spacing w:line="240" w:lineRule="auto"/>
                  <w:rPr>
                    <w:sz w:val="19"/>
                    <w:szCs w:val="19"/>
                  </w:rPr>
                </w:pPr>
                <w:r w:rsidRPr="00C122A8">
                  <w:rPr>
                    <w:sz w:val="19"/>
                    <w:szCs w:val="19"/>
                  </w:rPr>
                  <w:t>dedicated clinical service may be provided to specific clinical service areas, particularly emergency department, perioperative services, rapid assessment medical units and chronic disease clinics (</w:t>
                </w:r>
                <w:proofErr w:type="gramStart"/>
                <w:r w:rsidRPr="00C122A8">
                  <w:rPr>
                    <w:sz w:val="19"/>
                    <w:szCs w:val="19"/>
                  </w:rPr>
                  <w:t>e.g.</w:t>
                </w:r>
                <w:proofErr w:type="gramEnd"/>
                <w:r w:rsidRPr="00C122A8">
                  <w:rPr>
                    <w:sz w:val="19"/>
                    <w:szCs w:val="19"/>
                  </w:rPr>
                  <w:t xml:space="preserve"> heart failure clinic).</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FE2A91"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1050F6E7" w:rsidR="00294B2A" w:rsidRPr="00C122A8" w:rsidRDefault="00D16476" w:rsidP="00C122A8">
                <w:pPr>
                  <w:numPr>
                    <w:ilvl w:val="0"/>
                    <w:numId w:val="23"/>
                  </w:numPr>
                  <w:autoSpaceDE w:val="0"/>
                  <w:autoSpaceDN w:val="0"/>
                  <w:adjustRightInd w:val="0"/>
                  <w:spacing w:line="240" w:lineRule="auto"/>
                  <w:ind w:left="302"/>
                  <w:rPr>
                    <w:sz w:val="19"/>
                    <w:szCs w:val="19"/>
                  </w:rPr>
                </w:pPr>
                <w:r w:rsidRPr="00C122A8">
                  <w:rPr>
                    <w:sz w:val="19"/>
                    <w:szCs w:val="19"/>
                  </w:rPr>
                  <w:t>basic, non-sterile, extemporaneous compounding possibly with limited small-batch manufacturing for local hospital use, and sterile, individually compounded products (</w:t>
                </w:r>
                <w:proofErr w:type="gramStart"/>
                <w:r w:rsidRPr="00C122A8">
                  <w:rPr>
                    <w:sz w:val="19"/>
                    <w:szCs w:val="19"/>
                  </w:rPr>
                  <w:t>e.g.</w:t>
                </w:r>
                <w:proofErr w:type="gramEnd"/>
                <w:r w:rsidRPr="00C122A8">
                  <w:rPr>
                    <w:sz w:val="19"/>
                    <w:szCs w:val="19"/>
                  </w:rPr>
                  <w:t xml:space="preserve"> chemotherapy including parenteral, targeted and oral chemotherapy) if use of these products falls within scope of practice of pharmacist or trained support staff providing supporting medication services.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FE2A91"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4DB6F07F" w:rsidR="00294B2A" w:rsidRPr="00C122A8" w:rsidRDefault="00C122A8" w:rsidP="00C122A8">
                <w:pPr>
                  <w:numPr>
                    <w:ilvl w:val="0"/>
                    <w:numId w:val="10"/>
                  </w:numPr>
                  <w:autoSpaceDE w:val="0"/>
                  <w:autoSpaceDN w:val="0"/>
                  <w:adjustRightInd w:val="0"/>
                  <w:spacing w:line="240" w:lineRule="auto"/>
                  <w:rPr>
                    <w:sz w:val="19"/>
                    <w:szCs w:val="19"/>
                  </w:rPr>
                </w:pPr>
                <w:r w:rsidRPr="00C122A8">
                  <w:rPr>
                    <w:sz w:val="19"/>
                    <w:szCs w:val="19"/>
                  </w:rPr>
                  <w:t>capacity to respond to requests for medicines information related to direct patient care in timely manner, either through medicines / drug information service or service provided internally.</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FE2A91"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050D8109" w14:textId="77777777" w:rsidR="00C122A8" w:rsidRPr="00C122A8" w:rsidRDefault="00C122A8" w:rsidP="00C122A8">
                <w:pPr>
                  <w:numPr>
                    <w:ilvl w:val="0"/>
                    <w:numId w:val="30"/>
                  </w:numPr>
                  <w:autoSpaceDE w:val="0"/>
                  <w:autoSpaceDN w:val="0"/>
                  <w:adjustRightInd w:val="0"/>
                  <w:spacing w:line="240" w:lineRule="auto"/>
                  <w:rPr>
                    <w:sz w:val="19"/>
                    <w:szCs w:val="19"/>
                  </w:rPr>
                </w:pPr>
                <w:r w:rsidRPr="00C122A8">
                  <w:rPr>
                    <w:sz w:val="19"/>
                    <w:szCs w:val="19"/>
                  </w:rPr>
                  <w:t>medicines / drug information service, where provided, that:</w:t>
                </w:r>
              </w:p>
              <w:p w14:paraId="721BF2F5" w14:textId="77777777" w:rsidR="00C122A8" w:rsidRPr="00C122A8" w:rsidRDefault="00C122A8" w:rsidP="00C122A8">
                <w:pPr>
                  <w:numPr>
                    <w:ilvl w:val="0"/>
                    <w:numId w:val="31"/>
                  </w:numPr>
                  <w:autoSpaceDE w:val="0"/>
                  <w:autoSpaceDN w:val="0"/>
                  <w:adjustRightInd w:val="0"/>
                  <w:spacing w:line="240" w:lineRule="auto"/>
                  <w:rPr>
                    <w:sz w:val="19"/>
                    <w:szCs w:val="19"/>
                  </w:rPr>
                </w:pPr>
                <w:r w:rsidRPr="00C122A8">
                  <w:rPr>
                    <w:sz w:val="19"/>
                    <w:szCs w:val="19"/>
                  </w:rPr>
                  <w:t>is provided by pharmacists trained in information retrieval and interpretation</w:t>
                </w:r>
              </w:p>
              <w:p w14:paraId="3544A627" w14:textId="77777777" w:rsidR="00C122A8" w:rsidRPr="00C122A8" w:rsidRDefault="00C122A8" w:rsidP="00C122A8">
                <w:pPr>
                  <w:numPr>
                    <w:ilvl w:val="0"/>
                    <w:numId w:val="31"/>
                  </w:numPr>
                  <w:autoSpaceDE w:val="0"/>
                  <w:autoSpaceDN w:val="0"/>
                  <w:adjustRightInd w:val="0"/>
                  <w:spacing w:line="240" w:lineRule="auto"/>
                  <w:rPr>
                    <w:sz w:val="19"/>
                    <w:szCs w:val="19"/>
                  </w:rPr>
                </w:pPr>
                <w:r w:rsidRPr="00C122A8">
                  <w:rPr>
                    <w:sz w:val="19"/>
                    <w:szCs w:val="19"/>
                  </w:rPr>
                  <w:t>has broad resource base</w:t>
                </w:r>
              </w:p>
              <w:p w14:paraId="25A6F778" w14:textId="02D8EE9B" w:rsidR="00C122A8" w:rsidRPr="00C122A8" w:rsidRDefault="00C122A8" w:rsidP="00C122A8">
                <w:pPr>
                  <w:numPr>
                    <w:ilvl w:val="0"/>
                    <w:numId w:val="31"/>
                  </w:numPr>
                  <w:autoSpaceDE w:val="0"/>
                  <w:autoSpaceDN w:val="0"/>
                  <w:adjustRightInd w:val="0"/>
                  <w:spacing w:line="240" w:lineRule="auto"/>
                  <w:rPr>
                    <w:sz w:val="19"/>
                    <w:szCs w:val="19"/>
                  </w:rPr>
                </w:pPr>
                <w:r w:rsidRPr="00C122A8">
                  <w:rPr>
                    <w:sz w:val="19"/>
                    <w:szCs w:val="19"/>
                  </w:rPr>
                  <w:t xml:space="preserve">has dedicated </w:t>
                </w:r>
                <w:r w:rsidRPr="00C122A8">
                  <w:rPr>
                    <w:sz w:val="19"/>
                    <w:szCs w:val="19"/>
                  </w:rPr>
                  <w:t>workspace</w:t>
                </w:r>
              </w:p>
              <w:p w14:paraId="11706D25" w14:textId="77777777" w:rsidR="00C122A8" w:rsidRPr="00C122A8" w:rsidRDefault="00C122A8" w:rsidP="00C122A8">
                <w:pPr>
                  <w:numPr>
                    <w:ilvl w:val="0"/>
                    <w:numId w:val="31"/>
                  </w:numPr>
                  <w:autoSpaceDE w:val="0"/>
                  <w:autoSpaceDN w:val="0"/>
                  <w:adjustRightInd w:val="0"/>
                  <w:spacing w:line="240" w:lineRule="auto"/>
                  <w:rPr>
                    <w:sz w:val="19"/>
                    <w:szCs w:val="19"/>
                  </w:rPr>
                </w:pPr>
                <w:r w:rsidRPr="00C122A8">
                  <w:rPr>
                    <w:sz w:val="19"/>
                    <w:szCs w:val="19"/>
                  </w:rPr>
                  <w:t>has defined processes for referral and response, and quality assurance system</w:t>
                </w:r>
              </w:p>
              <w:p w14:paraId="13BE629E" w14:textId="6BB47B9A" w:rsidR="00294B2A" w:rsidRPr="00C122A8" w:rsidRDefault="00C122A8" w:rsidP="00C122A8">
                <w:pPr>
                  <w:numPr>
                    <w:ilvl w:val="0"/>
                    <w:numId w:val="31"/>
                  </w:numPr>
                  <w:autoSpaceDE w:val="0"/>
                  <w:autoSpaceDN w:val="0"/>
                  <w:adjustRightInd w:val="0"/>
                  <w:spacing w:line="240" w:lineRule="auto"/>
                  <w:rPr>
                    <w:sz w:val="19"/>
                    <w:szCs w:val="19"/>
                  </w:rPr>
                </w:pPr>
                <w:r w:rsidRPr="00C122A8">
                  <w:rPr>
                    <w:sz w:val="19"/>
                    <w:szCs w:val="19"/>
                  </w:rPr>
                  <w:t xml:space="preserve">supports operation of facility-level drugs and therapeutics committee and drug utilisation evaluation program by retrieving, critically appraising and summarising available best evidence, and </w:t>
                </w:r>
                <w:r w:rsidRPr="00C122A8">
                  <w:rPr>
                    <w:sz w:val="19"/>
                    <w:szCs w:val="19"/>
                  </w:rPr>
                  <w:lastRenderedPageBreak/>
                  <w:t>by helping to develop local medication management–related guidelines.</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FE2A91"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4D2DEF96" w:rsidR="00294B2A" w:rsidRPr="00C122A8" w:rsidRDefault="00C122A8" w:rsidP="00C122A8">
                <w:pPr>
                  <w:numPr>
                    <w:ilvl w:val="0"/>
                    <w:numId w:val="8"/>
                  </w:numPr>
                  <w:autoSpaceDE w:val="0"/>
                  <w:autoSpaceDN w:val="0"/>
                  <w:adjustRightInd w:val="0"/>
                  <w:spacing w:line="240" w:lineRule="auto"/>
                  <w:rPr>
                    <w:sz w:val="19"/>
                    <w:szCs w:val="19"/>
                  </w:rPr>
                </w:pPr>
                <w:r w:rsidRPr="00C122A8">
                  <w:rPr>
                    <w:sz w:val="19"/>
                    <w:szCs w:val="19"/>
                  </w:rPr>
                  <w:t>where facility is training site for medical and nursing professions, service actively contributes to teaching programs sponsored by other clinical services and in collaboration with higher education providers.</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FE2A91"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306100A2" w:rsidR="00294B2A" w:rsidRPr="00C122A8" w:rsidRDefault="00C122A8" w:rsidP="00E63D74">
                <w:pPr>
                  <w:numPr>
                    <w:ilvl w:val="0"/>
                    <w:numId w:val="10"/>
                  </w:numPr>
                  <w:autoSpaceDE w:val="0"/>
                  <w:autoSpaceDN w:val="0"/>
                  <w:adjustRightInd w:val="0"/>
                  <w:spacing w:line="240" w:lineRule="auto"/>
                  <w:rPr>
                    <w:sz w:val="19"/>
                    <w:szCs w:val="19"/>
                  </w:rPr>
                </w:pPr>
                <w:r w:rsidRPr="00C122A8">
                  <w:rPr>
                    <w:sz w:val="19"/>
                    <w:szCs w:val="19"/>
                  </w:rPr>
                  <w:t>timely access to print or online references recommended by Pharmacy Board of Australia, to published guidelines for medication management and to specialised medicines information resources reflecting nature and complexity of medicines information needs the service meets (</w:t>
                </w:r>
                <w:proofErr w:type="gramStart"/>
                <w:r w:rsidRPr="00C122A8">
                  <w:rPr>
                    <w:sz w:val="19"/>
                    <w:szCs w:val="19"/>
                  </w:rPr>
                  <w:t>e.g.</w:t>
                </w:r>
                <w:proofErr w:type="gramEnd"/>
                <w:r w:rsidRPr="00C122A8">
                  <w:rPr>
                    <w:sz w:val="19"/>
                    <w:szCs w:val="19"/>
                  </w:rPr>
                  <w:t xml:space="preserve"> access to medical library and bibliographic databases).</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FE2A91" w:rsidRDefault="00294B2A" w:rsidP="00294B2A">
                <w:pPr>
                  <w:tabs>
                    <w:tab w:val="left" w:pos="720"/>
                  </w:tabs>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22BCEA3" w:rsidR="009E7E12" w:rsidRPr="003F5795" w:rsidRDefault="00F35279" w:rsidP="003F5795">
                <w:pPr>
                  <w:spacing w:before="40" w:after="40"/>
                  <w:rPr>
                    <w:rFonts w:cstheme="minorHAnsi"/>
                    <w:b/>
                    <w:bCs/>
                    <w:i/>
                    <w:iCs/>
                    <w:color w:val="0F59A0"/>
                    <w:kern w:val="21"/>
                    <w:sz w:val="19"/>
                    <w:szCs w:val="19"/>
                    <w:lang w:val="en-AU" w:eastAsia="en-AU"/>
                    <w14:numSpacing w14:val="proportional"/>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027D2F92" w:rsidR="009E7E12"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at all service levels staff must hold qualifications and any registration with professional bodies allowing them to provide these services under relevant statutory regulations.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E2A91" w:rsidRPr="00371A1D" w14:paraId="0B96E6F1" w14:textId="77777777" w:rsidTr="00E45740">
            <w:tc>
              <w:tcPr>
                <w:tcW w:w="3598" w:type="dxa"/>
                <w:tcBorders>
                  <w:top w:val="single" w:sz="2" w:space="0" w:color="auto"/>
                  <w:left w:val="single" w:sz="12" w:space="0" w:color="auto"/>
                  <w:bottom w:val="single" w:sz="2" w:space="0" w:color="auto"/>
                  <w:right w:val="single" w:sz="2" w:space="0" w:color="auto"/>
                </w:tcBorders>
              </w:tcPr>
              <w:p w14:paraId="61E341F9" w14:textId="7CB32802"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staff must be qualified and assessed as competent to deliver required services</w:t>
                </w:r>
              </w:p>
            </w:tc>
            <w:tc>
              <w:tcPr>
                <w:tcW w:w="1394" w:type="dxa"/>
                <w:tcBorders>
                  <w:top w:val="single" w:sz="2" w:space="0" w:color="auto"/>
                  <w:left w:val="single" w:sz="2" w:space="0" w:color="auto"/>
                  <w:bottom w:val="single" w:sz="2" w:space="0" w:color="auto"/>
                  <w:right w:val="single" w:sz="2" w:space="0" w:color="auto"/>
                </w:tcBorders>
              </w:tcPr>
              <w:p w14:paraId="6666E5DD"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8D4B85" w14:textId="77777777" w:rsidR="00FE2A91" w:rsidRPr="00294B2A" w:rsidRDefault="00FE2A91" w:rsidP="00294B2A">
                <w:pPr>
                  <w:tabs>
                    <w:tab w:val="left" w:pos="720"/>
                  </w:tabs>
                  <w:rPr>
                    <w:color w:val="auto"/>
                    <w:sz w:val="19"/>
                    <w:szCs w:val="19"/>
                  </w:rPr>
                </w:pPr>
              </w:p>
            </w:tc>
          </w:tr>
          <w:tr w:rsidR="00FE2A91" w:rsidRPr="00371A1D" w14:paraId="5034A6D4" w14:textId="77777777" w:rsidTr="00E45740">
            <w:tc>
              <w:tcPr>
                <w:tcW w:w="3598" w:type="dxa"/>
                <w:tcBorders>
                  <w:top w:val="single" w:sz="2" w:space="0" w:color="auto"/>
                  <w:left w:val="single" w:sz="12" w:space="0" w:color="auto"/>
                  <w:bottom w:val="single" w:sz="2" w:space="0" w:color="auto"/>
                  <w:right w:val="single" w:sz="2" w:space="0" w:color="auto"/>
                </w:tcBorders>
              </w:tcPr>
              <w:p w14:paraId="71587DAF" w14:textId="442E7E04"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staff must be qualified and assessed as competent in statutory requirements regarding the issue and storage of medicines</w:t>
                </w:r>
              </w:p>
            </w:tc>
            <w:tc>
              <w:tcPr>
                <w:tcW w:w="1394" w:type="dxa"/>
                <w:tcBorders>
                  <w:top w:val="single" w:sz="2" w:space="0" w:color="auto"/>
                  <w:left w:val="single" w:sz="2" w:space="0" w:color="auto"/>
                  <w:bottom w:val="single" w:sz="2" w:space="0" w:color="auto"/>
                  <w:right w:val="single" w:sz="2" w:space="0" w:color="auto"/>
                </w:tcBorders>
              </w:tcPr>
              <w:p w14:paraId="6ADA9344"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078BC" w14:textId="77777777" w:rsidR="00FE2A91" w:rsidRPr="00294B2A" w:rsidRDefault="00FE2A91" w:rsidP="00294B2A">
                <w:pPr>
                  <w:tabs>
                    <w:tab w:val="left" w:pos="720"/>
                  </w:tabs>
                  <w:rPr>
                    <w:color w:val="auto"/>
                    <w:sz w:val="19"/>
                    <w:szCs w:val="19"/>
                  </w:rPr>
                </w:pPr>
              </w:p>
            </w:tc>
          </w:tr>
          <w:tr w:rsidR="00FE2A91" w:rsidRPr="00371A1D" w14:paraId="65AB1513" w14:textId="77777777" w:rsidTr="00E45740">
            <w:tc>
              <w:tcPr>
                <w:tcW w:w="3598" w:type="dxa"/>
                <w:tcBorders>
                  <w:top w:val="single" w:sz="2" w:space="0" w:color="auto"/>
                  <w:left w:val="single" w:sz="12" w:space="0" w:color="auto"/>
                  <w:bottom w:val="single" w:sz="2" w:space="0" w:color="auto"/>
                  <w:right w:val="single" w:sz="2" w:space="0" w:color="auto"/>
                </w:tcBorders>
              </w:tcPr>
              <w:p w14:paraId="0EF0E763" w14:textId="07A77401"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processes must be in place to enable staff to establish and maintain their competencies or recency of practice in medication service provision; staff who dispense or supply medication must have competencies at least equal to those pharmacy support staff require—currently a Certificate III or competence in relevant modules within the certificate qualification.</w:t>
                </w:r>
              </w:p>
            </w:tc>
            <w:tc>
              <w:tcPr>
                <w:tcW w:w="1394" w:type="dxa"/>
                <w:tcBorders>
                  <w:top w:val="single" w:sz="2" w:space="0" w:color="auto"/>
                  <w:left w:val="single" w:sz="2" w:space="0" w:color="auto"/>
                  <w:bottom w:val="single" w:sz="2" w:space="0" w:color="auto"/>
                  <w:right w:val="single" w:sz="2" w:space="0" w:color="auto"/>
                </w:tcBorders>
              </w:tcPr>
              <w:p w14:paraId="4AE988AC"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2D01CD" w14:textId="77777777" w:rsidR="00FE2A91" w:rsidRPr="00294B2A" w:rsidRDefault="00FE2A91" w:rsidP="00294B2A">
                <w:pPr>
                  <w:tabs>
                    <w:tab w:val="left" w:pos="720"/>
                  </w:tabs>
                  <w:rPr>
                    <w:color w:val="auto"/>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DDB5AF0"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 xml:space="preserve">sufficient staff and triage processes to provide timely services to patients based on medication risk and potential for </w:t>
                </w:r>
                <w:r w:rsidRPr="00FE2A91">
                  <w:rPr>
                    <w:rFonts w:cs="Arial"/>
                    <w:sz w:val="19"/>
                    <w:szCs w:val="19"/>
                  </w:rPr>
                  <w:lastRenderedPageBreak/>
                  <w:t>harm, and adequate supervisory processes if pharmacy support staff have expanded roles.</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C940597"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 xml:space="preserve">emerging pharmacist roles relating to other parts of the medication management cycle should be evaluated and, </w:t>
                </w:r>
                <w:proofErr w:type="gramStart"/>
                <w:r w:rsidRPr="00FE2A91">
                  <w:rPr>
                    <w:rFonts w:cs="Arial"/>
                    <w:sz w:val="19"/>
                    <w:szCs w:val="19"/>
                  </w:rPr>
                  <w:t>where</w:t>
                </w:r>
                <w:proofErr w:type="gramEnd"/>
                <w:r w:rsidRPr="00FE2A91">
                  <w:rPr>
                    <w:rFonts w:cs="Arial"/>
                    <w:sz w:val="19"/>
                    <w:szCs w:val="19"/>
                  </w:rPr>
                  <w:t xml:space="preserve"> beneficial, incorporated into a documented clinical governance process for inclusion in the medication services framework.</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154AB4" w:rsidRPr="00371A1D" w14:paraId="5C602E83" w14:textId="77777777" w:rsidTr="00E45740">
            <w:tc>
              <w:tcPr>
                <w:tcW w:w="3598" w:type="dxa"/>
                <w:tcBorders>
                  <w:top w:val="single" w:sz="2" w:space="0" w:color="auto"/>
                  <w:left w:val="single" w:sz="12" w:space="0" w:color="auto"/>
                  <w:bottom w:val="single" w:sz="2" w:space="0" w:color="auto"/>
                  <w:right w:val="single" w:sz="2" w:space="0" w:color="auto"/>
                </w:tcBorders>
              </w:tcPr>
              <w:p w14:paraId="5FF7B191" w14:textId="20CAA400" w:rsidR="00154AB4"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where sites have access to robotics and automation to facilitate medication distribution and dispensing, staff using such technologies should be trained in optimal use of this equipment and software applications.</w:t>
                </w:r>
              </w:p>
            </w:tc>
            <w:tc>
              <w:tcPr>
                <w:tcW w:w="1394" w:type="dxa"/>
                <w:tcBorders>
                  <w:top w:val="single" w:sz="2" w:space="0" w:color="auto"/>
                  <w:left w:val="single" w:sz="2" w:space="0" w:color="auto"/>
                  <w:bottom w:val="single" w:sz="2" w:space="0" w:color="auto"/>
                  <w:right w:val="single" w:sz="2" w:space="0" w:color="auto"/>
                </w:tcBorders>
              </w:tcPr>
              <w:p w14:paraId="3C63FD9D" w14:textId="77777777" w:rsidR="00154AB4" w:rsidRPr="00BF32A8" w:rsidRDefault="00154AB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054620" w14:textId="77777777" w:rsidR="00154AB4" w:rsidRPr="00BF32A8" w:rsidRDefault="00154AB4" w:rsidP="00F35279">
                <w:pPr>
                  <w:spacing w:before="40" w:after="40" w:line="240" w:lineRule="auto"/>
                  <w:rPr>
                    <w:sz w:val="19"/>
                    <w:szCs w:val="19"/>
                  </w:rPr>
                </w:pPr>
              </w:p>
            </w:tc>
          </w:tr>
          <w:tr w:rsidR="00FE2A91" w:rsidRPr="00371A1D" w14:paraId="3173DD94" w14:textId="77777777" w:rsidTr="00E45740">
            <w:tc>
              <w:tcPr>
                <w:tcW w:w="3598" w:type="dxa"/>
                <w:tcBorders>
                  <w:top w:val="single" w:sz="2" w:space="0" w:color="auto"/>
                  <w:left w:val="single" w:sz="12" w:space="0" w:color="auto"/>
                  <w:bottom w:val="single" w:sz="2" w:space="0" w:color="auto"/>
                  <w:right w:val="single" w:sz="2" w:space="0" w:color="auto"/>
                </w:tcBorders>
              </w:tcPr>
              <w:p w14:paraId="1D8376AE" w14:textId="567D76C9" w:rsidR="00FE2A91"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where Level 2 service provided by higher level of service medications may be supplied by higher level pharmacy pharmacists are involved in provision, supervision or monitoring of services provided pharmacy assistant staff may be required.</w:t>
                </w:r>
              </w:p>
            </w:tc>
            <w:tc>
              <w:tcPr>
                <w:tcW w:w="1394" w:type="dxa"/>
                <w:tcBorders>
                  <w:top w:val="single" w:sz="2" w:space="0" w:color="auto"/>
                  <w:left w:val="single" w:sz="2" w:space="0" w:color="auto"/>
                  <w:bottom w:val="single" w:sz="2" w:space="0" w:color="auto"/>
                  <w:right w:val="single" w:sz="2" w:space="0" w:color="auto"/>
                </w:tcBorders>
              </w:tcPr>
              <w:p w14:paraId="576CC3DB"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A28FD0" w14:textId="77777777" w:rsidR="00FE2A91" w:rsidRPr="00BF32A8" w:rsidRDefault="00FE2A91" w:rsidP="00F35279">
                <w:pPr>
                  <w:spacing w:before="40" w:after="40" w:line="240" w:lineRule="auto"/>
                  <w:rPr>
                    <w:sz w:val="19"/>
                    <w:szCs w:val="19"/>
                  </w:rPr>
                </w:pPr>
              </w:p>
            </w:tc>
          </w:tr>
          <w:tr w:rsidR="00FE2A91" w:rsidRPr="00371A1D" w14:paraId="0AD75A20" w14:textId="77777777" w:rsidTr="00E45740">
            <w:tc>
              <w:tcPr>
                <w:tcW w:w="3598" w:type="dxa"/>
                <w:tcBorders>
                  <w:top w:val="single" w:sz="2" w:space="0" w:color="auto"/>
                  <w:left w:val="single" w:sz="12" w:space="0" w:color="auto"/>
                  <w:bottom w:val="single" w:sz="2" w:space="0" w:color="auto"/>
                  <w:right w:val="single" w:sz="2" w:space="0" w:color="auto"/>
                </w:tcBorders>
              </w:tcPr>
              <w:p w14:paraId="45084764" w14:textId="7E97E1FA" w:rsidR="00FE2A91" w:rsidRPr="004A4E6D" w:rsidRDefault="004A4E6D" w:rsidP="004A4E6D">
                <w:pPr>
                  <w:numPr>
                    <w:ilvl w:val="0"/>
                    <w:numId w:val="11"/>
                  </w:numPr>
                  <w:autoSpaceDE w:val="0"/>
                  <w:autoSpaceDN w:val="0"/>
                  <w:adjustRightInd w:val="0"/>
                  <w:spacing w:line="240" w:lineRule="auto"/>
                  <w:ind w:left="357" w:hanging="357"/>
                  <w:rPr>
                    <w:rFonts w:cs="Arial"/>
                    <w:sz w:val="19"/>
                    <w:szCs w:val="19"/>
                  </w:rPr>
                </w:pPr>
                <w:r w:rsidRPr="004A4E6D">
                  <w:rPr>
                    <w:rFonts w:cs="Arial"/>
                    <w:sz w:val="19"/>
                    <w:szCs w:val="19"/>
                  </w:rPr>
                  <w:t>documented process in place with treating clinician for consultation if changes in patient’s medication risk or presentation complexity beyond staff’s scope of practice</w:t>
                </w:r>
              </w:p>
            </w:tc>
            <w:tc>
              <w:tcPr>
                <w:tcW w:w="1394" w:type="dxa"/>
                <w:tcBorders>
                  <w:top w:val="single" w:sz="2" w:space="0" w:color="auto"/>
                  <w:left w:val="single" w:sz="2" w:space="0" w:color="auto"/>
                  <w:bottom w:val="single" w:sz="2" w:space="0" w:color="auto"/>
                  <w:right w:val="single" w:sz="2" w:space="0" w:color="auto"/>
                </w:tcBorders>
              </w:tcPr>
              <w:p w14:paraId="69A7A2E3"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0DD51" w14:textId="77777777" w:rsidR="00FE2A91" w:rsidRPr="00BF32A8" w:rsidRDefault="00FE2A91" w:rsidP="00F35279">
                <w:pPr>
                  <w:spacing w:before="40" w:after="40" w:line="240" w:lineRule="auto"/>
                  <w:rPr>
                    <w:sz w:val="19"/>
                    <w:szCs w:val="19"/>
                  </w:rPr>
                </w:pPr>
              </w:p>
            </w:tc>
          </w:tr>
          <w:tr w:rsidR="00FE2A91" w:rsidRPr="00371A1D" w14:paraId="5198C019" w14:textId="77777777" w:rsidTr="00AC2B38">
            <w:tc>
              <w:tcPr>
                <w:tcW w:w="10176" w:type="dxa"/>
                <w:gridSpan w:val="3"/>
                <w:tcBorders>
                  <w:top w:val="single" w:sz="2" w:space="0" w:color="auto"/>
                  <w:left w:val="single" w:sz="12" w:space="0" w:color="auto"/>
                  <w:bottom w:val="single" w:sz="2" w:space="0" w:color="auto"/>
                  <w:right w:val="single" w:sz="12" w:space="0" w:color="auto"/>
                </w:tcBorders>
              </w:tcPr>
              <w:p w14:paraId="344837FD" w14:textId="4A7273B3" w:rsidR="00FE2A91" w:rsidRPr="00BF32A8" w:rsidRDefault="00C122A8" w:rsidP="00FE2A91">
                <w:pPr>
                  <w:spacing w:before="40" w:after="40" w:line="240" w:lineRule="auto"/>
                  <w:rPr>
                    <w:sz w:val="19"/>
                    <w:szCs w:val="19"/>
                  </w:rPr>
                </w:pPr>
                <w:r>
                  <w:rPr>
                    <w:color w:val="0F5CA2" w:themeColor="accent1"/>
                    <w:kern w:val="21"/>
                    <w:sz w:val="19"/>
                    <w:szCs w:val="19"/>
                    <w14:numSpacing w14:val="proportional"/>
                  </w:rPr>
                  <w:t>Medical</w:t>
                </w:r>
              </w:p>
            </w:tc>
          </w:tr>
          <w:tr w:rsidR="00C122A8" w:rsidRPr="00371A1D" w14:paraId="3184565C" w14:textId="77777777" w:rsidTr="00E45740">
            <w:tc>
              <w:tcPr>
                <w:tcW w:w="3598" w:type="dxa"/>
                <w:tcBorders>
                  <w:top w:val="single" w:sz="2" w:space="0" w:color="auto"/>
                  <w:left w:val="single" w:sz="12" w:space="0" w:color="auto"/>
                  <w:bottom w:val="single" w:sz="2" w:space="0" w:color="auto"/>
                  <w:right w:val="single" w:sz="2" w:space="0" w:color="auto"/>
                </w:tcBorders>
              </w:tcPr>
              <w:p w14:paraId="2581E5E7" w14:textId="5541D716" w:rsidR="00C122A8" w:rsidRPr="00DE588F" w:rsidRDefault="00DE588F" w:rsidP="00DE588F">
                <w:pPr>
                  <w:numPr>
                    <w:ilvl w:val="0"/>
                    <w:numId w:val="12"/>
                  </w:numPr>
                  <w:autoSpaceDE w:val="0"/>
                  <w:autoSpaceDN w:val="0"/>
                  <w:adjustRightInd w:val="0"/>
                  <w:spacing w:line="240" w:lineRule="auto"/>
                  <w:rPr>
                    <w:color w:val="000000"/>
                    <w:sz w:val="19"/>
                    <w:szCs w:val="19"/>
                  </w:rPr>
                </w:pPr>
                <w:r w:rsidRPr="00DE588F">
                  <w:rPr>
                    <w:sz w:val="19"/>
                    <w:szCs w:val="19"/>
                  </w:rPr>
                  <w:t>access to registered medical specialists, as required.</w:t>
                </w:r>
              </w:p>
            </w:tc>
            <w:tc>
              <w:tcPr>
                <w:tcW w:w="1394" w:type="dxa"/>
                <w:tcBorders>
                  <w:top w:val="single" w:sz="2" w:space="0" w:color="auto"/>
                  <w:left w:val="single" w:sz="2" w:space="0" w:color="auto"/>
                  <w:bottom w:val="single" w:sz="2" w:space="0" w:color="auto"/>
                  <w:right w:val="single" w:sz="2" w:space="0" w:color="auto"/>
                </w:tcBorders>
              </w:tcPr>
              <w:p w14:paraId="035D9CFF" w14:textId="77777777" w:rsidR="00C122A8" w:rsidRPr="00BF32A8" w:rsidRDefault="00C122A8"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5CA074" w14:textId="77777777" w:rsidR="00C122A8" w:rsidRPr="00BF32A8" w:rsidRDefault="00C122A8" w:rsidP="00FE2A91">
                <w:pPr>
                  <w:spacing w:before="40" w:after="40" w:line="240" w:lineRule="auto"/>
                  <w:rPr>
                    <w:sz w:val="19"/>
                    <w:szCs w:val="19"/>
                  </w:rPr>
                </w:pPr>
              </w:p>
            </w:tc>
          </w:tr>
          <w:tr w:rsidR="00C122A8" w:rsidRPr="00371A1D" w14:paraId="62264AF0" w14:textId="77777777" w:rsidTr="00157BF4">
            <w:tc>
              <w:tcPr>
                <w:tcW w:w="10176" w:type="dxa"/>
                <w:gridSpan w:val="3"/>
                <w:tcBorders>
                  <w:top w:val="single" w:sz="2" w:space="0" w:color="auto"/>
                  <w:left w:val="single" w:sz="12" w:space="0" w:color="auto"/>
                  <w:bottom w:val="single" w:sz="2" w:space="0" w:color="auto"/>
                  <w:right w:val="single" w:sz="12" w:space="0" w:color="auto"/>
                </w:tcBorders>
              </w:tcPr>
              <w:p w14:paraId="5224A04B" w14:textId="155D9E85" w:rsidR="00C122A8" w:rsidRPr="00BF32A8" w:rsidRDefault="00C122A8" w:rsidP="00FE2A91">
                <w:pPr>
                  <w:spacing w:before="40" w:after="40" w:line="240" w:lineRule="auto"/>
                  <w:rPr>
                    <w:sz w:val="19"/>
                    <w:szCs w:val="19"/>
                  </w:rPr>
                </w:pPr>
                <w:r>
                  <w:rPr>
                    <w:color w:val="0F5CA2" w:themeColor="accent1"/>
                    <w:kern w:val="21"/>
                    <w:sz w:val="19"/>
                    <w:szCs w:val="19"/>
                    <w14:numSpacing w14:val="proportional"/>
                  </w:rPr>
                  <w:t>Allied Health</w:t>
                </w:r>
              </w:p>
            </w:tc>
          </w:tr>
          <w:tr w:rsidR="00FE2A91" w:rsidRPr="00371A1D" w14:paraId="1F5C636C" w14:textId="77777777" w:rsidTr="00E45740">
            <w:tc>
              <w:tcPr>
                <w:tcW w:w="3598" w:type="dxa"/>
                <w:tcBorders>
                  <w:top w:val="single" w:sz="2" w:space="0" w:color="auto"/>
                  <w:left w:val="single" w:sz="12" w:space="0" w:color="auto"/>
                  <w:bottom w:val="single" w:sz="2" w:space="0" w:color="auto"/>
                  <w:right w:val="single" w:sz="2" w:space="0" w:color="auto"/>
                </w:tcBorders>
              </w:tcPr>
              <w:p w14:paraId="62194E09" w14:textId="36B00B3F" w:rsidR="00FE2A91" w:rsidRPr="00DE588F" w:rsidRDefault="00DE588F" w:rsidP="00DE588F">
                <w:pPr>
                  <w:numPr>
                    <w:ilvl w:val="0"/>
                    <w:numId w:val="12"/>
                  </w:numPr>
                  <w:autoSpaceDE w:val="0"/>
                  <w:autoSpaceDN w:val="0"/>
                  <w:adjustRightInd w:val="0"/>
                  <w:spacing w:line="240" w:lineRule="auto"/>
                  <w:rPr>
                    <w:sz w:val="19"/>
                    <w:szCs w:val="19"/>
                  </w:rPr>
                </w:pPr>
                <w:r w:rsidRPr="00DE588F">
                  <w:rPr>
                    <w:sz w:val="19"/>
                    <w:szCs w:val="19"/>
                  </w:rPr>
                  <w:t>pharmacists and support staff qualified and assessed as competent in providing services as part of competency process, including validation for any aseptic compounding processes.</w:t>
                </w:r>
              </w:p>
            </w:tc>
            <w:tc>
              <w:tcPr>
                <w:tcW w:w="1394" w:type="dxa"/>
                <w:tcBorders>
                  <w:top w:val="single" w:sz="2" w:space="0" w:color="auto"/>
                  <w:left w:val="single" w:sz="2" w:space="0" w:color="auto"/>
                  <w:bottom w:val="single" w:sz="2" w:space="0" w:color="auto"/>
                  <w:right w:val="single" w:sz="2" w:space="0" w:color="auto"/>
                </w:tcBorders>
              </w:tcPr>
              <w:p w14:paraId="7FD38AD4"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81E5DE" w14:textId="77777777" w:rsidR="00FE2A91" w:rsidRPr="00BF32A8" w:rsidRDefault="00FE2A91" w:rsidP="00FE2A91">
                <w:pPr>
                  <w:spacing w:before="40" w:after="40" w:line="240" w:lineRule="auto"/>
                  <w:rPr>
                    <w:sz w:val="19"/>
                    <w:szCs w:val="19"/>
                  </w:rPr>
                </w:pPr>
              </w:p>
            </w:tc>
          </w:tr>
          <w:tr w:rsidR="00FE2A91" w:rsidRPr="00371A1D" w14:paraId="75A66743" w14:textId="77777777" w:rsidTr="00E45740">
            <w:tc>
              <w:tcPr>
                <w:tcW w:w="3598" w:type="dxa"/>
                <w:tcBorders>
                  <w:top w:val="single" w:sz="2" w:space="0" w:color="auto"/>
                  <w:left w:val="single" w:sz="12" w:space="0" w:color="auto"/>
                  <w:bottom w:val="single" w:sz="2" w:space="0" w:color="auto"/>
                  <w:right w:val="single" w:sz="2" w:space="0" w:color="auto"/>
                </w:tcBorders>
              </w:tcPr>
              <w:p w14:paraId="40769485" w14:textId="10F52404" w:rsidR="00FE2A91" w:rsidRPr="00DE588F" w:rsidRDefault="00DE588F" w:rsidP="00DE588F">
                <w:pPr>
                  <w:numPr>
                    <w:ilvl w:val="0"/>
                    <w:numId w:val="12"/>
                  </w:numPr>
                  <w:autoSpaceDE w:val="0"/>
                  <w:autoSpaceDN w:val="0"/>
                  <w:adjustRightInd w:val="0"/>
                  <w:spacing w:line="240" w:lineRule="auto"/>
                  <w:rPr>
                    <w:sz w:val="19"/>
                    <w:szCs w:val="19"/>
                  </w:rPr>
                </w:pPr>
                <w:r w:rsidRPr="00DE588F">
                  <w:rPr>
                    <w:sz w:val="19"/>
                    <w:szCs w:val="19"/>
                  </w:rPr>
                  <w:t>team of on-site pharmacists, including advanced-level practitioners and pharmacists experienced in and aligned with clinical specialist services.</w:t>
                </w:r>
              </w:p>
            </w:tc>
            <w:tc>
              <w:tcPr>
                <w:tcW w:w="1394" w:type="dxa"/>
                <w:tcBorders>
                  <w:top w:val="single" w:sz="2" w:space="0" w:color="auto"/>
                  <w:left w:val="single" w:sz="2" w:space="0" w:color="auto"/>
                  <w:bottom w:val="single" w:sz="2" w:space="0" w:color="auto"/>
                  <w:right w:val="single" w:sz="2" w:space="0" w:color="auto"/>
                </w:tcBorders>
              </w:tcPr>
              <w:p w14:paraId="202C8B7C"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EFCD5D" w14:textId="77777777" w:rsidR="00FE2A91" w:rsidRPr="00BF32A8" w:rsidRDefault="00FE2A91" w:rsidP="00FE2A91">
                <w:pPr>
                  <w:spacing w:before="40" w:after="40" w:line="240" w:lineRule="auto"/>
                  <w:rPr>
                    <w:sz w:val="19"/>
                    <w:szCs w:val="19"/>
                  </w:rPr>
                </w:pPr>
              </w:p>
            </w:tc>
          </w:tr>
          <w:tr w:rsidR="004A4E6D" w:rsidRPr="00371A1D" w14:paraId="0696FC06" w14:textId="77777777" w:rsidTr="00E45740">
            <w:tc>
              <w:tcPr>
                <w:tcW w:w="3598" w:type="dxa"/>
                <w:tcBorders>
                  <w:top w:val="single" w:sz="2" w:space="0" w:color="auto"/>
                  <w:left w:val="single" w:sz="12" w:space="0" w:color="auto"/>
                  <w:bottom w:val="single" w:sz="2" w:space="0" w:color="auto"/>
                  <w:right w:val="single" w:sz="2" w:space="0" w:color="auto"/>
                </w:tcBorders>
              </w:tcPr>
              <w:p w14:paraId="557500C7" w14:textId="5CBCB54D" w:rsidR="004A4E6D" w:rsidRPr="00DE588F" w:rsidRDefault="00DE588F" w:rsidP="00DE588F">
                <w:pPr>
                  <w:numPr>
                    <w:ilvl w:val="0"/>
                    <w:numId w:val="12"/>
                  </w:numPr>
                  <w:autoSpaceDE w:val="0"/>
                  <w:autoSpaceDN w:val="0"/>
                  <w:adjustRightInd w:val="0"/>
                  <w:spacing w:line="240" w:lineRule="auto"/>
                  <w:rPr>
                    <w:sz w:val="19"/>
                    <w:szCs w:val="19"/>
                  </w:rPr>
                </w:pPr>
                <w:proofErr w:type="gramStart"/>
                <w:r w:rsidRPr="00DE588F">
                  <w:rPr>
                    <w:sz w:val="19"/>
                    <w:szCs w:val="19"/>
                  </w:rPr>
                  <w:t>sufficient number of</w:t>
                </w:r>
                <w:proofErr w:type="gramEnd"/>
                <w:r w:rsidRPr="00DE588F">
                  <w:rPr>
                    <w:sz w:val="19"/>
                    <w:szCs w:val="19"/>
                  </w:rPr>
                  <w:t xml:space="preserve"> employed pharmacists to provide services to patients, including timely action as per risk-based triage process, and to cover services provided to </w:t>
                </w:r>
                <w:r w:rsidRPr="00DE588F">
                  <w:rPr>
                    <w:sz w:val="19"/>
                    <w:szCs w:val="19"/>
                  </w:rPr>
                  <w:lastRenderedPageBreak/>
                  <w:t>clinics and emergency department at peak times (if service provided), including pharmacist leave cover and, if provided, outreach or remote pharmaceutical review services.</w:t>
                </w:r>
              </w:p>
            </w:tc>
            <w:tc>
              <w:tcPr>
                <w:tcW w:w="1394" w:type="dxa"/>
                <w:tcBorders>
                  <w:top w:val="single" w:sz="2" w:space="0" w:color="auto"/>
                  <w:left w:val="single" w:sz="2" w:space="0" w:color="auto"/>
                  <w:bottom w:val="single" w:sz="2" w:space="0" w:color="auto"/>
                  <w:right w:val="single" w:sz="2" w:space="0" w:color="auto"/>
                </w:tcBorders>
              </w:tcPr>
              <w:p w14:paraId="04ABC89C"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3BB4E1" w14:textId="77777777" w:rsidR="004A4E6D" w:rsidRPr="00BF32A8" w:rsidRDefault="004A4E6D" w:rsidP="00FE2A91">
                <w:pPr>
                  <w:spacing w:before="40" w:after="40" w:line="240" w:lineRule="auto"/>
                  <w:rPr>
                    <w:sz w:val="19"/>
                    <w:szCs w:val="19"/>
                  </w:rPr>
                </w:pPr>
              </w:p>
            </w:tc>
          </w:tr>
          <w:tr w:rsidR="004A4E6D" w:rsidRPr="00371A1D" w14:paraId="54E9B242" w14:textId="77777777" w:rsidTr="00E45740">
            <w:tc>
              <w:tcPr>
                <w:tcW w:w="3598" w:type="dxa"/>
                <w:tcBorders>
                  <w:top w:val="single" w:sz="2" w:space="0" w:color="auto"/>
                  <w:left w:val="single" w:sz="12" w:space="0" w:color="auto"/>
                  <w:bottom w:val="single" w:sz="2" w:space="0" w:color="auto"/>
                  <w:right w:val="single" w:sz="2" w:space="0" w:color="auto"/>
                </w:tcBorders>
              </w:tcPr>
              <w:p w14:paraId="694F3550" w14:textId="0261BD5B" w:rsidR="004A4E6D" w:rsidRPr="00DE588F" w:rsidRDefault="00DE588F" w:rsidP="00DE588F">
                <w:pPr>
                  <w:numPr>
                    <w:ilvl w:val="0"/>
                    <w:numId w:val="12"/>
                  </w:numPr>
                  <w:autoSpaceDE w:val="0"/>
                  <w:autoSpaceDN w:val="0"/>
                  <w:adjustRightInd w:val="0"/>
                  <w:spacing w:line="240" w:lineRule="auto"/>
                  <w:rPr>
                    <w:sz w:val="19"/>
                    <w:szCs w:val="19"/>
                  </w:rPr>
                </w:pPr>
                <w:r w:rsidRPr="00DE588F">
                  <w:rPr>
                    <w:sz w:val="19"/>
                    <w:szCs w:val="19"/>
                  </w:rPr>
                  <w:t>access to at least one pharmacist on-site trained in assessment of pharmacist competency and pharmacists providing clinical supervision trained in this activity.</w:t>
                </w:r>
              </w:p>
            </w:tc>
            <w:tc>
              <w:tcPr>
                <w:tcW w:w="1394" w:type="dxa"/>
                <w:tcBorders>
                  <w:top w:val="single" w:sz="2" w:space="0" w:color="auto"/>
                  <w:left w:val="single" w:sz="2" w:space="0" w:color="auto"/>
                  <w:bottom w:val="single" w:sz="2" w:space="0" w:color="auto"/>
                  <w:right w:val="single" w:sz="2" w:space="0" w:color="auto"/>
                </w:tcBorders>
              </w:tcPr>
              <w:p w14:paraId="1EBD34AD"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9A98ED" w14:textId="77777777" w:rsidR="004A4E6D" w:rsidRPr="00BF32A8" w:rsidRDefault="004A4E6D" w:rsidP="00FE2A91">
                <w:pPr>
                  <w:spacing w:before="40" w:after="40" w:line="240" w:lineRule="auto"/>
                  <w:rPr>
                    <w:sz w:val="19"/>
                    <w:szCs w:val="19"/>
                  </w:rPr>
                </w:pPr>
              </w:p>
            </w:tc>
          </w:tr>
          <w:tr w:rsidR="004A4E6D" w:rsidRPr="00371A1D" w14:paraId="14BD4227" w14:textId="77777777" w:rsidTr="00E45740">
            <w:tc>
              <w:tcPr>
                <w:tcW w:w="3598" w:type="dxa"/>
                <w:tcBorders>
                  <w:top w:val="single" w:sz="2" w:space="0" w:color="auto"/>
                  <w:left w:val="single" w:sz="12" w:space="0" w:color="auto"/>
                  <w:bottom w:val="single" w:sz="2" w:space="0" w:color="auto"/>
                  <w:right w:val="single" w:sz="2" w:space="0" w:color="auto"/>
                </w:tcBorders>
              </w:tcPr>
              <w:p w14:paraId="36381207" w14:textId="72D5DE08" w:rsidR="004A4E6D" w:rsidRPr="00DE588F" w:rsidRDefault="00DE588F" w:rsidP="00E63D74">
                <w:pPr>
                  <w:numPr>
                    <w:ilvl w:val="0"/>
                    <w:numId w:val="12"/>
                  </w:numPr>
                  <w:autoSpaceDE w:val="0"/>
                  <w:autoSpaceDN w:val="0"/>
                  <w:adjustRightInd w:val="0"/>
                  <w:spacing w:line="240" w:lineRule="auto"/>
                  <w:rPr>
                    <w:sz w:val="19"/>
                    <w:szCs w:val="19"/>
                  </w:rPr>
                </w:pPr>
                <w:r w:rsidRPr="00DE588F">
                  <w:rPr>
                    <w:sz w:val="19"/>
                    <w:szCs w:val="19"/>
                  </w:rPr>
                  <w:t xml:space="preserve">where pharmacists provide medication services beyond facility, management should ensure access to sufficient pharmacist and support staff resources to cover expanded service while maintaining timely access to clinical and related services within </w:t>
                </w:r>
                <w:proofErr w:type="gramStart"/>
                <w:r w:rsidRPr="00DE588F">
                  <w:rPr>
                    <w:sz w:val="19"/>
                    <w:szCs w:val="19"/>
                  </w:rPr>
                  <w:t>facility(</w:t>
                </w:r>
                <w:proofErr w:type="gramEnd"/>
                <w:r w:rsidRPr="00DE588F">
                  <w:rPr>
                    <w:sz w:val="19"/>
                    <w:szCs w:val="19"/>
                  </w:rPr>
                  <w:t>including availability of pharmacist/s for provision of remote pharmaceutical review (telepharmacy) or consultation from lower level services, if required).</w:t>
                </w:r>
              </w:p>
            </w:tc>
            <w:tc>
              <w:tcPr>
                <w:tcW w:w="1394" w:type="dxa"/>
                <w:tcBorders>
                  <w:top w:val="single" w:sz="2" w:space="0" w:color="auto"/>
                  <w:left w:val="single" w:sz="2" w:space="0" w:color="auto"/>
                  <w:bottom w:val="single" w:sz="2" w:space="0" w:color="auto"/>
                  <w:right w:val="single" w:sz="2" w:space="0" w:color="auto"/>
                </w:tcBorders>
              </w:tcPr>
              <w:p w14:paraId="201858DB"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599E1" w14:textId="77777777" w:rsidR="004A4E6D" w:rsidRPr="00BF32A8" w:rsidRDefault="004A4E6D" w:rsidP="00FE2A91">
                <w:pPr>
                  <w:spacing w:before="40" w:after="40" w:line="240" w:lineRule="auto"/>
                  <w:rPr>
                    <w:sz w:val="19"/>
                    <w:szCs w:val="19"/>
                  </w:rPr>
                </w:pPr>
              </w:p>
            </w:tc>
          </w:tr>
          <w:tr w:rsidR="00FE2A91"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64FE3A5F" w:rsidR="00FE2A91" w:rsidRPr="00294B2A" w:rsidRDefault="00FE2A91" w:rsidP="00FE2A91">
                <w:pPr>
                  <w:spacing w:before="40" w:after="40" w:line="240" w:lineRule="auto"/>
                  <w:rPr>
                    <w:color w:val="auto"/>
                    <w:sz w:val="19"/>
                    <w:szCs w:val="19"/>
                  </w:rPr>
                </w:pPr>
                <w:r>
                  <w:rPr>
                    <w:color w:val="0F5CA2" w:themeColor="accent1"/>
                    <w:kern w:val="21"/>
                    <w:sz w:val="19"/>
                    <w:szCs w:val="19"/>
                    <w14:numSpacing w14:val="proportional"/>
                  </w:rPr>
                  <w:t>Other</w:t>
                </w:r>
              </w:p>
            </w:tc>
          </w:tr>
          <w:tr w:rsidR="00FE2A91"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55F7C5E" w:rsidR="00FE2A91" w:rsidRPr="009C1C52" w:rsidRDefault="009C1C52" w:rsidP="00FE2A91">
                <w:pPr>
                  <w:pStyle w:val="Default"/>
                  <w:numPr>
                    <w:ilvl w:val="0"/>
                    <w:numId w:val="12"/>
                  </w:numPr>
                  <w:rPr>
                    <w:rFonts w:ascii="Fira Sans" w:hAnsi="Fira Sans"/>
                    <w:sz w:val="19"/>
                    <w:szCs w:val="19"/>
                  </w:rPr>
                </w:pPr>
                <w:r w:rsidRPr="009C1C52">
                  <w:rPr>
                    <w:rFonts w:ascii="Fira Sans" w:hAnsi="Fira Sans"/>
                    <w:sz w:val="19"/>
                    <w:szCs w:val="19"/>
                  </w:rPr>
                  <w:t>access to authorised Aboriginal and Torres Strait Islander health worker or other health worker (</w:t>
                </w:r>
                <w:proofErr w:type="gramStart"/>
                <w:r w:rsidRPr="009C1C52">
                  <w:rPr>
                    <w:rFonts w:ascii="Fira Sans" w:hAnsi="Fira Sans"/>
                    <w:sz w:val="19"/>
                    <w:szCs w:val="19"/>
                  </w:rPr>
                  <w:t>e.g.</w:t>
                </w:r>
                <w:proofErr w:type="gramEnd"/>
                <w:r w:rsidRPr="009C1C52">
                  <w:rPr>
                    <w:rFonts w:ascii="Fira Sans" w:hAnsi="Fira Sans"/>
                    <w:sz w:val="19"/>
                    <w:szCs w:val="19"/>
                  </w:rPr>
                  <w:t xml:space="preserve"> isolated practice paramedic) for facilities in rural and remote areas where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FE2A91" w:rsidRPr="00294B2A" w:rsidRDefault="00FE2A91" w:rsidP="00FE2A91">
                <w:pPr>
                  <w:spacing w:before="40" w:after="40" w:line="240" w:lineRule="auto"/>
                  <w:rPr>
                    <w:color w:val="auto"/>
                    <w:sz w:val="19"/>
                    <w:szCs w:val="19"/>
                  </w:rPr>
                </w:pPr>
              </w:p>
            </w:tc>
          </w:tr>
          <w:tr w:rsidR="004A4E6D" w:rsidRPr="00371A1D" w14:paraId="742B2DF1" w14:textId="77777777" w:rsidTr="00E45740">
            <w:tc>
              <w:tcPr>
                <w:tcW w:w="3598" w:type="dxa"/>
                <w:tcBorders>
                  <w:top w:val="single" w:sz="2" w:space="0" w:color="auto"/>
                  <w:left w:val="single" w:sz="12" w:space="0" w:color="auto"/>
                  <w:bottom w:val="single" w:sz="2" w:space="0" w:color="auto"/>
                  <w:right w:val="single" w:sz="2" w:space="0" w:color="auto"/>
                </w:tcBorders>
              </w:tcPr>
              <w:p w14:paraId="43629504" w14:textId="0A7BCB3D" w:rsidR="004A4E6D" w:rsidRPr="00FA0881" w:rsidRDefault="00FA0881" w:rsidP="00FE2A91">
                <w:pPr>
                  <w:pStyle w:val="Default"/>
                  <w:numPr>
                    <w:ilvl w:val="0"/>
                    <w:numId w:val="12"/>
                  </w:numPr>
                  <w:rPr>
                    <w:rFonts w:ascii="Fira Sans" w:hAnsi="Fira Sans"/>
                    <w:sz w:val="19"/>
                    <w:szCs w:val="19"/>
                  </w:rPr>
                </w:pPr>
                <w:r w:rsidRPr="00FA0881">
                  <w:rPr>
                    <w:rFonts w:ascii="Fira Sans" w:hAnsi="Fira Sans"/>
                    <w:sz w:val="19"/>
                    <w:szCs w:val="19"/>
                  </w:rPr>
                  <w:t>sufficient trained pharmacy support staff accessible to perform support tasks, such as assisting with dispensing and medication distribution.</w:t>
                </w:r>
              </w:p>
            </w:tc>
            <w:tc>
              <w:tcPr>
                <w:tcW w:w="1394" w:type="dxa"/>
                <w:tcBorders>
                  <w:top w:val="single" w:sz="2" w:space="0" w:color="auto"/>
                  <w:left w:val="single" w:sz="2" w:space="0" w:color="auto"/>
                  <w:bottom w:val="single" w:sz="2" w:space="0" w:color="auto"/>
                  <w:right w:val="single" w:sz="2" w:space="0" w:color="auto"/>
                </w:tcBorders>
              </w:tcPr>
              <w:p w14:paraId="37FB97BE"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F9186F" w14:textId="77777777" w:rsidR="004A4E6D" w:rsidRPr="00294B2A" w:rsidRDefault="004A4E6D" w:rsidP="00FE2A91">
                <w:pPr>
                  <w:spacing w:before="40" w:after="40" w:line="240" w:lineRule="auto"/>
                  <w:rPr>
                    <w:color w:val="auto"/>
                    <w:sz w:val="19"/>
                    <w:szCs w:val="19"/>
                  </w:rPr>
                </w:pPr>
              </w:p>
            </w:tc>
          </w:tr>
          <w:tr w:rsidR="00FE2A91"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FE2A91" w:rsidRPr="003F5795" w:rsidRDefault="00FE2A91" w:rsidP="00FE2A91">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p>
            </w:tc>
          </w:tr>
          <w:tr w:rsidR="00FE2A91"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79768EBA" w:rsidR="00FE2A91" w:rsidRPr="004A4E6D" w:rsidRDefault="004A4E6D" w:rsidP="00FE2A91">
                <w:pPr>
                  <w:pStyle w:val="Heading5"/>
                  <w:numPr>
                    <w:ilvl w:val="0"/>
                    <w:numId w:val="12"/>
                  </w:numPr>
                  <w:spacing w:before="0" w:after="60" w:line="240" w:lineRule="auto"/>
                  <w:rPr>
                    <w:rFonts w:ascii="Fira Sans" w:hAnsi="Fira Sans" w:cstheme="minorHAnsi"/>
                    <w:color w:val="3A3E3E" w:themeColor="background2" w:themeShade="40"/>
                    <w:sz w:val="19"/>
                    <w:szCs w:val="19"/>
                  </w:rPr>
                </w:pPr>
                <w:r w:rsidRPr="004A4E6D">
                  <w:rPr>
                    <w:rFonts w:ascii="Fira Sans" w:hAnsi="Fira Sans"/>
                    <w:color w:val="3A3E3E" w:themeColor="background2" w:themeShade="40"/>
                    <w:sz w:val="19"/>
                    <w:szCs w:val="19"/>
                  </w:rPr>
                  <w:t>Where service provided under community pharmacy or other private service provider, pharmacy or service provider demonstrates compliance with recogni</w:t>
                </w:r>
                <w:r w:rsidR="00FA0881">
                  <w:rPr>
                    <w:rFonts w:ascii="Fira Sans" w:hAnsi="Fira Sans"/>
                    <w:color w:val="3A3E3E" w:themeColor="background2" w:themeShade="40"/>
                    <w:sz w:val="19"/>
                    <w:szCs w:val="19"/>
                  </w:rPr>
                  <w:t>s</w:t>
                </w:r>
                <w:r w:rsidRPr="004A4E6D">
                  <w:rPr>
                    <w:rFonts w:ascii="Fira Sans" w:hAnsi="Fira Sans"/>
                    <w:color w:val="3A3E3E" w:themeColor="background2" w:themeShade="40"/>
                    <w:sz w:val="19"/>
                    <w:szCs w:val="19"/>
                  </w:rPr>
                  <w:t xml:space="preserve">ed quality standards.  </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FE2A91" w:rsidRPr="00BF32A8" w:rsidRDefault="00FE2A91" w:rsidP="00FE2A91">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DE588F"/>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DE588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DE588F">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DE588F">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DE588F">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1A00815"/>
    <w:multiLevelType w:val="hybridMultilevel"/>
    <w:tmpl w:val="4D2285A4"/>
    <w:lvl w:ilvl="0" w:tplc="C978AA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706D99"/>
    <w:multiLevelType w:val="hybridMultilevel"/>
    <w:tmpl w:val="8D94E3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1EE17F9"/>
    <w:multiLevelType w:val="hybridMultilevel"/>
    <w:tmpl w:val="C8F8664C"/>
    <w:lvl w:ilvl="0" w:tplc="C978AAC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8F17A0F"/>
    <w:multiLevelType w:val="hybridMultilevel"/>
    <w:tmpl w:val="C56A29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6900BA1"/>
    <w:multiLevelType w:val="hybridMultilevel"/>
    <w:tmpl w:val="80DC10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9F25DE8"/>
    <w:multiLevelType w:val="hybridMultilevel"/>
    <w:tmpl w:val="CAAE0D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ED904B6"/>
    <w:multiLevelType w:val="hybridMultilevel"/>
    <w:tmpl w:val="B9F4378E"/>
    <w:lvl w:ilvl="0" w:tplc="55F653F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33B602F"/>
    <w:multiLevelType w:val="hybridMultilevel"/>
    <w:tmpl w:val="81004156"/>
    <w:lvl w:ilvl="0" w:tplc="C978AA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094328"/>
    <w:multiLevelType w:val="multilevel"/>
    <w:tmpl w:val="C2FE460C"/>
    <w:numStyleLink w:val="Bullets"/>
  </w:abstractNum>
  <w:abstractNum w:abstractNumId="18" w15:restartNumberingAfterBreak="0">
    <w:nsid w:val="4A333F9B"/>
    <w:multiLevelType w:val="hybridMultilevel"/>
    <w:tmpl w:val="DDB627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E8334A3"/>
    <w:multiLevelType w:val="hybridMultilevel"/>
    <w:tmpl w:val="021899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7E230C5"/>
    <w:multiLevelType w:val="hybridMultilevel"/>
    <w:tmpl w:val="76342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A995A96"/>
    <w:multiLevelType w:val="hybridMultilevel"/>
    <w:tmpl w:val="72FE124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15:restartNumberingAfterBreak="0">
    <w:nsid w:val="6BCD675B"/>
    <w:multiLevelType w:val="hybridMultilevel"/>
    <w:tmpl w:val="9F7CDDCC"/>
    <w:lvl w:ilvl="0" w:tplc="0C090001">
      <w:start w:val="1"/>
      <w:numFmt w:val="bullet"/>
      <w:lvlText w:val=""/>
      <w:lvlJc w:val="left"/>
      <w:pPr>
        <w:ind w:left="360" w:hanging="360"/>
      </w:pPr>
      <w:rPr>
        <w:rFonts w:ascii="Symbol" w:hAnsi="Symbol" w:hint="default"/>
      </w:rPr>
    </w:lvl>
    <w:lvl w:ilvl="1" w:tplc="34B0B7E2">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C0F4B0F"/>
    <w:multiLevelType w:val="hybridMultilevel"/>
    <w:tmpl w:val="FDA8B9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E2C6E55"/>
    <w:multiLevelType w:val="hybridMultilevel"/>
    <w:tmpl w:val="FFF4BC88"/>
    <w:lvl w:ilvl="0" w:tplc="C978AA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4146D3B"/>
    <w:multiLevelType w:val="hybridMultilevel"/>
    <w:tmpl w:val="32C656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80D5A27"/>
    <w:multiLevelType w:val="hybridMultilevel"/>
    <w:tmpl w:val="AE2690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BC20931"/>
    <w:multiLevelType w:val="hybridMultilevel"/>
    <w:tmpl w:val="BDA61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F011FEA"/>
    <w:multiLevelType w:val="hybridMultilevel"/>
    <w:tmpl w:val="5AB07A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5"/>
  </w:num>
  <w:num w:numId="4">
    <w:abstractNumId w:val="10"/>
  </w:num>
  <w:num w:numId="5">
    <w:abstractNumId w:val="20"/>
  </w:num>
  <w:num w:numId="6">
    <w:abstractNumId w:val="17"/>
  </w:num>
  <w:num w:numId="7">
    <w:abstractNumId w:val="4"/>
  </w:num>
  <w:num w:numId="8">
    <w:abstractNumId w:val="23"/>
  </w:num>
  <w:num w:numId="9">
    <w:abstractNumId w:val="24"/>
  </w:num>
  <w:num w:numId="10">
    <w:abstractNumId w:val="22"/>
  </w:num>
  <w:num w:numId="11">
    <w:abstractNumId w:val="3"/>
  </w:num>
  <w:num w:numId="12">
    <w:abstractNumId w:val="14"/>
  </w:num>
  <w:num w:numId="13">
    <w:abstractNumId w:val="12"/>
  </w:num>
  <w:num w:numId="14">
    <w:abstractNumId w:val="21"/>
  </w:num>
  <w:num w:numId="15">
    <w:abstractNumId w:val="19"/>
  </w:num>
  <w:num w:numId="16">
    <w:abstractNumId w:val="13"/>
  </w:num>
  <w:num w:numId="17">
    <w:abstractNumId w:val="30"/>
  </w:num>
  <w:num w:numId="18">
    <w:abstractNumId w:val="31"/>
  </w:num>
  <w:num w:numId="19">
    <w:abstractNumId w:val="25"/>
  </w:num>
  <w:num w:numId="20">
    <w:abstractNumId w:val="2"/>
  </w:num>
  <w:num w:numId="21">
    <w:abstractNumId w:val="11"/>
  </w:num>
  <w:num w:numId="22">
    <w:abstractNumId w:val="27"/>
  </w:num>
  <w:num w:numId="23">
    <w:abstractNumId w:val="26"/>
  </w:num>
  <w:num w:numId="24">
    <w:abstractNumId w:val="18"/>
  </w:num>
  <w:num w:numId="25">
    <w:abstractNumId w:val="29"/>
  </w:num>
  <w:num w:numId="26">
    <w:abstractNumId w:val="6"/>
  </w:num>
  <w:num w:numId="27">
    <w:abstractNumId w:val="5"/>
  </w:num>
  <w:num w:numId="28">
    <w:abstractNumId w:val="1"/>
  </w:num>
  <w:num w:numId="29">
    <w:abstractNumId w:val="9"/>
  </w:num>
  <w:num w:numId="30">
    <w:abstractNumId w:val="7"/>
  </w:num>
  <w:num w:numId="31">
    <w:abstractNumId w:val="16"/>
  </w:num>
  <w:num w:numId="32">
    <w:abstractNumId w:val="2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4172"/>
    <w:rsid w:val="00236083"/>
    <w:rsid w:val="002373F8"/>
    <w:rsid w:val="00240836"/>
    <w:rsid w:val="00240897"/>
    <w:rsid w:val="002449FC"/>
    <w:rsid w:val="00245840"/>
    <w:rsid w:val="00252398"/>
    <w:rsid w:val="0026072D"/>
    <w:rsid w:val="00264468"/>
    <w:rsid w:val="00264ABB"/>
    <w:rsid w:val="0026586D"/>
    <w:rsid w:val="00267FFD"/>
    <w:rsid w:val="002754AC"/>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35AF"/>
    <w:rsid w:val="00474C27"/>
    <w:rsid w:val="0047576D"/>
    <w:rsid w:val="0048181E"/>
    <w:rsid w:val="00482CC3"/>
    <w:rsid w:val="004831D3"/>
    <w:rsid w:val="00484A97"/>
    <w:rsid w:val="0049594A"/>
    <w:rsid w:val="0049665A"/>
    <w:rsid w:val="004A027A"/>
    <w:rsid w:val="004A0768"/>
    <w:rsid w:val="004A0D0B"/>
    <w:rsid w:val="004A327A"/>
    <w:rsid w:val="004A4E6D"/>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AEE"/>
    <w:rsid w:val="00854FA5"/>
    <w:rsid w:val="00861F8A"/>
    <w:rsid w:val="008740C7"/>
    <w:rsid w:val="00875A14"/>
    <w:rsid w:val="00877276"/>
    <w:rsid w:val="00881501"/>
    <w:rsid w:val="0088273C"/>
    <w:rsid w:val="00887948"/>
    <w:rsid w:val="0089106C"/>
    <w:rsid w:val="008911F2"/>
    <w:rsid w:val="00893741"/>
    <w:rsid w:val="008A51D2"/>
    <w:rsid w:val="008A5632"/>
    <w:rsid w:val="008A5C34"/>
    <w:rsid w:val="008A5E96"/>
    <w:rsid w:val="008B12D7"/>
    <w:rsid w:val="008B2422"/>
    <w:rsid w:val="008B2A5F"/>
    <w:rsid w:val="008C3FB9"/>
    <w:rsid w:val="008C42A9"/>
    <w:rsid w:val="008C5512"/>
    <w:rsid w:val="008C6F37"/>
    <w:rsid w:val="008D0CFC"/>
    <w:rsid w:val="008D7AC0"/>
    <w:rsid w:val="008E0ED4"/>
    <w:rsid w:val="008E2440"/>
    <w:rsid w:val="008E4F5D"/>
    <w:rsid w:val="008E796B"/>
    <w:rsid w:val="008F0A07"/>
    <w:rsid w:val="008F0B95"/>
    <w:rsid w:val="008F22E2"/>
    <w:rsid w:val="008F248F"/>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7E9"/>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1C52"/>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2A8"/>
    <w:rsid w:val="00C12CBE"/>
    <w:rsid w:val="00C137F1"/>
    <w:rsid w:val="00C154DC"/>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476"/>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E588F"/>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3D74"/>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0881"/>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2A91"/>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DEC6A1FA-09D4-43EE-8D55-0DD8FDD32F0B}"/>
</file>

<file path=customXml/itemProps5.xml><?xml version="1.0" encoding="utf-8"?>
<ds:datastoreItem xmlns:ds="http://schemas.openxmlformats.org/officeDocument/2006/customXml" ds:itemID="{53C9304A-190A-46E2-AEC6-2E5624D15B26}"/>
</file>

<file path=customXml/itemProps6.xml><?xml version="1.0" encoding="utf-8"?>
<ds:datastoreItem xmlns:ds="http://schemas.openxmlformats.org/officeDocument/2006/customXml" ds:itemID="{11D595DC-BA45-41AD-ACAB-DA3A4550374E}"/>
</file>

<file path=docProps/app.xml><?xml version="1.0" encoding="utf-8"?>
<Properties xmlns="http://schemas.openxmlformats.org/officeDocument/2006/extended-properties" xmlns:vt="http://schemas.openxmlformats.org/officeDocument/2006/docPropsVTypes">
  <Template>QH A4 Portrait Word Template</Template>
  <TotalTime>10</TotalTime>
  <Pages>5</Pages>
  <Words>961</Words>
  <Characters>6366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4</cp:revision>
  <dcterms:created xsi:type="dcterms:W3CDTF">2022-02-10T04:07:00Z</dcterms:created>
  <dcterms:modified xsi:type="dcterms:W3CDTF">2022-02-10T04:20:00Z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