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537140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537140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" filled="f" stroked="f">
                    <v:textbox>
                      <w:txbxContent>
                        <w:p w14:paraId="2915C7B1" w14:textId="27DB2AE5" w:rsidR="0084460D" w:rsidRPr="00BE5433" w:rsidRDefault="00537140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537140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D3E6C90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>Adult Ambulatory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8C01749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A32CF8">
                  <w:rPr>
                    <w:b/>
                    <w:bCs/>
                    <w:sz w:val="22"/>
                    <w:szCs w:val="22"/>
                  </w:rPr>
                  <w:t>5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3A244F7E" w:rsidR="00294B2A" w:rsidRPr="009D09B1" w:rsidRDefault="009D09B1" w:rsidP="009D09B1">
                <w:pPr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capable of providing short- to long-term or intermittent non-admitted mental health care to low and moderate-risk/complexity voluntary and, if authorised to do so, involuntary adult mental health consumers (adolescent consumers older than 14 years and older persons - aged 65 and older – may access this service where clinically and developmentally appropriate, and in line with policy and procedural documentation of the adult service</w:t>
                </w:r>
                <w:r w:rsidR="001950DF">
                  <w:rPr>
                    <w:rFonts w:cs="Arial"/>
                    <w:sz w:val="19"/>
                    <w:szCs w:val="19"/>
                  </w:rPr>
                  <w:t>)</w:t>
                </w:r>
                <w:r w:rsidRPr="009D09B1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1950DF" w:rsidRPr="00371A1D" w14:paraId="27F5D988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F29CDA" w14:textId="1DB91D57" w:rsidR="001950DF" w:rsidRPr="009D09B1" w:rsidRDefault="001950DF" w:rsidP="001950DF">
                <w:pPr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950DF">
                  <w:rPr>
                    <w:rFonts w:cs="Arial"/>
                    <w:sz w:val="19"/>
                    <w:szCs w:val="19"/>
                  </w:rPr>
                  <w:t>accessible</w:t>
                </w:r>
                <w:r w:rsidRPr="001950DF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950DF">
                  <w:rPr>
                    <w:rFonts w:cs="Arial"/>
                    <w:sz w:val="19"/>
                    <w:szCs w:val="19"/>
                  </w:rPr>
                  <w:t>during business</w:t>
                </w:r>
                <w:r w:rsidRPr="001950DF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950DF">
                  <w:rPr>
                    <w:rFonts w:cs="Arial"/>
                    <w:sz w:val="19"/>
                    <w:szCs w:val="19"/>
                  </w:rPr>
                  <w:t>hours and</w:t>
                </w:r>
                <w:r w:rsidRPr="001950DF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950DF">
                  <w:rPr>
                    <w:rFonts w:cs="Arial"/>
                    <w:sz w:val="19"/>
                    <w:szCs w:val="19"/>
                  </w:rPr>
                  <w:t>consumers have</w:t>
                </w:r>
                <w:r w:rsidRPr="001950DF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950DF">
                  <w:rPr>
                    <w:rFonts w:cs="Arial"/>
                    <w:sz w:val="19"/>
                    <w:szCs w:val="19"/>
                  </w:rPr>
                  <w:t>access to limited</w:t>
                </w:r>
                <w:r w:rsidRPr="001950DF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950DF">
                  <w:rPr>
                    <w:rFonts w:cs="Arial"/>
                    <w:sz w:val="19"/>
                    <w:szCs w:val="19"/>
                  </w:rPr>
                  <w:t>extended-hours</w:t>
                </w:r>
                <w:r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950DF">
                  <w:rPr>
                    <w:rFonts w:cs="Arial"/>
                    <w:sz w:val="19"/>
                    <w:szCs w:val="19"/>
                  </w:rPr>
                  <w:t>service.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782918" w14:textId="77777777" w:rsidR="001950DF" w:rsidRPr="00BF32A8" w:rsidRDefault="001950DF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CD45A6" w14:textId="77777777" w:rsidR="001950DF" w:rsidRDefault="001950DF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593564FA" w:rsidR="00294B2A" w:rsidRPr="009D09B1" w:rsidRDefault="001950DF" w:rsidP="00171BDC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71BDC">
                  <w:rPr>
                    <w:rFonts w:cs="Arial"/>
                    <w:sz w:val="19"/>
                    <w:szCs w:val="19"/>
                  </w:rPr>
                  <w:t>D</w:t>
                </w:r>
                <w:r w:rsidRPr="00171BDC">
                  <w:rPr>
                    <w:rFonts w:cs="Arial"/>
                    <w:sz w:val="19"/>
                    <w:szCs w:val="19"/>
                  </w:rPr>
                  <w:t>elivered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predominantly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by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multidisciplinary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team of mental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health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professionals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who provide a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local mental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health care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service via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hospital-based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outpatient clinic,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community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mental health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clinic, home-based care, or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designated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hospital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–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or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lastRenderedPageBreak/>
                  <w:t>community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-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based day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program (service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delivered by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community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-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based Acute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Care Teams and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Mobile Intensive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Treatment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Teams</w:t>
                </w:r>
                <w:r w:rsidR="00171BDC" w:rsidRPr="00171BDC">
                  <w:rPr>
                    <w:rFonts w:cs="Arial"/>
                    <w:sz w:val="19"/>
                    <w:szCs w:val="19"/>
                  </w:rPr>
                  <w:t xml:space="preserve"> - </w:t>
                </w:r>
                <w:r w:rsidRPr="00171BDC">
                  <w:rPr>
                    <w:rFonts w:cs="Arial"/>
                    <w:sz w:val="19"/>
                    <w:szCs w:val="19"/>
                  </w:rPr>
                  <w:t>or their</w:t>
                </w:r>
                <w:r w:rsidR="00171BDC"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equivalents</w:t>
                </w:r>
                <w:r w:rsidR="00171BDC" w:rsidRPr="00171BDC">
                  <w:rPr>
                    <w:rFonts w:cs="Arial"/>
                    <w:sz w:val="19"/>
                    <w:szCs w:val="19"/>
                  </w:rPr>
                  <w:t xml:space="preserve"> - </w:t>
                </w:r>
                <w:r w:rsidRPr="00171BDC">
                  <w:rPr>
                    <w:rFonts w:cs="Arial"/>
                    <w:sz w:val="19"/>
                    <w:szCs w:val="19"/>
                  </w:rPr>
                  <w:t>may be defined at</w:t>
                </w:r>
                <w:r w:rsidR="00171BDC"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this level of</w:t>
                </w:r>
                <w:r w:rsid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950DF">
                  <w:rPr>
                    <w:rFonts w:cs="Arial"/>
                    <w:sz w:val="19"/>
                    <w:szCs w:val="19"/>
                  </w:rPr>
                  <w:t>service).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0FE516A1" w:rsidR="00294B2A" w:rsidRPr="009D09B1" w:rsidRDefault="009D09B1" w:rsidP="009E4E5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service provision typically </w:t>
                </w:r>
                <w:proofErr w:type="gramStart"/>
                <w:r w:rsidRPr="009D09B1">
                  <w:rPr>
                    <w:rFonts w:cs="Arial"/>
                    <w:sz w:val="19"/>
                    <w:szCs w:val="19"/>
                  </w:rPr>
                  <w:t>includes:</w:t>
                </w:r>
                <w:proofErr w:type="gramEnd"/>
                <w:r w:rsidRPr="009D09B1">
                  <w:rPr>
                    <w:rFonts w:cs="Arial"/>
                    <w:sz w:val="19"/>
                    <w:szCs w:val="19"/>
                  </w:rPr>
                  <w:t xml:space="preserve"> multidisciplinary assessment and targeted interventions by mental health professionals; care coordination / case management; </w:t>
                </w:r>
                <w:r w:rsidR="00171BDC">
                  <w:rPr>
                    <w:rFonts w:cs="Arial"/>
                    <w:sz w:val="19"/>
                    <w:szCs w:val="19"/>
                  </w:rPr>
                  <w:t>patient</w:t>
                </w:r>
                <w:r w:rsidRPr="009D09B1">
                  <w:rPr>
                    <w:rFonts w:cs="Arial"/>
                    <w:sz w:val="19"/>
                    <w:szCs w:val="19"/>
                  </w:rPr>
                  <w:t xml:space="preserve"> and carer education and information; documented </w:t>
                </w:r>
                <w:r w:rsidR="00171BDC">
                  <w:rPr>
                    <w:rFonts w:cs="Arial"/>
                    <w:sz w:val="19"/>
                    <w:szCs w:val="19"/>
                  </w:rPr>
                  <w:t>frequent</w:t>
                </w:r>
                <w:r w:rsidRPr="009D09B1">
                  <w:rPr>
                    <w:rFonts w:cs="Arial"/>
                    <w:sz w:val="19"/>
                    <w:szCs w:val="19"/>
                  </w:rPr>
                  <w:t xml:space="preserve"> case review; </w:t>
                </w:r>
                <w:r w:rsidR="00171BDC">
                  <w:rPr>
                    <w:rFonts w:cs="Arial"/>
                    <w:sz w:val="19"/>
                    <w:szCs w:val="19"/>
                  </w:rPr>
                  <w:t>g</w:t>
                </w:r>
                <w:r w:rsidRPr="009D09B1">
                  <w:rPr>
                    <w:rFonts w:cs="Arial"/>
                    <w:sz w:val="19"/>
                    <w:szCs w:val="19"/>
                  </w:rPr>
                  <w:t>roup programs; primary and secondary prevention programs; consultation-liaison with lower and higher level mental health services; and referral, where appropriate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1B2BFD62" w:rsidR="00FA4931" w:rsidRPr="009D09B1" w:rsidRDefault="009D09B1" w:rsidP="009D09B1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day programs primarily consist of block-based intervention periods and may only be delivered at certain times of the year.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171BDC" w:rsidRPr="00371A1D" w14:paraId="293DC75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A2F65A" w14:textId="2241D2A9" w:rsidR="00171BDC" w:rsidRPr="009D09B1" w:rsidRDefault="00171BDC" w:rsidP="00171BD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71BDC">
                  <w:rPr>
                    <w:rFonts w:cs="Arial"/>
                    <w:sz w:val="19"/>
                    <w:szCs w:val="19"/>
                  </w:rPr>
                  <w:t>identification,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ongoing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assessment,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proofErr w:type="gramStart"/>
                <w:r w:rsidRPr="00171BDC">
                  <w:rPr>
                    <w:rFonts w:cs="Arial"/>
                    <w:sz w:val="19"/>
                    <w:szCs w:val="19"/>
                  </w:rPr>
                  <w:t>monitoring</w:t>
                </w:r>
                <w:proofErr w:type="gramEnd"/>
                <w:r w:rsidRPr="00171BDC">
                  <w:rPr>
                    <w:rFonts w:cs="Arial"/>
                    <w:sz w:val="19"/>
                    <w:szCs w:val="19"/>
                  </w:rPr>
                  <w:t xml:space="preserve"> and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interventions of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mental health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problems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ranging in risk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and </w:t>
                </w:r>
                <w:r w:rsidRPr="00171BDC">
                  <w:rPr>
                    <w:rFonts w:cs="Arial"/>
                    <w:sz w:val="19"/>
                    <w:szCs w:val="19"/>
                  </w:rPr>
                  <w:t>c</w:t>
                </w:r>
                <w:r w:rsidRPr="00171BDC">
                  <w:rPr>
                    <w:rFonts w:cs="Arial"/>
                    <w:sz w:val="19"/>
                    <w:szCs w:val="19"/>
                  </w:rPr>
                  <w:t>omplexity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(that may be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associated with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complex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comorbidities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and/or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indicators of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treatment</w:t>
                </w:r>
                <w:r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resistance).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D1C4F1" w14:textId="77777777" w:rsidR="00171BDC" w:rsidRPr="00BF32A8" w:rsidRDefault="00171BDC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7D4144" w14:textId="77777777" w:rsidR="00171BDC" w:rsidRPr="00294B2A" w:rsidRDefault="00171BDC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71BDC" w:rsidRPr="00371A1D" w14:paraId="5357B8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141A55" w14:textId="409ECCB0" w:rsidR="00171BDC" w:rsidRPr="009D09B1" w:rsidRDefault="00171BDC" w:rsidP="00171BD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71BDC">
                  <w:rPr>
                    <w:rFonts w:cs="Arial"/>
                    <w:sz w:val="19"/>
                    <w:szCs w:val="19"/>
                  </w:rPr>
                  <w:t>targeted clinical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programs for</w:t>
                </w:r>
                <w:r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individuals /</w:t>
                </w:r>
                <w:r>
                  <w:rPr>
                    <w:rFonts w:cs="Arial"/>
                    <w:sz w:val="19"/>
                    <w:szCs w:val="19"/>
                  </w:rPr>
                  <w:t xml:space="preserve"> groups / families / carers.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4319A8" w14:textId="77777777" w:rsidR="00171BDC" w:rsidRPr="00BF32A8" w:rsidRDefault="00171BDC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BEF49" w14:textId="77777777" w:rsidR="00171BDC" w:rsidRPr="00294B2A" w:rsidRDefault="00171BDC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71BDC" w:rsidRPr="00371A1D" w14:paraId="515E051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52F504" w14:textId="3D1892CC" w:rsidR="00171BDC" w:rsidRPr="009D09B1" w:rsidRDefault="00171BDC" w:rsidP="00171BD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71BDC">
                  <w:rPr>
                    <w:rFonts w:cs="Arial"/>
                    <w:sz w:val="19"/>
                    <w:szCs w:val="19"/>
                  </w:rPr>
                  <w:t>P</w:t>
                </w:r>
                <w:r w:rsidRPr="00171BDC">
                  <w:rPr>
                    <w:rFonts w:cs="Arial"/>
                    <w:sz w:val="19"/>
                    <w:szCs w:val="19"/>
                  </w:rPr>
                  <w:t>sychoeducation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for consumers,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families / </w:t>
                </w:r>
                <w:proofErr w:type="gramStart"/>
                <w:r w:rsidRPr="00171BDC">
                  <w:rPr>
                    <w:rFonts w:cs="Arial"/>
                    <w:sz w:val="19"/>
                    <w:szCs w:val="19"/>
                  </w:rPr>
                  <w:t>carers</w:t>
                </w:r>
                <w:proofErr w:type="gramEnd"/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and groups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(including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information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about available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mental health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services, mental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health problems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and </w:t>
                </w:r>
                <w:r w:rsidRPr="00171BDC">
                  <w:rPr>
                    <w:rFonts w:cs="Arial"/>
                    <w:sz w:val="19"/>
                    <w:szCs w:val="19"/>
                  </w:rPr>
                  <w:t>i</w:t>
                </w:r>
                <w:r w:rsidRPr="00171BDC">
                  <w:rPr>
                    <w:rFonts w:cs="Arial"/>
                    <w:sz w:val="19"/>
                    <w:szCs w:val="19"/>
                  </w:rPr>
                  <w:t>llnesses,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indicated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treatment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options and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support</w:t>
                </w:r>
                <w:r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8E964F" w14:textId="77777777" w:rsidR="00171BDC" w:rsidRPr="00BF32A8" w:rsidRDefault="00171BDC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293835" w14:textId="77777777" w:rsidR="00171BDC" w:rsidRPr="00294B2A" w:rsidRDefault="00171BDC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71BDC" w:rsidRPr="00371A1D" w14:paraId="41FD19B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F75520" w14:textId="45AEDE92" w:rsidR="00171BDC" w:rsidRPr="009D09B1" w:rsidRDefault="00171BDC" w:rsidP="00171BD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71BDC">
                  <w:rPr>
                    <w:rFonts w:cs="Arial"/>
                    <w:sz w:val="19"/>
                    <w:szCs w:val="19"/>
                  </w:rPr>
                  <w:t>separate clinical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services for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families / carers,</w:t>
                </w:r>
                <w:r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if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895E75" w14:textId="77777777" w:rsidR="00171BDC" w:rsidRPr="00BF32A8" w:rsidRDefault="00171BDC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F959F6" w14:textId="77777777" w:rsidR="00171BDC" w:rsidRPr="00294B2A" w:rsidRDefault="00171BDC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71BDC" w:rsidRPr="00371A1D" w14:paraId="120C076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CF87A6" w14:textId="3618F944" w:rsidR="00171BDC" w:rsidRPr="009D09B1" w:rsidRDefault="00171BDC" w:rsidP="00171BD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71BDC">
                  <w:rPr>
                    <w:rFonts w:cs="Arial"/>
                    <w:sz w:val="19"/>
                    <w:szCs w:val="19"/>
                  </w:rPr>
                  <w:t>mental health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assessments /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interventions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conducted by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multidisciplinary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team of mental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health</w:t>
                </w:r>
                <w:r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93B7CF" w14:textId="77777777" w:rsidR="00171BDC" w:rsidRPr="00BF32A8" w:rsidRDefault="00171BDC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FF4522" w14:textId="77777777" w:rsidR="00171BDC" w:rsidRPr="00294B2A" w:rsidRDefault="00171BDC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71BDC" w:rsidRPr="00371A1D" w14:paraId="3B3D9D3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84393A" w14:textId="360F9974" w:rsidR="00171BDC" w:rsidRPr="009D09B1" w:rsidRDefault="00171BDC" w:rsidP="00171BD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71BDC">
                  <w:rPr>
                    <w:rFonts w:cs="Arial"/>
                    <w:sz w:val="19"/>
                    <w:szCs w:val="19"/>
                  </w:rPr>
                  <w:t>service based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within </w:t>
                </w:r>
                <w:proofErr w:type="gramStart"/>
                <w:r w:rsidRPr="00171BDC">
                  <w:rPr>
                    <w:rFonts w:cs="Arial"/>
                    <w:sz w:val="19"/>
                    <w:szCs w:val="19"/>
                  </w:rPr>
                  <w:t>a</w:t>
                </w:r>
                <w:proofErr w:type="gramEnd"/>
                <w:r w:rsidRPr="00171BDC">
                  <w:rPr>
                    <w:rFonts w:cs="Arial"/>
                    <w:sz w:val="19"/>
                    <w:szCs w:val="19"/>
                  </w:rPr>
                  <w:t xml:space="preserve"> HHS or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part of service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network that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includes </w:t>
                </w:r>
                <w:r w:rsidRPr="00171BDC">
                  <w:rPr>
                    <w:rFonts w:cs="Arial"/>
                    <w:sz w:val="19"/>
                    <w:szCs w:val="19"/>
                  </w:rPr>
                  <w:lastRenderedPageBreak/>
                  <w:t>Level 5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or 6 adult acute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inpatient mental</w:t>
                </w:r>
                <w:r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health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946539" w14:textId="77777777" w:rsidR="00171BDC" w:rsidRPr="00BF32A8" w:rsidRDefault="00171BDC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8FC1EFD" w14:textId="77777777" w:rsidR="00171BDC" w:rsidRPr="00294B2A" w:rsidRDefault="00171BDC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71BDC" w:rsidRPr="00371A1D" w14:paraId="27D759F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AE9F95" w14:textId="45F888EE" w:rsidR="00171BDC" w:rsidRPr="00171BDC" w:rsidRDefault="00171BDC" w:rsidP="00171BD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71BDC">
                  <w:rPr>
                    <w:rFonts w:cs="Arial"/>
                    <w:sz w:val="19"/>
                    <w:szCs w:val="19"/>
                  </w:rPr>
                  <w:t>consultation-liaison services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to local health</w:t>
                </w:r>
                <w:r w:rsidRPr="00171BD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services as</w:t>
                </w:r>
                <w:r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171BDC">
                  <w:rPr>
                    <w:rFonts w:cs="Arial"/>
                    <w:sz w:val="19"/>
                    <w:szCs w:val="19"/>
                  </w:rPr>
                  <w:t>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2CE461" w14:textId="77777777" w:rsidR="00171BDC" w:rsidRPr="00BF32A8" w:rsidRDefault="00171BDC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42417E" w14:textId="77777777" w:rsidR="00171BDC" w:rsidRPr="00294B2A" w:rsidRDefault="00171BDC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639289B5" w:rsidR="00294B2A" w:rsidRPr="009D09B1" w:rsidRDefault="009D09B1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development of comprehensive individual mental health recovery plan within 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11977EFD" w:rsidR="00294B2A" w:rsidRPr="009D09B1" w:rsidRDefault="009D09B1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extensive clinical detail collected to inform assessment, diagnosis, </w:t>
                </w:r>
                <w:proofErr w:type="gramStart"/>
                <w:r w:rsidRPr="009D09B1">
                  <w:rPr>
                    <w:rFonts w:cs="Arial"/>
                    <w:sz w:val="19"/>
                    <w:szCs w:val="19"/>
                  </w:rPr>
                  <w:t>intervention</w:t>
                </w:r>
                <w:proofErr w:type="gramEnd"/>
                <w:r w:rsidRPr="009D09B1">
                  <w:rPr>
                    <w:rFonts w:cs="Arial"/>
                    <w:sz w:val="19"/>
                    <w:szCs w:val="19"/>
                  </w:rPr>
                  <w:t xml:space="preserve"> and recovery.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700243E5" w:rsidR="00294B2A" w:rsidRPr="009D09B1" w:rsidRDefault="009D09B1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extensive range of primary (</w:t>
                </w:r>
                <w:proofErr w:type="gramStart"/>
                <w:r w:rsidRPr="009D09B1">
                  <w:rPr>
                    <w:rFonts w:cs="Arial"/>
                    <w:sz w:val="19"/>
                    <w:szCs w:val="19"/>
                  </w:rPr>
                  <w:t>e.g.</w:t>
                </w:r>
                <w:proofErr w:type="gramEnd"/>
                <w:r w:rsidRPr="009D09B1">
                  <w:rPr>
                    <w:rFonts w:cs="Arial"/>
                    <w:sz w:val="19"/>
                    <w:szCs w:val="19"/>
                  </w:rPr>
                  <w:t xml:space="preserve"> stress management) and secondary (e.g. weight management)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46E3DD82" w:rsidR="00294B2A" w:rsidRPr="009D09B1" w:rsidRDefault="009D09B1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assertive outreach applicable to service and target population.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387345A7" w:rsidR="007055F4" w:rsidRPr="009D09B1" w:rsidRDefault="009D09B1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mental health assessments / interventions conducted by team of mental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0B00AA6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920839" w14:textId="17DB8C08" w:rsidR="007055F4" w:rsidRPr="009D09B1" w:rsidRDefault="009D09B1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authorised mental health service under </w:t>
                </w:r>
                <w:r w:rsidRPr="009D09B1">
                  <w:rPr>
                    <w:rFonts w:cs="Arial"/>
                    <w:i/>
                    <w:iCs/>
                    <w:sz w:val="19"/>
                    <w:szCs w:val="19"/>
                  </w:rPr>
                  <w:t>Mental Health Act 2016</w:t>
                </w:r>
                <w:r w:rsidRPr="009D09B1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523C5D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E2847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0248208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66E8A" w14:textId="0F1AE30A" w:rsidR="007055F4" w:rsidRPr="009D09B1" w:rsidRDefault="009D09B1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identification, ongoing assessment, </w:t>
                </w:r>
                <w:proofErr w:type="gramStart"/>
                <w:r w:rsidRPr="009D09B1">
                  <w:rPr>
                    <w:rFonts w:cs="Arial"/>
                    <w:sz w:val="19"/>
                    <w:szCs w:val="19"/>
                  </w:rPr>
                  <w:t>monitoring</w:t>
                </w:r>
                <w:proofErr w:type="gramEnd"/>
                <w:r w:rsidRPr="009D09B1">
                  <w:rPr>
                    <w:rFonts w:cs="Arial"/>
                    <w:sz w:val="19"/>
                    <w:szCs w:val="19"/>
                  </w:rPr>
                  <w:t xml:space="preserve"> and interventions of mental health problems (that may be associated with comorbidities and/or resistance to treatment).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1B694B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A32ED3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52BFD04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51115E" w14:textId="7CCF719C" w:rsidR="009D09B1" w:rsidRPr="009D09B1" w:rsidRDefault="009D09B1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Integrated identification, </w:t>
                </w:r>
                <w:proofErr w:type="gramStart"/>
                <w:r w:rsidRPr="009D09B1">
                  <w:rPr>
                    <w:rFonts w:cs="Arial"/>
                    <w:sz w:val="19"/>
                    <w:szCs w:val="19"/>
                  </w:rPr>
                  <w:t>assessment</w:t>
                </w:r>
                <w:proofErr w:type="gramEnd"/>
                <w:r w:rsidRPr="009D09B1">
                  <w:rPr>
                    <w:rFonts w:cs="Arial"/>
                    <w:sz w:val="19"/>
                    <w:szCs w:val="19"/>
                  </w:rPr>
                  <w:t xml:space="preserve"> and intervention of any co-occurring substance-use disorders.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143051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8E8638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4AB214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A748DB" w14:textId="1E745828" w:rsidR="009D09B1" w:rsidRPr="009D09B1" w:rsidRDefault="009D09B1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psychoeducation for consumer and family / carer (including information about available mental health services, mental health problems and illnesses, indicated treatment options and support services).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A2D173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4A0516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51AB597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D4E766" w14:textId="6F0C74D5" w:rsidR="009D09B1" w:rsidRPr="009D09B1" w:rsidRDefault="009D09B1" w:rsidP="008A08D8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mental health assessments / interventions conducted by mental health clinicians of the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BDEF3F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9030C2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42E7BC0A" w:rsidR="009E7E12" w:rsidRPr="009D09B1" w:rsidRDefault="009D09B1" w:rsidP="009D09B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access</w:t>
                </w:r>
                <w:r w:rsidR="00171BDC">
                  <w:rPr>
                    <w:rFonts w:cs="Arial"/>
                    <w:sz w:val="19"/>
                    <w:szCs w:val="19"/>
                  </w:rPr>
                  <w:t xml:space="preserve"> – during business hours - </w:t>
                </w:r>
                <w:r w:rsidRPr="009D09B1">
                  <w:rPr>
                    <w:rFonts w:cs="Arial"/>
                    <w:sz w:val="19"/>
                    <w:szCs w:val="19"/>
                  </w:rPr>
                  <w:t>to registered medical specialist with credentials in psychiatry for assessment, case management and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D09B1" w:rsidRPr="00371A1D" w14:paraId="63E2B04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512301" w14:textId="4DBEA45F" w:rsidR="009D09B1" w:rsidRPr="009D09B1" w:rsidRDefault="009D09B1" w:rsidP="007055F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may have extended hours access to registered medical practitioner </w:t>
                </w:r>
                <w:r w:rsidRPr="009D09B1">
                  <w:rPr>
                    <w:rFonts w:cs="Arial"/>
                    <w:sz w:val="19"/>
                    <w:szCs w:val="19"/>
                  </w:rPr>
                  <w:lastRenderedPageBreak/>
                  <w:t>in psychiatry under supervision (</w:t>
                </w:r>
                <w:proofErr w:type="gramStart"/>
                <w:r w:rsidRPr="009D09B1">
                  <w:rPr>
                    <w:rFonts w:cs="Arial"/>
                    <w:sz w:val="19"/>
                    <w:szCs w:val="19"/>
                  </w:rPr>
                  <w:t>e.g.</w:t>
                </w:r>
                <w:proofErr w:type="gramEnd"/>
                <w:r w:rsidRPr="009D09B1">
                  <w:rPr>
                    <w:rFonts w:cs="Arial"/>
                    <w:sz w:val="19"/>
                    <w:szCs w:val="19"/>
                  </w:rPr>
                  <w:t xml:space="preserve"> psychiatry registrar).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B8B361" w14:textId="77777777" w:rsidR="009D09B1" w:rsidRPr="00BF32A8" w:rsidRDefault="009D09B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77777777" w:rsidR="009D09B1" w:rsidRPr="00BF32A8" w:rsidRDefault="009D09B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9B2582B" w:rsidR="00887948" w:rsidRPr="009D09B1" w:rsidRDefault="009D09B1" w:rsidP="009D09B1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access to two or more qualified and/or experienced mental health nurses.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9D09B1" w:rsidRPr="00371A1D" w14:paraId="74D476F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0FEFC" w14:textId="78DD7ACF" w:rsidR="009D09B1" w:rsidRPr="009D09B1" w:rsidRDefault="009D09B1" w:rsidP="009D09B1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access—during business hours—to registered nurse with qualifications and/or experience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62FD2A" w14:textId="77777777" w:rsidR="009D09B1" w:rsidRPr="00BF32A8" w:rsidRDefault="009D09B1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96F225" w14:textId="77777777" w:rsidR="009D09B1" w:rsidRPr="00BF32A8" w:rsidRDefault="009D09B1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53B775DD" w:rsidR="00154AB4" w:rsidRPr="009D09B1" w:rsidRDefault="009D09B1" w:rsidP="007055F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access</w:t>
                </w:r>
                <w:r w:rsidR="005F08C3">
                  <w:rPr>
                    <w:rFonts w:cs="Arial"/>
                    <w:sz w:val="19"/>
                    <w:szCs w:val="19"/>
                  </w:rPr>
                  <w:t xml:space="preserve">- during business hours - </w:t>
                </w:r>
                <w:r w:rsidRPr="009D09B1">
                  <w:rPr>
                    <w:rFonts w:cs="Arial"/>
                    <w:sz w:val="19"/>
                    <w:szCs w:val="19"/>
                  </w:rPr>
                  <w:t xml:space="preserve">to </w:t>
                </w:r>
                <w:r w:rsidR="005F08C3">
                  <w:rPr>
                    <w:rFonts w:cs="Arial"/>
                    <w:sz w:val="19"/>
                    <w:szCs w:val="19"/>
                  </w:rPr>
                  <w:t xml:space="preserve">multidisciplinary team of </w:t>
                </w:r>
                <w:r w:rsidRPr="009D09B1">
                  <w:rPr>
                    <w:rFonts w:cs="Arial"/>
                    <w:sz w:val="19"/>
                    <w:szCs w:val="19"/>
                  </w:rPr>
                  <w:t>allied health professionals with qualifications and/or experience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F08C3" w:rsidRPr="00371A1D" w14:paraId="6079023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E20AB3" w14:textId="2764920B" w:rsidR="005F08C3" w:rsidRPr="009D09B1" w:rsidRDefault="005F08C3" w:rsidP="005F08C3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5F08C3">
                  <w:rPr>
                    <w:rFonts w:cs="Arial"/>
                    <w:sz w:val="19"/>
                    <w:szCs w:val="19"/>
                  </w:rPr>
                  <w:t>access to</w:t>
                </w:r>
                <w:r w:rsidRPr="005F08C3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5F08C3">
                  <w:rPr>
                    <w:rFonts w:cs="Arial"/>
                    <w:sz w:val="19"/>
                    <w:szCs w:val="19"/>
                  </w:rPr>
                  <w:t>psychology,</w:t>
                </w:r>
                <w:r w:rsidRPr="005F08C3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5F08C3">
                  <w:rPr>
                    <w:rFonts w:cs="Arial"/>
                    <w:sz w:val="19"/>
                    <w:szCs w:val="19"/>
                  </w:rPr>
                  <w:t>social work,</w:t>
                </w:r>
                <w:r w:rsidRPr="005F08C3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5F08C3">
                  <w:rPr>
                    <w:rFonts w:cs="Arial"/>
                    <w:sz w:val="19"/>
                    <w:szCs w:val="19"/>
                  </w:rPr>
                  <w:t>occupational</w:t>
                </w:r>
                <w:r w:rsidRPr="005F08C3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5F08C3">
                  <w:rPr>
                    <w:rFonts w:cs="Arial"/>
                    <w:sz w:val="19"/>
                    <w:szCs w:val="19"/>
                  </w:rPr>
                  <w:t>therapy, speech</w:t>
                </w:r>
                <w:r w:rsidRPr="005F08C3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5F08C3">
                  <w:rPr>
                    <w:rFonts w:cs="Arial"/>
                    <w:sz w:val="19"/>
                    <w:szCs w:val="19"/>
                  </w:rPr>
                  <w:t>pathology and</w:t>
                </w:r>
                <w:r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5F08C3">
                  <w:rPr>
                    <w:rFonts w:cs="Arial"/>
                    <w:sz w:val="19"/>
                    <w:szCs w:val="19"/>
                  </w:rPr>
                  <w:t>dietetic services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C157DB" w14:textId="77777777" w:rsidR="005F08C3" w:rsidRPr="00BF32A8" w:rsidRDefault="005F08C3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545CCE" w14:textId="77777777" w:rsidR="005F08C3" w:rsidRPr="00294B2A" w:rsidRDefault="005F08C3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F08C3" w:rsidRPr="00371A1D" w14:paraId="5186D9F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19DD32" w14:textId="7FEC838E" w:rsidR="005F08C3" w:rsidRPr="009D09B1" w:rsidRDefault="005F08C3" w:rsidP="005F08C3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5F08C3">
                  <w:rPr>
                    <w:rFonts w:cs="Arial"/>
                    <w:sz w:val="19"/>
                    <w:szCs w:val="19"/>
                  </w:rPr>
                  <w:t>access to</w:t>
                </w:r>
                <w:r w:rsidRPr="005F08C3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5F08C3">
                  <w:rPr>
                    <w:rFonts w:cs="Arial"/>
                    <w:sz w:val="19"/>
                    <w:szCs w:val="19"/>
                  </w:rPr>
                  <w:t>dedicated</w:t>
                </w:r>
                <w:r w:rsidRPr="005F08C3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5F08C3">
                  <w:rPr>
                    <w:rFonts w:cs="Arial"/>
                    <w:sz w:val="19"/>
                    <w:szCs w:val="19"/>
                  </w:rPr>
                  <w:t>pharmacy</w:t>
                </w:r>
                <w:r w:rsidRPr="005F08C3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5F08C3">
                  <w:rPr>
                    <w:rFonts w:cs="Arial"/>
                    <w:sz w:val="19"/>
                    <w:szCs w:val="19"/>
                  </w:rPr>
                  <w:t>services for</w:t>
                </w:r>
                <w:r>
                  <w:rPr>
                    <w:rFonts w:cs="Arial"/>
                    <w:sz w:val="19"/>
                    <w:szCs w:val="19"/>
                  </w:rPr>
                  <w:t xml:space="preserve"> m</w:t>
                </w:r>
                <w:r w:rsidRPr="005F08C3">
                  <w:rPr>
                    <w:rFonts w:cs="Arial"/>
                    <w:sz w:val="19"/>
                    <w:szCs w:val="19"/>
                  </w:rPr>
                  <w:t>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47BC33" w14:textId="77777777" w:rsidR="005F08C3" w:rsidRPr="00BF32A8" w:rsidRDefault="005F08C3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60BE617" w14:textId="77777777" w:rsidR="005F08C3" w:rsidRPr="00294B2A" w:rsidRDefault="005F08C3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7E3B458A" w:rsidR="00FA4931" w:rsidRPr="009D09B1" w:rsidRDefault="005F08C3" w:rsidP="005F08C3">
                <w:pPr>
                  <w:pStyle w:val="BodyText2ColumnCondensed"/>
                  <w:numPr>
                    <w:ilvl w:val="0"/>
                    <w:numId w:val="12"/>
                  </w:numPr>
                  <w:spacing w:line="240" w:lineRule="auto"/>
                  <w:rPr>
                    <w:szCs w:val="19"/>
                  </w:rPr>
                </w:pPr>
                <w:r w:rsidRPr="005F08C3">
                  <w:rPr>
                    <w:szCs w:val="19"/>
                  </w:rPr>
                  <w:t>access to range</w:t>
                </w:r>
                <w:r w:rsidRPr="005F08C3">
                  <w:rPr>
                    <w:szCs w:val="19"/>
                  </w:rPr>
                  <w:t xml:space="preserve"> </w:t>
                </w:r>
                <w:r w:rsidRPr="005F08C3">
                  <w:rPr>
                    <w:szCs w:val="19"/>
                  </w:rPr>
                  <w:t>of visiting or</w:t>
                </w:r>
                <w:r w:rsidRPr="005F08C3">
                  <w:rPr>
                    <w:szCs w:val="19"/>
                  </w:rPr>
                  <w:t xml:space="preserve"> </w:t>
                </w:r>
                <w:r w:rsidRPr="005F08C3">
                  <w:rPr>
                    <w:szCs w:val="19"/>
                  </w:rPr>
                  <w:t>local</w:t>
                </w:r>
                <w:r w:rsidRPr="005F08C3">
                  <w:rPr>
                    <w:szCs w:val="19"/>
                  </w:rPr>
                  <w:t xml:space="preserve"> </w:t>
                </w:r>
                <w:r w:rsidRPr="005F08C3">
                  <w:rPr>
                    <w:szCs w:val="19"/>
                  </w:rPr>
                  <w:t>health /</w:t>
                </w:r>
                <w:r w:rsidRPr="005F08C3">
                  <w:rPr>
                    <w:szCs w:val="19"/>
                  </w:rPr>
                  <w:t xml:space="preserve"> </w:t>
                </w:r>
                <w:r w:rsidRPr="005F08C3">
                  <w:rPr>
                    <w:szCs w:val="19"/>
                  </w:rPr>
                  <w:t>mental health</w:t>
                </w:r>
                <w:r>
                  <w:rPr>
                    <w:szCs w:val="19"/>
                  </w:rPr>
                  <w:t xml:space="preserve"> </w:t>
                </w:r>
                <w:r w:rsidRPr="005F08C3">
                  <w:rPr>
                    <w:szCs w:val="19"/>
                  </w:rPr>
                  <w:t>specialties.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614E45D6" w:rsidR="00FA4931" w:rsidRPr="00545099" w:rsidRDefault="007F6994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99536C3" w14:textId="3985E969" w:rsidR="00154AB4" w:rsidRDefault="004722FC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 w:rsidR="009D09B1"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52A34B9B" w14:textId="77777777" w:rsidR="005F08C3" w:rsidRDefault="005F08C3" w:rsidP="007055F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- Pathology </w:t>
                </w:r>
              </w:p>
              <w:p w14:paraId="1717B7C7" w14:textId="66BB6FD2" w:rsidR="004722FC" w:rsidRPr="005F08C3" w:rsidRDefault="007F6994" w:rsidP="005F08C3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 w:rsidR="005F08C3">
                  <w:rPr>
                    <w:sz w:val="19"/>
                    <w:szCs w:val="19"/>
                  </w:rPr>
                  <w:t>3</w:t>
                </w:r>
                <w:r w:rsidRPr="00FA4931">
                  <w:rPr>
                    <w:sz w:val="19"/>
                    <w:szCs w:val="19"/>
                  </w:rPr>
                  <w:t xml:space="preserve"> - Medication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59B9DC26" w14:textId="431E5127" w:rsidR="0084460D" w:rsidRPr="00371A1D" w:rsidRDefault="00537140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537140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537140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537140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537140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8094328"/>
    <w:multiLevelType w:val="multilevel"/>
    <w:tmpl w:val="C2FE460C"/>
    <w:numStyleLink w:val="Bullets"/>
  </w:abstractNum>
  <w:abstractNum w:abstractNumId="11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5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18"/>
  </w:num>
  <w:num w:numId="9">
    <w:abstractNumId w:val="19"/>
  </w:num>
  <w:num w:numId="10">
    <w:abstractNumId w:val="17"/>
  </w:num>
  <w:num w:numId="11">
    <w:abstractNumId w:val="1"/>
  </w:num>
  <w:num w:numId="12">
    <w:abstractNumId w:val="8"/>
  </w:num>
  <w:num w:numId="13">
    <w:abstractNumId w:val="7"/>
  </w:num>
  <w:num w:numId="14">
    <w:abstractNumId w:val="16"/>
  </w:num>
  <w:num w:numId="15">
    <w:abstractNumId w:val="12"/>
  </w:num>
  <w:num w:numId="16">
    <w:abstractNumId w:val="12"/>
  </w:num>
  <w:num w:numId="17">
    <w:abstractNumId w:val="11"/>
  </w:num>
  <w:num w:numId="18">
    <w:abstractNumId w:val="5"/>
  </w:num>
  <w:num w:numId="19">
    <w:abstractNumId w:val="13"/>
  </w:num>
  <w:num w:numId="20">
    <w:abstractNumId w:val="20"/>
  </w:num>
  <w:num w:numId="21">
    <w:abstractNumId w:val="15"/>
  </w:num>
  <w:num w:numId="2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1BDC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950DF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37140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08C3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2CF8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985AC0-C165-4C50-BD4A-FB5D9EC8D32F}"/>
</file>

<file path=customXml/itemProps5.xml><?xml version="1.0" encoding="utf-8"?>
<ds:datastoreItem xmlns:ds="http://schemas.openxmlformats.org/officeDocument/2006/customXml" ds:itemID="{F9EBAB24-E562-4A3F-9807-7546137EAEBE}"/>
</file>

<file path=customXml/itemProps6.xml><?xml version="1.0" encoding="utf-8"?>
<ds:datastoreItem xmlns:ds="http://schemas.openxmlformats.org/officeDocument/2006/customXml" ds:itemID="{F74FBC3D-1663-41A6-B16B-847DE57198D4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25</TotalTime>
  <Pages>4</Pages>
  <Words>708</Words>
  <Characters>4792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4</cp:revision>
  <dcterms:created xsi:type="dcterms:W3CDTF">2022-12-07T05:28:00Z</dcterms:created>
  <dcterms:modified xsi:type="dcterms:W3CDTF">2022-12-07T05:53:00Z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