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08762df4597e42c0" Type="http://schemas.microsoft.com/office/2007/relationships/ui/extensibility" Target="customUI/customUI14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lang w:val="en-AU"/>
        </w:rPr>
        <w:id w:val="1747918197"/>
        <w:docPartObj>
          <w:docPartGallery w:val="Cover Pages"/>
          <w:docPartUnique/>
        </w:docPartObj>
      </w:sdtPr>
      <w:sdtEndPr>
        <w:rPr>
          <w:sz w:val="2"/>
          <w:szCs w:val="2"/>
        </w:rPr>
      </w:sdtEndPr>
      <w:sdtContent>
        <w:p w14:paraId="4C1A3484" w14:textId="471D26F5" w:rsidR="007F133D" w:rsidRPr="000B585B" w:rsidRDefault="007F133D" w:rsidP="00B113CD">
          <w:pPr>
            <w:rPr>
              <w:lang w:val="en-AU"/>
            </w:rPr>
          </w:pPr>
        </w:p>
        <w:p w14:paraId="245D7C47" w14:textId="782AA04A" w:rsidR="007F133D" w:rsidRPr="000B585B" w:rsidRDefault="007F133D">
          <w:pPr>
            <w:spacing w:line="264" w:lineRule="auto"/>
            <w:rPr>
              <w:sz w:val="2"/>
              <w:szCs w:val="2"/>
              <w:lang w:val="en-AU"/>
            </w:rPr>
          </w:pPr>
          <w:r w:rsidRPr="000B585B">
            <w:rPr>
              <w:noProof/>
              <w:color w:val="0F5CA2" w:themeColor="accent1"/>
              <w:sz w:val="36"/>
              <w:szCs w:val="36"/>
              <w:lang w:val="en-AU"/>
            </w:rPr>
            <mc:AlternateContent>
              <mc:Choice Requires="wps">
                <w:drawing>
                  <wp:anchor distT="45720" distB="45720" distL="114300" distR="114300" simplePos="0" relativeHeight="251660288" behindDoc="0" locked="0" layoutInCell="1" allowOverlap="1" wp14:anchorId="43FCA6D0" wp14:editId="4DE49BD2">
                    <wp:simplePos x="0" y="0"/>
                    <wp:positionH relativeFrom="column">
                      <wp:posOffset>-121285</wp:posOffset>
                    </wp:positionH>
                    <wp:positionV relativeFrom="page">
                      <wp:posOffset>2313305</wp:posOffset>
                    </wp:positionV>
                    <wp:extent cx="5867400" cy="2003425"/>
                    <wp:effectExtent l="0" t="0" r="0" b="0"/>
                    <wp:wrapSquare wrapText="bothSides"/>
                    <wp:docPr id="10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867400" cy="20034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HeaderTitleChar"/>
                                  </w:rPr>
                                  <w:alias w:val="Title"/>
                                  <w:tag w:val=""/>
                                  <w:id w:val="180709946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>
                                  <w:rPr>
                                    <w:rStyle w:val="HeaderTitleChar"/>
                                  </w:rPr>
                                </w:sdtEndPr>
                                <w:sdtContent>
                                  <w:p w14:paraId="0058CCC6" w14:textId="2763FEB5" w:rsidR="00A35906" w:rsidRPr="00445E63" w:rsidRDefault="00A35906" w:rsidP="00A44A6D">
                                    <w:pPr>
                                      <w:pStyle w:val="Title"/>
                                      <w:jc w:val="center"/>
                                    </w:pPr>
                                    <w:r>
                                      <w:rPr>
                                        <w:rStyle w:val="HeaderTitleChar"/>
                                      </w:rPr>
                                      <w:t>Substance Management Plan - Checklist</w:t>
                                    </w:r>
                                  </w:p>
                                </w:sdtContent>
                              </w:sdt>
                              <w:p w14:paraId="69B47C87" w14:textId="139567EB" w:rsidR="00A35906" w:rsidRDefault="00F749B8" w:rsidP="00A44A6D">
                                <w:pPr>
                                  <w:jc w:val="center"/>
                                  <w:rPr>
                                    <w:rStyle w:val="SubtitleChar"/>
                                    <w:sz w:val="36"/>
                                    <w:szCs w:val="36"/>
                                  </w:rPr>
                                </w:pPr>
                                <w:sdt>
                                  <w:sdtPr>
                                    <w:rPr>
                                      <w:rStyle w:val="HeaderSubtitleChar"/>
                                      <w:i/>
                                      <w:iCs/>
                                    </w:rPr>
                                    <w:alias w:val="Subject"/>
                                    <w:tag w:val=""/>
                                    <w:id w:val="-1654676487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>
                                    <w:rPr>
                                      <w:rStyle w:val="HeaderSubtitleChar"/>
                                    </w:rPr>
                                  </w:sdtEndPr>
                                  <w:sdtContent>
                                    <w:r w:rsidR="00A35906" w:rsidRPr="00C827F3">
                                      <w:rPr>
                                        <w:rStyle w:val="HeaderSubtitleChar"/>
                                        <w:i/>
                                        <w:iCs/>
                                      </w:rPr>
                                      <w:t>Insert name of regulated place</w:t>
                                    </w:r>
                                  </w:sdtContent>
                                </w:sdt>
                              </w:p>
                              <w:p w14:paraId="047EEC37" w14:textId="4105B600" w:rsidR="00A35906" w:rsidRPr="00322E8A" w:rsidRDefault="00A35906" w:rsidP="00A44A6D">
                                <w:pPr>
                                  <w:jc w:val="center"/>
                                  <w:rPr>
                                    <w:i/>
                                    <w:iCs/>
                                    <w:sz w:val="28"/>
                                    <w:szCs w:val="28"/>
                                  </w:rPr>
                                </w:pPr>
                                <w:r w:rsidRPr="00322E8A">
                                  <w:rPr>
                                    <w:i/>
                                    <w:iCs/>
                                    <w:sz w:val="28"/>
                                    <w:szCs w:val="28"/>
                                  </w:rPr>
                                  <w:t xml:space="preserve">Medicines and Poisons Act 2019 </w:t>
                                </w:r>
                                <w:r w:rsidRPr="00322E8A">
                                  <w:rPr>
                                    <w:sz w:val="28"/>
                                    <w:szCs w:val="28"/>
                                  </w:rPr>
                                  <w:t>(Qld)</w:t>
                                </w:r>
                              </w:p>
                              <w:p w14:paraId="48AA2515" w14:textId="76E3DD06" w:rsidR="00A35906" w:rsidRPr="00322E8A" w:rsidRDefault="00A35906" w:rsidP="00A44A6D">
                                <w:pPr>
                                  <w:jc w:val="center"/>
                                  <w:rPr>
                                    <w:i/>
                                    <w:iCs/>
                                    <w:sz w:val="28"/>
                                    <w:szCs w:val="28"/>
                                  </w:rPr>
                                </w:pPr>
                                <w:r w:rsidRPr="00322E8A">
                                  <w:rPr>
                                    <w:sz w:val="28"/>
                                    <w:szCs w:val="28"/>
                                  </w:rPr>
                                  <w:t>Medicines and Poisons (Medicines) Regulation 2021</w:t>
                                </w:r>
                                <w:r w:rsidRPr="00322E8A">
                                  <w:rPr>
                                    <w:i/>
                                    <w:iCs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Pr="00322E8A">
                                  <w:rPr>
                                    <w:sz w:val="28"/>
                                    <w:szCs w:val="28"/>
                                  </w:rPr>
                                  <w:t>(Qld)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3FCA6D0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-9.55pt;margin-top:182.15pt;width:462pt;height:157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" filled="f" stroked="f">
                    <v:textbox>
                      <w:txbxContent>
                        <w:sdt>
                          <w:sdtPr>
                            <w:rPr>
                              <w:rStyle w:val="HeaderTitleChar"/>
                            </w:rPr>
                            <w:alias w:val="Title"/>
                            <w:tag w:val=""/>
                            <w:id w:val="180709946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>
                            <w:rPr>
                              <w:rStyle w:val="HeaderTitleChar"/>
                            </w:rPr>
                          </w:sdtEndPr>
                          <w:sdtContent>
                            <w:p w14:paraId="0058CCC6" w14:textId="2763FEB5" w:rsidR="00A35906" w:rsidRPr="00445E63" w:rsidRDefault="00A35906" w:rsidP="00A44A6D">
                              <w:pPr>
                                <w:pStyle w:val="Title"/>
                                <w:jc w:val="center"/>
                              </w:pPr>
                              <w:r>
                                <w:rPr>
                                  <w:rStyle w:val="HeaderTitleChar"/>
                                </w:rPr>
                                <w:t>Substance Management Plan - Checklist</w:t>
                              </w:r>
                            </w:p>
                          </w:sdtContent>
                        </w:sdt>
                        <w:p w14:paraId="69B47C87" w14:textId="139567EB" w:rsidR="00A35906" w:rsidRDefault="00AD6537" w:rsidP="00A44A6D">
                          <w:pPr>
                            <w:jc w:val="center"/>
                            <w:rPr>
                              <w:rStyle w:val="SubtitleChar"/>
                              <w:sz w:val="36"/>
                              <w:szCs w:val="36"/>
                            </w:rPr>
                          </w:pPr>
                          <w:sdt>
                            <w:sdtPr>
                              <w:rPr>
                                <w:rStyle w:val="HeaderSubtitleChar"/>
                                <w:i/>
                                <w:iCs/>
                              </w:rPr>
                              <w:alias w:val="Subject"/>
                              <w:tag w:val=""/>
                              <w:id w:val="-1654676487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>
                              <w:rPr>
                                <w:rStyle w:val="HeaderSubtitleChar"/>
                              </w:rPr>
                            </w:sdtEndPr>
                            <w:sdtContent>
                              <w:r w:rsidR="00A35906" w:rsidRPr="00C827F3">
                                <w:rPr>
                                  <w:rStyle w:val="HeaderSubtitleChar"/>
                                  <w:i/>
                                  <w:iCs/>
                                </w:rPr>
                                <w:t>Insert name of regulated place</w:t>
                              </w:r>
                            </w:sdtContent>
                          </w:sdt>
                        </w:p>
                        <w:p w14:paraId="047EEC37" w14:textId="4105B600" w:rsidR="00A35906" w:rsidRPr="00322E8A" w:rsidRDefault="00A35906" w:rsidP="00A44A6D">
                          <w:pPr>
                            <w:jc w:val="center"/>
                            <w:rPr>
                              <w:i/>
                              <w:iCs/>
                              <w:sz w:val="28"/>
                              <w:szCs w:val="28"/>
                            </w:rPr>
                          </w:pPr>
                          <w:r w:rsidRPr="00322E8A">
                            <w:rPr>
                              <w:i/>
                              <w:iCs/>
                              <w:sz w:val="28"/>
                              <w:szCs w:val="28"/>
                            </w:rPr>
                            <w:t xml:space="preserve">Medicines and Poisons Act 2019 </w:t>
                          </w:r>
                          <w:r w:rsidRPr="00322E8A">
                            <w:rPr>
                              <w:sz w:val="28"/>
                              <w:szCs w:val="28"/>
                            </w:rPr>
                            <w:t>(Qld)</w:t>
                          </w:r>
                        </w:p>
                        <w:p w14:paraId="48AA2515" w14:textId="76E3DD06" w:rsidR="00A35906" w:rsidRPr="00322E8A" w:rsidRDefault="00A35906" w:rsidP="00A44A6D">
                          <w:pPr>
                            <w:jc w:val="center"/>
                            <w:rPr>
                              <w:i/>
                              <w:iCs/>
                              <w:sz w:val="28"/>
                              <w:szCs w:val="28"/>
                            </w:rPr>
                          </w:pPr>
                          <w:r w:rsidRPr="00322E8A">
                            <w:rPr>
                              <w:sz w:val="28"/>
                              <w:szCs w:val="28"/>
                            </w:rPr>
                            <w:t>Medicines and Poisons (Medicines) Regulation 2021</w:t>
                          </w:r>
                          <w:r w:rsidRPr="00322E8A">
                            <w:rPr>
                              <w:i/>
                              <w:iCs/>
                              <w:sz w:val="28"/>
                              <w:szCs w:val="28"/>
                            </w:rPr>
                            <w:t xml:space="preserve"> </w:t>
                          </w:r>
                          <w:r w:rsidRPr="00322E8A">
                            <w:rPr>
                              <w:sz w:val="28"/>
                              <w:szCs w:val="28"/>
                            </w:rPr>
                            <w:t>(Qld)</w:t>
                          </w:r>
                        </w:p>
                      </w:txbxContent>
                    </v:textbox>
                    <w10:wrap type="square" anchory="page"/>
                  </v:shape>
                </w:pict>
              </mc:Fallback>
            </mc:AlternateContent>
          </w:r>
          <w:r w:rsidRPr="000B585B">
            <w:rPr>
              <w:sz w:val="2"/>
              <w:szCs w:val="2"/>
              <w:lang w:val="en-AU"/>
            </w:rPr>
            <w:br w:type="page"/>
          </w:r>
        </w:p>
      </w:sdtContent>
    </w:sdt>
    <w:sdt>
      <w:sdtPr>
        <w:rPr>
          <w:rFonts w:ascii="Fira Sans" w:eastAsiaTheme="minorHAnsi" w:hAnsi="Fira Sans" w:cstheme="minorBidi"/>
          <w:color w:val="3A3E3E" w:themeColor="background2" w:themeShade="40"/>
          <w:kern w:val="0"/>
          <w:sz w:val="21"/>
          <w:szCs w:val="21"/>
          <w:lang w:val="en-US"/>
          <w14:numSpacing w14:val="default"/>
        </w:rPr>
        <w:id w:val="-2024848512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5098B741" w14:textId="692B7804" w:rsidR="00833FC9" w:rsidRDefault="00833FC9">
          <w:pPr>
            <w:pStyle w:val="TOCHeading"/>
          </w:pPr>
          <w:r>
            <w:t>Table of Contents</w:t>
          </w:r>
        </w:p>
        <w:p w14:paraId="7B6E90F7" w14:textId="5B2F69ED" w:rsidR="00AD6537" w:rsidRDefault="00833FC9">
          <w:pPr>
            <w:pStyle w:val="TOC3"/>
            <w:rPr>
              <w:rFonts w:asciiTheme="minorHAnsi" w:hAnsiTheme="minorHAnsi"/>
              <w:color w:val="auto"/>
              <w:sz w:val="22"/>
              <w:szCs w:val="22"/>
              <w:lang w:val="en-A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04378810" w:history="1">
            <w:r w:rsidR="00AD6537" w:rsidRPr="00B27460">
              <w:rPr>
                <w:rStyle w:val="Hyperlink"/>
              </w:rPr>
              <w:t>Purpose of this checklist</w:t>
            </w:r>
            <w:r w:rsidR="00AD6537">
              <w:rPr>
                <w:webHidden/>
              </w:rPr>
              <w:tab/>
            </w:r>
            <w:r w:rsidR="00AD6537">
              <w:rPr>
                <w:webHidden/>
              </w:rPr>
              <w:fldChar w:fldCharType="begin"/>
            </w:r>
            <w:r w:rsidR="00AD6537">
              <w:rPr>
                <w:webHidden/>
              </w:rPr>
              <w:instrText xml:space="preserve"> PAGEREF _Toc104378810 \h </w:instrText>
            </w:r>
            <w:r w:rsidR="00AD6537">
              <w:rPr>
                <w:webHidden/>
              </w:rPr>
            </w:r>
            <w:r w:rsidR="00AD6537">
              <w:rPr>
                <w:webHidden/>
              </w:rPr>
              <w:fldChar w:fldCharType="separate"/>
            </w:r>
            <w:r w:rsidR="00AD6537">
              <w:rPr>
                <w:webHidden/>
              </w:rPr>
              <w:t>3</w:t>
            </w:r>
            <w:r w:rsidR="00AD6537">
              <w:rPr>
                <w:webHidden/>
              </w:rPr>
              <w:fldChar w:fldCharType="end"/>
            </w:r>
          </w:hyperlink>
        </w:p>
        <w:p w14:paraId="5BBC42B3" w14:textId="3401B8EA" w:rsidR="00AD6537" w:rsidRDefault="00F749B8">
          <w:pPr>
            <w:pStyle w:val="TOC3"/>
            <w:rPr>
              <w:rFonts w:asciiTheme="minorHAnsi" w:hAnsiTheme="minorHAnsi"/>
              <w:color w:val="auto"/>
              <w:sz w:val="22"/>
              <w:szCs w:val="22"/>
              <w:lang w:val="en-AU"/>
            </w:rPr>
          </w:pPr>
          <w:hyperlink w:anchor="_Toc104378811" w:history="1">
            <w:r w:rsidR="00AD6537" w:rsidRPr="00B27460">
              <w:rPr>
                <w:rStyle w:val="Hyperlink"/>
              </w:rPr>
              <w:t>Substance Management Plans</w:t>
            </w:r>
            <w:r w:rsidR="00AD6537">
              <w:rPr>
                <w:webHidden/>
              </w:rPr>
              <w:tab/>
            </w:r>
            <w:r w:rsidR="00AD6537">
              <w:rPr>
                <w:webHidden/>
              </w:rPr>
              <w:fldChar w:fldCharType="begin"/>
            </w:r>
            <w:r w:rsidR="00AD6537">
              <w:rPr>
                <w:webHidden/>
              </w:rPr>
              <w:instrText xml:space="preserve"> PAGEREF _Toc104378811 \h </w:instrText>
            </w:r>
            <w:r w:rsidR="00AD6537">
              <w:rPr>
                <w:webHidden/>
              </w:rPr>
            </w:r>
            <w:r w:rsidR="00AD6537">
              <w:rPr>
                <w:webHidden/>
              </w:rPr>
              <w:fldChar w:fldCharType="separate"/>
            </w:r>
            <w:r w:rsidR="00AD6537">
              <w:rPr>
                <w:webHidden/>
              </w:rPr>
              <w:t>3</w:t>
            </w:r>
            <w:r w:rsidR="00AD6537">
              <w:rPr>
                <w:webHidden/>
              </w:rPr>
              <w:fldChar w:fldCharType="end"/>
            </w:r>
          </w:hyperlink>
        </w:p>
        <w:p w14:paraId="6057A750" w14:textId="27F79CFD" w:rsidR="00AD6537" w:rsidRDefault="00F749B8">
          <w:pPr>
            <w:pStyle w:val="TOC3"/>
            <w:rPr>
              <w:rFonts w:asciiTheme="minorHAnsi" w:hAnsiTheme="minorHAnsi"/>
              <w:color w:val="auto"/>
              <w:sz w:val="22"/>
              <w:szCs w:val="22"/>
              <w:lang w:val="en-AU"/>
            </w:rPr>
          </w:pPr>
          <w:hyperlink w:anchor="_Toc104378812" w:history="1">
            <w:r w:rsidR="00AD6537" w:rsidRPr="00B27460">
              <w:rPr>
                <w:rStyle w:val="Hyperlink"/>
              </w:rPr>
              <w:t>General information</w:t>
            </w:r>
            <w:r w:rsidR="00AD6537">
              <w:rPr>
                <w:webHidden/>
              </w:rPr>
              <w:tab/>
            </w:r>
            <w:r w:rsidR="00AD6537">
              <w:rPr>
                <w:webHidden/>
              </w:rPr>
              <w:fldChar w:fldCharType="begin"/>
            </w:r>
            <w:r w:rsidR="00AD6537">
              <w:rPr>
                <w:webHidden/>
              </w:rPr>
              <w:instrText xml:space="preserve"> PAGEREF _Toc104378812 \h </w:instrText>
            </w:r>
            <w:r w:rsidR="00AD6537">
              <w:rPr>
                <w:webHidden/>
              </w:rPr>
            </w:r>
            <w:r w:rsidR="00AD6537">
              <w:rPr>
                <w:webHidden/>
              </w:rPr>
              <w:fldChar w:fldCharType="separate"/>
            </w:r>
            <w:r w:rsidR="00AD6537">
              <w:rPr>
                <w:webHidden/>
              </w:rPr>
              <w:t>4</w:t>
            </w:r>
            <w:r w:rsidR="00AD6537">
              <w:rPr>
                <w:webHidden/>
              </w:rPr>
              <w:fldChar w:fldCharType="end"/>
            </w:r>
          </w:hyperlink>
        </w:p>
        <w:p w14:paraId="1DBAA38C" w14:textId="405B74B4" w:rsidR="00AD6537" w:rsidRDefault="00F749B8">
          <w:pPr>
            <w:pStyle w:val="TOC3"/>
            <w:rPr>
              <w:rFonts w:asciiTheme="minorHAnsi" w:hAnsiTheme="minorHAnsi"/>
              <w:color w:val="auto"/>
              <w:sz w:val="22"/>
              <w:szCs w:val="22"/>
              <w:lang w:val="en-AU"/>
            </w:rPr>
          </w:pPr>
          <w:hyperlink w:anchor="_Toc104378813" w:history="1">
            <w:r w:rsidR="00AD6537" w:rsidRPr="00B27460">
              <w:rPr>
                <w:rStyle w:val="Hyperlink"/>
              </w:rPr>
              <w:t>Responsible person making this SMP</w:t>
            </w:r>
            <w:r w:rsidR="00AD6537">
              <w:rPr>
                <w:webHidden/>
              </w:rPr>
              <w:tab/>
            </w:r>
            <w:r w:rsidR="00AD6537">
              <w:rPr>
                <w:webHidden/>
              </w:rPr>
              <w:fldChar w:fldCharType="begin"/>
            </w:r>
            <w:r w:rsidR="00AD6537">
              <w:rPr>
                <w:webHidden/>
              </w:rPr>
              <w:instrText xml:space="preserve"> PAGEREF _Toc104378813 \h </w:instrText>
            </w:r>
            <w:r w:rsidR="00AD6537">
              <w:rPr>
                <w:webHidden/>
              </w:rPr>
            </w:r>
            <w:r w:rsidR="00AD6537">
              <w:rPr>
                <w:webHidden/>
              </w:rPr>
              <w:fldChar w:fldCharType="separate"/>
            </w:r>
            <w:r w:rsidR="00AD6537">
              <w:rPr>
                <w:webHidden/>
              </w:rPr>
              <w:t>6</w:t>
            </w:r>
            <w:r w:rsidR="00AD6537">
              <w:rPr>
                <w:webHidden/>
              </w:rPr>
              <w:fldChar w:fldCharType="end"/>
            </w:r>
          </w:hyperlink>
        </w:p>
        <w:p w14:paraId="1C20F286" w14:textId="6BE0E760" w:rsidR="00AD6537" w:rsidRDefault="00F749B8">
          <w:pPr>
            <w:pStyle w:val="TOC3"/>
            <w:rPr>
              <w:rFonts w:asciiTheme="minorHAnsi" w:hAnsiTheme="minorHAnsi"/>
              <w:color w:val="auto"/>
              <w:sz w:val="22"/>
              <w:szCs w:val="22"/>
              <w:lang w:val="en-AU"/>
            </w:rPr>
          </w:pPr>
          <w:hyperlink w:anchor="_Toc104378814" w:history="1">
            <w:r w:rsidR="00AD6537" w:rsidRPr="00B27460">
              <w:rPr>
                <w:rStyle w:val="Hyperlink"/>
              </w:rPr>
              <w:t>How known and foreseeable risks with regulated substances are to be managed</w:t>
            </w:r>
            <w:r w:rsidR="00AD6537">
              <w:rPr>
                <w:webHidden/>
              </w:rPr>
              <w:tab/>
            </w:r>
            <w:r w:rsidR="00AD6537">
              <w:rPr>
                <w:webHidden/>
              </w:rPr>
              <w:fldChar w:fldCharType="begin"/>
            </w:r>
            <w:r w:rsidR="00AD6537">
              <w:rPr>
                <w:webHidden/>
              </w:rPr>
              <w:instrText xml:space="preserve"> PAGEREF _Toc104378814 \h </w:instrText>
            </w:r>
            <w:r w:rsidR="00AD6537">
              <w:rPr>
                <w:webHidden/>
              </w:rPr>
            </w:r>
            <w:r w:rsidR="00AD6537">
              <w:rPr>
                <w:webHidden/>
              </w:rPr>
              <w:fldChar w:fldCharType="separate"/>
            </w:r>
            <w:r w:rsidR="00AD6537">
              <w:rPr>
                <w:webHidden/>
              </w:rPr>
              <w:t>8</w:t>
            </w:r>
            <w:r w:rsidR="00AD6537">
              <w:rPr>
                <w:webHidden/>
              </w:rPr>
              <w:fldChar w:fldCharType="end"/>
            </w:r>
          </w:hyperlink>
        </w:p>
        <w:p w14:paraId="3704CF27" w14:textId="51388566" w:rsidR="00AD6537" w:rsidRDefault="00F749B8">
          <w:pPr>
            <w:pStyle w:val="TOC3"/>
            <w:rPr>
              <w:rFonts w:asciiTheme="minorHAnsi" w:hAnsiTheme="minorHAnsi"/>
              <w:color w:val="auto"/>
              <w:sz w:val="22"/>
              <w:szCs w:val="22"/>
              <w:lang w:val="en-AU"/>
            </w:rPr>
          </w:pPr>
          <w:hyperlink w:anchor="_Toc104378815" w:history="1">
            <w:r w:rsidR="00AD6537" w:rsidRPr="00B27460">
              <w:rPr>
                <w:rStyle w:val="Hyperlink"/>
              </w:rPr>
              <w:t>Appendix</w:t>
            </w:r>
            <w:r w:rsidR="00AD6537">
              <w:rPr>
                <w:webHidden/>
              </w:rPr>
              <w:tab/>
            </w:r>
            <w:r w:rsidR="00AD6537">
              <w:rPr>
                <w:webHidden/>
              </w:rPr>
              <w:fldChar w:fldCharType="begin"/>
            </w:r>
            <w:r w:rsidR="00AD6537">
              <w:rPr>
                <w:webHidden/>
              </w:rPr>
              <w:instrText xml:space="preserve"> PAGEREF _Toc104378815 \h </w:instrText>
            </w:r>
            <w:r w:rsidR="00AD6537">
              <w:rPr>
                <w:webHidden/>
              </w:rPr>
            </w:r>
            <w:r w:rsidR="00AD6537">
              <w:rPr>
                <w:webHidden/>
              </w:rPr>
              <w:fldChar w:fldCharType="separate"/>
            </w:r>
            <w:r w:rsidR="00AD6537">
              <w:rPr>
                <w:webHidden/>
              </w:rPr>
              <w:t>20</w:t>
            </w:r>
            <w:r w:rsidR="00AD6537">
              <w:rPr>
                <w:webHidden/>
              </w:rPr>
              <w:fldChar w:fldCharType="end"/>
            </w:r>
          </w:hyperlink>
        </w:p>
        <w:p w14:paraId="0DBB16BA" w14:textId="4E8BE827" w:rsidR="00833FC9" w:rsidRDefault="00833FC9">
          <w:r>
            <w:rPr>
              <w:b/>
              <w:bCs/>
              <w:noProof/>
            </w:rPr>
            <w:fldChar w:fldCharType="end"/>
          </w:r>
        </w:p>
      </w:sdtContent>
    </w:sdt>
    <w:p w14:paraId="194DBF8C" w14:textId="77777777" w:rsidR="00FE4341" w:rsidRDefault="00FE4341" w:rsidP="00473BAF">
      <w:pPr>
        <w:pStyle w:val="Heading3"/>
        <w:sectPr w:rsidR="00FE4341" w:rsidSect="00107EB2">
          <w:headerReference w:type="default" r:id="rId10"/>
          <w:footerReference w:type="default" r:id="rId11"/>
          <w:footerReference w:type="first" r:id="rId12"/>
          <w:pgSz w:w="11906" w:h="16838" w:code="9"/>
          <w:pgMar w:top="1531" w:right="1531" w:bottom="1531" w:left="1531" w:header="709" w:footer="709" w:gutter="0"/>
          <w:cols w:space="708"/>
          <w:titlePg/>
          <w:docGrid w:linePitch="360"/>
        </w:sectPr>
      </w:pPr>
    </w:p>
    <w:p w14:paraId="55FB4016" w14:textId="43D49F99" w:rsidR="00473BAF" w:rsidRPr="000B585B" w:rsidRDefault="00473BAF" w:rsidP="00473BAF">
      <w:pPr>
        <w:pStyle w:val="Heading3"/>
      </w:pPr>
      <w:bookmarkStart w:id="0" w:name="_Toc104378810"/>
      <w:r>
        <w:lastRenderedPageBreak/>
        <w:t>Purpose of this checklist</w:t>
      </w:r>
      <w:bookmarkEnd w:id="0"/>
    </w:p>
    <w:p w14:paraId="7706593E" w14:textId="26290C33" w:rsidR="00BE539C" w:rsidRPr="00AA4690" w:rsidRDefault="00DE2040" w:rsidP="00AA4690">
      <w:pPr>
        <w:spacing w:before="120" w:after="120"/>
        <w:rPr>
          <w:lang w:val="en-AU"/>
        </w:rPr>
      </w:pPr>
      <w:r>
        <w:rPr>
          <w:lang w:val="en-AU"/>
        </w:rPr>
        <w:t>This checklist has been developed by Queensland Health</w:t>
      </w:r>
      <w:r w:rsidR="00DD6759">
        <w:rPr>
          <w:rStyle w:val="FootnoteReference"/>
          <w:lang w:val="en-AU"/>
        </w:rPr>
        <w:footnoteReference w:id="1"/>
      </w:r>
      <w:r>
        <w:rPr>
          <w:lang w:val="en-AU"/>
        </w:rPr>
        <w:t xml:space="preserve"> to assist </w:t>
      </w:r>
      <w:r w:rsidRPr="00E44265">
        <w:rPr>
          <w:i/>
          <w:iCs/>
          <w:lang w:val="en-AU"/>
        </w:rPr>
        <w:t>responsible persons</w:t>
      </w:r>
      <w:r w:rsidR="00E10FEF">
        <w:rPr>
          <w:rStyle w:val="EndnoteReference"/>
          <w:i/>
          <w:iCs/>
          <w:lang w:val="en-AU"/>
        </w:rPr>
        <w:endnoteReference w:id="2"/>
      </w:r>
      <w:r>
        <w:rPr>
          <w:lang w:val="en-AU"/>
        </w:rPr>
        <w:t xml:space="preserve"> make a Substance Management Plan (</w:t>
      </w:r>
      <w:r w:rsidRPr="00DE2040">
        <w:rPr>
          <w:b/>
          <w:bCs/>
          <w:lang w:val="en-AU"/>
        </w:rPr>
        <w:t>SMP</w:t>
      </w:r>
      <w:r>
        <w:rPr>
          <w:lang w:val="en-AU"/>
        </w:rPr>
        <w:t xml:space="preserve">) </w:t>
      </w:r>
      <w:r w:rsidR="009127B7">
        <w:rPr>
          <w:lang w:val="en-AU"/>
        </w:rPr>
        <w:t xml:space="preserve">for a </w:t>
      </w:r>
      <w:r w:rsidR="009127B7" w:rsidRPr="009127B7">
        <w:rPr>
          <w:i/>
          <w:iCs/>
          <w:lang w:val="en-AU"/>
        </w:rPr>
        <w:t>regulated place</w:t>
      </w:r>
      <w:r w:rsidR="00BE539C">
        <w:rPr>
          <w:rStyle w:val="EndnoteReference"/>
          <w:i/>
          <w:iCs/>
          <w:lang w:val="en-AU"/>
        </w:rPr>
        <w:endnoteReference w:id="3"/>
      </w:r>
      <w:r w:rsidR="009127B7">
        <w:rPr>
          <w:lang w:val="en-AU"/>
        </w:rPr>
        <w:t xml:space="preserve"> </w:t>
      </w:r>
      <w:r>
        <w:rPr>
          <w:lang w:val="en-AU"/>
        </w:rPr>
        <w:t xml:space="preserve">as required under the </w:t>
      </w:r>
      <w:r w:rsidRPr="000B585B">
        <w:rPr>
          <w:i/>
        </w:rPr>
        <w:t xml:space="preserve">Medicines and Poisons Act 2019 </w:t>
      </w:r>
      <w:r w:rsidRPr="000B585B">
        <w:rPr>
          <w:iCs/>
        </w:rPr>
        <w:t>(Qld)</w:t>
      </w:r>
      <w:r w:rsidRPr="000B585B">
        <w:rPr>
          <w:i/>
        </w:rPr>
        <w:t xml:space="preserve"> </w:t>
      </w:r>
      <w:r w:rsidRPr="000B585B">
        <w:t>(</w:t>
      </w:r>
      <w:r w:rsidRPr="000B585B">
        <w:rPr>
          <w:b/>
          <w:bCs/>
        </w:rPr>
        <w:t>MPA</w:t>
      </w:r>
      <w:r w:rsidRPr="000B585B">
        <w:t>)</w:t>
      </w:r>
      <w:r>
        <w:rPr>
          <w:lang w:val="en-AU"/>
        </w:rPr>
        <w:t>.</w:t>
      </w:r>
      <w:r w:rsidR="00AA4690">
        <w:rPr>
          <w:lang w:val="en-AU"/>
        </w:rPr>
        <w:t xml:space="preserve">  </w:t>
      </w:r>
      <w:r w:rsidR="009127B7">
        <w:rPr>
          <w:lang w:val="en-AU"/>
        </w:rPr>
        <w:t>This checklist is intended as a guide only</w:t>
      </w:r>
      <w:r w:rsidR="000617EE">
        <w:rPr>
          <w:lang w:val="en-AU"/>
        </w:rPr>
        <w:t xml:space="preserve"> </w:t>
      </w:r>
      <w:r w:rsidR="009127B7">
        <w:rPr>
          <w:lang w:val="en-AU"/>
        </w:rPr>
        <w:t xml:space="preserve">and </w:t>
      </w:r>
      <w:r w:rsidR="00072DF9">
        <w:rPr>
          <w:lang w:val="en-AU"/>
        </w:rPr>
        <w:t xml:space="preserve">should </w:t>
      </w:r>
      <w:r w:rsidR="009127B7">
        <w:rPr>
          <w:lang w:val="en-AU"/>
        </w:rPr>
        <w:t xml:space="preserve">be used in conjunction with the </w:t>
      </w:r>
      <w:bookmarkStart w:id="1" w:name="_Hlk103694028"/>
      <w:r w:rsidR="009127B7" w:rsidRPr="000617EE">
        <w:rPr>
          <w:i/>
          <w:iCs/>
          <w:lang w:val="en-AU"/>
        </w:rPr>
        <w:t xml:space="preserve">Guide to </w:t>
      </w:r>
      <w:proofErr w:type="gramStart"/>
      <w:r w:rsidR="009127B7" w:rsidRPr="000617EE">
        <w:rPr>
          <w:i/>
          <w:iCs/>
          <w:lang w:val="en-AU"/>
        </w:rPr>
        <w:t>developing</w:t>
      </w:r>
      <w:proofErr w:type="gramEnd"/>
      <w:r w:rsidR="009127B7" w:rsidRPr="000617EE">
        <w:rPr>
          <w:i/>
          <w:iCs/>
          <w:lang w:val="en-AU"/>
        </w:rPr>
        <w:t xml:space="preserve"> a substance management plan for medicines</w:t>
      </w:r>
      <w:bookmarkEnd w:id="1"/>
      <w:r w:rsidR="000617EE">
        <w:rPr>
          <w:rStyle w:val="Hyperlink"/>
          <w:i/>
          <w:iCs/>
          <w:lang w:val="en-AU"/>
        </w:rPr>
        <w:t xml:space="preserve"> (</w:t>
      </w:r>
      <w:r w:rsidR="00BE539C" w:rsidRPr="00BE539C">
        <w:rPr>
          <w:rStyle w:val="Hyperlink"/>
          <w:i/>
          <w:iCs/>
          <w:lang w:val="en-AU"/>
        </w:rPr>
        <w:t>https://www.health.qld.gov.au/__data/assets/pdf_file/0026/1110788/guide-smp-medicines.pdf</w:t>
      </w:r>
      <w:r w:rsidR="000617EE">
        <w:rPr>
          <w:rStyle w:val="Hyperlink"/>
          <w:i/>
          <w:iCs/>
          <w:lang w:val="en-AU"/>
        </w:rPr>
        <w:t>)</w:t>
      </w:r>
      <w:r w:rsidR="009127B7">
        <w:rPr>
          <w:i/>
          <w:iCs/>
          <w:lang w:val="en-AU"/>
        </w:rPr>
        <w:t xml:space="preserve">. </w:t>
      </w:r>
    </w:p>
    <w:p w14:paraId="5350CA5F" w14:textId="09CDCE61" w:rsidR="00360B6D" w:rsidRDefault="009127B7" w:rsidP="00AA4690">
      <w:pPr>
        <w:rPr>
          <w:lang w:val="en-AU"/>
        </w:rPr>
      </w:pPr>
      <w:r>
        <w:rPr>
          <w:lang w:val="en-AU"/>
        </w:rPr>
        <w:t xml:space="preserve">The purpose of this checklist is to support the </w:t>
      </w:r>
      <w:r w:rsidRPr="00257C05">
        <w:rPr>
          <w:i/>
          <w:iCs/>
          <w:lang w:val="en-AU"/>
        </w:rPr>
        <w:t>responsible person</w:t>
      </w:r>
      <w:r>
        <w:rPr>
          <w:lang w:val="en-AU"/>
        </w:rPr>
        <w:t xml:space="preserve"> and provide prompts around the areas to consider when preparing SMPs.  </w:t>
      </w:r>
      <w:r w:rsidR="00072DF9">
        <w:rPr>
          <w:lang w:val="en-AU"/>
        </w:rPr>
        <w:t>However, i</w:t>
      </w:r>
      <w:r>
        <w:rPr>
          <w:lang w:val="en-AU"/>
        </w:rPr>
        <w:t xml:space="preserve">t is the responsibility of the </w:t>
      </w:r>
      <w:r w:rsidRPr="00257C05">
        <w:rPr>
          <w:i/>
          <w:iCs/>
          <w:lang w:val="en-AU"/>
        </w:rPr>
        <w:t>responsible person</w:t>
      </w:r>
      <w:r>
        <w:rPr>
          <w:lang w:val="en-AU"/>
        </w:rPr>
        <w:t xml:space="preserve"> to ensure all legislative requirements are addressed as part of preparing an SMP.</w:t>
      </w:r>
      <w:r w:rsidR="007944ED">
        <w:rPr>
          <w:lang w:val="en-AU"/>
        </w:rPr>
        <w:t xml:space="preserve">  </w:t>
      </w:r>
      <w:r w:rsidR="00E57AFC" w:rsidRPr="00E57AFC">
        <w:rPr>
          <w:b/>
          <w:bCs/>
          <w:lang w:val="en-AU"/>
        </w:rPr>
        <w:t>For clarity, t</w:t>
      </w:r>
      <w:r w:rsidR="007944ED" w:rsidRPr="00E57AFC">
        <w:rPr>
          <w:b/>
          <w:bCs/>
          <w:lang w:val="en-AU"/>
        </w:rPr>
        <w:t>his checklist may be</w:t>
      </w:r>
      <w:r w:rsidR="004079AB">
        <w:rPr>
          <w:b/>
          <w:bCs/>
          <w:lang w:val="en-AU"/>
        </w:rPr>
        <w:t>come</w:t>
      </w:r>
      <w:r w:rsidR="007944ED" w:rsidRPr="00E57AFC">
        <w:rPr>
          <w:b/>
          <w:bCs/>
          <w:lang w:val="en-AU"/>
        </w:rPr>
        <w:t xml:space="preserve"> the SMP itself.</w:t>
      </w:r>
    </w:p>
    <w:p w14:paraId="65733874" w14:textId="1C379035" w:rsidR="00360B6D" w:rsidRPr="004079AB" w:rsidRDefault="00072DF9" w:rsidP="004079AB">
      <w:pPr>
        <w:spacing w:before="120" w:after="120"/>
      </w:pPr>
      <w:r w:rsidRPr="000B585B">
        <w:t xml:space="preserve">Where applicable, terms used in this </w:t>
      </w:r>
      <w:r w:rsidR="005A4CC0">
        <w:t>c</w:t>
      </w:r>
      <w:r>
        <w:t>hecklist</w:t>
      </w:r>
      <w:r w:rsidRPr="000B585B">
        <w:t xml:space="preserve"> have the same meaning as that in the MPA and </w:t>
      </w:r>
      <w:r w:rsidR="005A4CC0" w:rsidRPr="005A4CC0">
        <w:t>Medicines and Poisons (Medicines) Regulation 2021 (Qld)</w:t>
      </w:r>
      <w:r w:rsidR="005A4CC0">
        <w:t xml:space="preserve"> (</w:t>
      </w:r>
      <w:r w:rsidRPr="005A4CC0">
        <w:rPr>
          <w:b/>
          <w:bCs/>
        </w:rPr>
        <w:t>MPMR</w:t>
      </w:r>
      <w:r w:rsidR="005A4CC0">
        <w:t>)</w:t>
      </w:r>
      <w:r>
        <w:t>.</w:t>
      </w:r>
      <w:r w:rsidR="004079AB">
        <w:t xml:space="preserve">  </w:t>
      </w:r>
      <w:r w:rsidR="00360B6D">
        <w:t>Relevant provisions in the MPA and MPMR are reproduced in full within the Appendix at the end of the checklist.</w:t>
      </w:r>
    </w:p>
    <w:p w14:paraId="0C4D721B" w14:textId="62B63D0F" w:rsidR="00072DF9" w:rsidRPr="000B585B" w:rsidRDefault="00072DF9" w:rsidP="00072DF9">
      <w:pPr>
        <w:pStyle w:val="Heading3"/>
      </w:pPr>
      <w:bookmarkStart w:id="2" w:name="_Toc104378811"/>
      <w:r>
        <w:t>Substance Management Plans</w:t>
      </w:r>
      <w:bookmarkEnd w:id="2"/>
    </w:p>
    <w:p w14:paraId="45D501AA" w14:textId="0B3F9C38" w:rsidR="00A61506" w:rsidRDefault="00081F54" w:rsidP="006432B6">
      <w:pPr>
        <w:pStyle w:val="BodyTextExpanded"/>
      </w:pPr>
      <w:r>
        <w:t>S</w:t>
      </w:r>
      <w:r w:rsidR="00DE2040">
        <w:t>MPs</w:t>
      </w:r>
      <w:r w:rsidR="005A4CC0">
        <w:rPr>
          <w:rStyle w:val="EndnoteReference"/>
        </w:rPr>
        <w:endnoteReference w:id="4"/>
      </w:r>
      <w:r>
        <w:t xml:space="preserve"> are </w:t>
      </w:r>
      <w:r w:rsidR="00A61506">
        <w:t xml:space="preserve">documents </w:t>
      </w:r>
      <w:r w:rsidR="00A61506" w:rsidRPr="00A61506">
        <w:rPr>
          <w:i/>
          <w:iCs/>
        </w:rPr>
        <w:t>setting out</w:t>
      </w:r>
      <w:r w:rsidR="00A61506">
        <w:t xml:space="preserve"> </w:t>
      </w:r>
      <w:r w:rsidR="00A61506" w:rsidRPr="000B585B">
        <w:rPr>
          <w:i/>
          <w:iCs/>
        </w:rPr>
        <w:t>how known and foreseeable risks associated with any dealing with a regulated substance are to be managed at, or in connection with, the regulated place</w:t>
      </w:r>
      <w:r w:rsidR="001153A2">
        <w:t>,</w:t>
      </w:r>
      <w:r w:rsidR="00A61506">
        <w:t xml:space="preserve"> and are </w:t>
      </w:r>
      <w:r>
        <w:t>a mandatory requirement under the</w:t>
      </w:r>
      <w:r w:rsidR="00DE2040">
        <w:t xml:space="preserve"> MPA</w:t>
      </w:r>
      <w:r>
        <w:t xml:space="preserve">. </w:t>
      </w:r>
    </w:p>
    <w:p w14:paraId="2A084673" w14:textId="588A4D99" w:rsidR="00527BD4" w:rsidRDefault="00527BD4" w:rsidP="006432B6">
      <w:pPr>
        <w:pStyle w:val="BodyTextExpanded"/>
      </w:pPr>
      <w:r>
        <w:t>Section 93</w:t>
      </w:r>
      <w:r w:rsidR="00E44265">
        <w:t>(1)</w:t>
      </w:r>
      <w:r>
        <w:t xml:space="preserve"> of the </w:t>
      </w:r>
      <w:r w:rsidR="00081F54">
        <w:t>MPA</w:t>
      </w:r>
      <w:r>
        <w:t xml:space="preserve"> requires a </w:t>
      </w:r>
      <w:r w:rsidRPr="00E44265">
        <w:rPr>
          <w:i/>
          <w:iCs/>
        </w:rPr>
        <w:t>responsible person</w:t>
      </w:r>
      <w:r>
        <w:t xml:space="preserve"> to make a</w:t>
      </w:r>
      <w:r w:rsidR="00081F54">
        <w:t>n</w:t>
      </w:r>
      <w:r>
        <w:t xml:space="preserve"> SMP</w:t>
      </w:r>
      <w:r w:rsidR="005A4CC0">
        <w:rPr>
          <w:rStyle w:val="EndnoteReference"/>
        </w:rPr>
        <w:endnoteReference w:id="5"/>
      </w:r>
      <w:r>
        <w:t xml:space="preserve"> </w:t>
      </w:r>
      <w:r w:rsidR="00081F54">
        <w:t xml:space="preserve">before any </w:t>
      </w:r>
      <w:r w:rsidR="00081F54" w:rsidRPr="00E44265">
        <w:rPr>
          <w:i/>
          <w:iCs/>
        </w:rPr>
        <w:t>dealings</w:t>
      </w:r>
      <w:r w:rsidR="005A4CC0">
        <w:rPr>
          <w:rStyle w:val="EndnoteReference"/>
          <w:i/>
          <w:iCs/>
        </w:rPr>
        <w:endnoteReference w:id="6"/>
      </w:r>
      <w:r w:rsidR="001153A2" w:rsidRPr="00E44265">
        <w:rPr>
          <w:i/>
          <w:iCs/>
        </w:rPr>
        <w:t xml:space="preserve"> </w:t>
      </w:r>
      <w:r w:rsidR="001153A2">
        <w:t>[</w:t>
      </w:r>
      <w:proofErr w:type="gramStart"/>
      <w:r w:rsidR="001153A2">
        <w:t>e.g.</w:t>
      </w:r>
      <w:proofErr w:type="gramEnd"/>
      <w:r w:rsidR="001153A2">
        <w:t xml:space="preserve"> </w:t>
      </w:r>
      <w:r w:rsidR="00081F54">
        <w:t>possess</w:t>
      </w:r>
      <w:r w:rsidR="00A25368">
        <w:t>ing</w:t>
      </w:r>
      <w:r w:rsidR="00081F54">
        <w:t>, manufactur</w:t>
      </w:r>
      <w:r w:rsidR="00A25368">
        <w:t>ing</w:t>
      </w:r>
      <w:r w:rsidR="00081F54">
        <w:t>, prescrib</w:t>
      </w:r>
      <w:r w:rsidR="00A25368">
        <w:t>ing</w:t>
      </w:r>
      <w:r w:rsidR="00081F54">
        <w:t xml:space="preserve"> or administer</w:t>
      </w:r>
      <w:r w:rsidR="00A25368">
        <w:t>ing</w:t>
      </w:r>
      <w:r w:rsidR="001153A2">
        <w:t>]</w:t>
      </w:r>
      <w:r w:rsidR="00081F54">
        <w:t xml:space="preserve"> are undertaken with a </w:t>
      </w:r>
      <w:r w:rsidR="00081F54" w:rsidRPr="00E44265">
        <w:rPr>
          <w:i/>
          <w:iCs/>
        </w:rPr>
        <w:t>regulated substance</w:t>
      </w:r>
      <w:r w:rsidR="000617EE">
        <w:rPr>
          <w:rStyle w:val="EndnoteReference"/>
          <w:i/>
          <w:iCs/>
        </w:rPr>
        <w:endnoteReference w:id="7"/>
      </w:r>
      <w:r w:rsidR="00E51A07">
        <w:t xml:space="preserve"> [e.g. </w:t>
      </w:r>
      <w:r w:rsidR="00081F54">
        <w:t>S4 and S8 medicine</w:t>
      </w:r>
      <w:r w:rsidR="007140AF">
        <w:t>s</w:t>
      </w:r>
      <w:r w:rsidR="00E51A07">
        <w:t>]</w:t>
      </w:r>
      <w:r w:rsidR="00A25368">
        <w:t xml:space="preserve"> </w:t>
      </w:r>
      <w:r w:rsidR="00081F54">
        <w:t xml:space="preserve">at a </w:t>
      </w:r>
      <w:r w:rsidR="00081F54" w:rsidRPr="00E44265">
        <w:rPr>
          <w:i/>
          <w:iCs/>
        </w:rPr>
        <w:t>regulated place</w:t>
      </w:r>
      <w:r w:rsidR="00A25368">
        <w:t>.</w:t>
      </w:r>
      <w:r w:rsidR="000617EE">
        <w:t xml:space="preserve">  </w:t>
      </w:r>
      <w:r w:rsidR="00E44265">
        <w:t>Further, section 93(2)</w:t>
      </w:r>
      <w:r w:rsidR="000617EE">
        <w:rPr>
          <w:rStyle w:val="EndnoteReference"/>
        </w:rPr>
        <w:endnoteReference w:id="8"/>
      </w:r>
      <w:r w:rsidR="00E44265">
        <w:t xml:space="preserve"> of the MPA details what information must be included in an SMP.</w:t>
      </w:r>
    </w:p>
    <w:p w14:paraId="5FCB1C77" w14:textId="36994103" w:rsidR="00072DF9" w:rsidRPr="00D15612" w:rsidRDefault="00072DF9" w:rsidP="00072DF9">
      <w:pPr>
        <w:pStyle w:val="BodyText"/>
      </w:pPr>
      <w:r w:rsidRPr="000B585B">
        <w:t xml:space="preserve">Section 94 of the MPA provides that a person </w:t>
      </w:r>
      <w:r>
        <w:t>to whom the SMP applies [</w:t>
      </w:r>
      <w:r w:rsidRPr="000B585B">
        <w:t>section 93(2)(a)(iv) of the MPA</w:t>
      </w:r>
      <w:r>
        <w:t>]</w:t>
      </w:r>
      <w:r w:rsidRPr="000B585B">
        <w:t xml:space="preserve"> must comply with the </w:t>
      </w:r>
      <w:r>
        <w:t>SMP</w:t>
      </w:r>
      <w:r w:rsidRPr="000B585B">
        <w:t xml:space="preserve"> unless the person has a reasonable excuse.  Failure to comply with an SMP can </w:t>
      </w:r>
      <w:r w:rsidRPr="00D15612">
        <w:t>attract a significant penalty (up to 200 penalty units).</w:t>
      </w:r>
    </w:p>
    <w:p w14:paraId="3CE5F68D" w14:textId="5801CD52" w:rsidR="00DE2040" w:rsidRPr="00D15612" w:rsidRDefault="00DE2040" w:rsidP="00DE2040">
      <w:pPr>
        <w:pStyle w:val="BodyText"/>
      </w:pPr>
      <w:r w:rsidRPr="00D15612">
        <w:t>SMPs are outcome-focused and are required to contain minimum risk</w:t>
      </w:r>
      <w:r w:rsidR="000617EE" w:rsidRPr="00D15612">
        <w:t>-</w:t>
      </w:r>
      <w:r w:rsidRPr="00D15612">
        <w:t xml:space="preserve">management, accountability benchmarks and governance criteria that must be established by certain persons and entities in their </w:t>
      </w:r>
      <w:r w:rsidRPr="00D15612">
        <w:rPr>
          <w:i/>
          <w:iCs/>
        </w:rPr>
        <w:t>dealings</w:t>
      </w:r>
      <w:r w:rsidRPr="00D15612">
        <w:t xml:space="preserve"> with </w:t>
      </w:r>
      <w:r w:rsidRPr="00D15612">
        <w:rPr>
          <w:i/>
          <w:iCs/>
        </w:rPr>
        <w:t>regulated substances</w:t>
      </w:r>
      <w:r w:rsidRPr="00D15612">
        <w:t>.</w:t>
      </w:r>
    </w:p>
    <w:p w14:paraId="5340EAB0" w14:textId="5D240953" w:rsidR="00DE2040" w:rsidRPr="00D15612" w:rsidRDefault="00DE2040" w:rsidP="00DE2040">
      <w:pPr>
        <w:pStyle w:val="BodyText"/>
      </w:pPr>
      <w:r w:rsidRPr="00D15612">
        <w:t xml:space="preserve">In developing an SMP, a </w:t>
      </w:r>
      <w:r w:rsidRPr="00D15612">
        <w:rPr>
          <w:i/>
          <w:iCs/>
        </w:rPr>
        <w:t>responsible person</w:t>
      </w:r>
      <w:r w:rsidRPr="00D15612">
        <w:t xml:space="preserve"> should ensure consideration is given to:</w:t>
      </w:r>
    </w:p>
    <w:p w14:paraId="7C78509A" w14:textId="77777777" w:rsidR="00DE2040" w:rsidRPr="00D15612" w:rsidRDefault="00DE2040" w:rsidP="00DE2040">
      <w:pPr>
        <w:pStyle w:val="BodyText"/>
        <w:numPr>
          <w:ilvl w:val="0"/>
          <w:numId w:val="28"/>
        </w:numPr>
      </w:pPr>
      <w:r w:rsidRPr="00D15612">
        <w:t xml:space="preserve">the specific legislative requirements in the MPA and </w:t>
      </w:r>
      <w:proofErr w:type="gramStart"/>
      <w:r w:rsidRPr="00D15612">
        <w:t>MPMR;</w:t>
      </w:r>
      <w:proofErr w:type="gramEnd"/>
    </w:p>
    <w:p w14:paraId="6EC56973" w14:textId="68139378" w:rsidR="00DD6759" w:rsidRPr="00DD6759" w:rsidRDefault="00DE2040" w:rsidP="00DD6759">
      <w:pPr>
        <w:pStyle w:val="BodyText"/>
        <w:numPr>
          <w:ilvl w:val="0"/>
          <w:numId w:val="28"/>
        </w:numPr>
      </w:pPr>
      <w:r w:rsidRPr="00D15612">
        <w:t xml:space="preserve">the Departmental Standard - </w:t>
      </w:r>
      <w:r w:rsidRPr="00D15612">
        <w:rPr>
          <w:i/>
          <w:iCs/>
        </w:rPr>
        <w:t xml:space="preserve">Substance management plans for </w:t>
      </w:r>
      <w:r w:rsidR="00C85E77" w:rsidRPr="00D15612">
        <w:rPr>
          <w:i/>
          <w:iCs/>
        </w:rPr>
        <w:t>medicines</w:t>
      </w:r>
      <w:r w:rsidRPr="00D15612">
        <w:rPr>
          <w:i/>
          <w:iCs/>
        </w:rPr>
        <w:t xml:space="preserve"> </w:t>
      </w:r>
      <w:r w:rsidRPr="00D15612">
        <w:t>(</w:t>
      </w:r>
      <w:r w:rsidRPr="00D15612">
        <w:rPr>
          <w:b/>
          <w:bCs/>
        </w:rPr>
        <w:t>DSSMP</w:t>
      </w:r>
      <w:r w:rsidRPr="00D15612">
        <w:t>)</w:t>
      </w:r>
      <w:r w:rsidR="000617EE" w:rsidRPr="00D15612">
        <w:t xml:space="preserve"> (</w:t>
      </w:r>
      <w:hyperlink r:id="rId13" w:history="1">
        <w:r w:rsidR="000617EE" w:rsidRPr="00D15612">
          <w:rPr>
            <w:rStyle w:val="Hyperlink"/>
          </w:rPr>
          <w:t>https://www.health.qld.gov.au/__data/assets/pdf_file/0023/1108940/ds-substance-management-plans-medicines.pdf</w:t>
        </w:r>
      </w:hyperlink>
      <w:proofErr w:type="gramStart"/>
      <w:r w:rsidR="000617EE" w:rsidRPr="00D15612">
        <w:rPr>
          <w:rStyle w:val="Hyperlink"/>
        </w:rPr>
        <w:t>)</w:t>
      </w:r>
      <w:r w:rsidRPr="00D15612">
        <w:t>;</w:t>
      </w:r>
      <w:proofErr w:type="gramEnd"/>
      <w:r w:rsidR="00DD6759">
        <w:tab/>
      </w:r>
    </w:p>
    <w:p w14:paraId="39B8F82B" w14:textId="77777777" w:rsidR="004079AB" w:rsidRDefault="00DE2040" w:rsidP="004079AB">
      <w:pPr>
        <w:pStyle w:val="BodyText"/>
        <w:numPr>
          <w:ilvl w:val="0"/>
          <w:numId w:val="28"/>
        </w:numPr>
        <w:rPr>
          <w:i/>
          <w:iCs/>
        </w:rPr>
        <w:sectPr w:rsidR="004079AB" w:rsidSect="00107EB2">
          <w:pgSz w:w="11906" w:h="16838" w:code="9"/>
          <w:pgMar w:top="1531" w:right="1531" w:bottom="1531" w:left="1531" w:header="709" w:footer="709" w:gutter="0"/>
          <w:cols w:space="708"/>
          <w:titlePg/>
          <w:docGrid w:linePitch="360"/>
        </w:sectPr>
      </w:pPr>
      <w:r w:rsidRPr="00D15612">
        <w:t xml:space="preserve">the </w:t>
      </w:r>
      <w:r w:rsidRPr="00D15612">
        <w:rPr>
          <w:i/>
          <w:iCs/>
        </w:rPr>
        <w:t>Guide to developing a Substance management plan for medicines</w:t>
      </w:r>
      <w:r w:rsidR="000617EE" w:rsidRPr="00D15612">
        <w:rPr>
          <w:i/>
          <w:iCs/>
        </w:rPr>
        <w:t xml:space="preserve"> </w:t>
      </w:r>
      <w:r w:rsidR="000617EE" w:rsidRPr="00D15612">
        <w:rPr>
          <w:rStyle w:val="Hyperlink"/>
          <w:i/>
          <w:iCs/>
        </w:rPr>
        <w:t>(</w:t>
      </w:r>
      <w:hyperlink r:id="rId14" w:history="1">
        <w:r w:rsidR="00AA4690" w:rsidRPr="00780FCE">
          <w:rPr>
            <w:rStyle w:val="Hyperlink"/>
            <w:i/>
            <w:iCs/>
          </w:rPr>
          <w:t>https://www.health.qld.gov.au/__data/assets/pdf_file/0026/1110788/guide-smp-medicines.pdf</w:t>
        </w:r>
      </w:hyperlink>
      <w:r w:rsidR="000617EE" w:rsidRPr="00D15612">
        <w:rPr>
          <w:rStyle w:val="Hyperlink"/>
          <w:i/>
          <w:iCs/>
        </w:rPr>
        <w:t>)</w:t>
      </w:r>
      <w:r w:rsidR="004079AB">
        <w:rPr>
          <w:i/>
          <w:iCs/>
        </w:rPr>
        <w:t>.</w:t>
      </w:r>
    </w:p>
    <w:p w14:paraId="739D05DC" w14:textId="22A73784" w:rsidR="006B1F59" w:rsidRPr="000B585B" w:rsidRDefault="00082573" w:rsidP="00930762">
      <w:pPr>
        <w:pStyle w:val="Heading3"/>
      </w:pPr>
      <w:bookmarkStart w:id="3" w:name="_Toc104378812"/>
      <w:r w:rsidRPr="000B585B">
        <w:lastRenderedPageBreak/>
        <w:t>General information</w:t>
      </w:r>
      <w:bookmarkEnd w:id="3"/>
    </w:p>
    <w:tbl>
      <w:tblPr>
        <w:tblStyle w:val="TableGrid"/>
        <w:tblW w:w="14317" w:type="dxa"/>
        <w:tblInd w:w="-5" w:type="dxa"/>
        <w:tblLook w:val="04A0" w:firstRow="1" w:lastRow="0" w:firstColumn="1" w:lastColumn="0" w:noHBand="0" w:noVBand="1"/>
      </w:tblPr>
      <w:tblGrid>
        <w:gridCol w:w="374"/>
        <w:gridCol w:w="5013"/>
        <w:gridCol w:w="6095"/>
        <w:gridCol w:w="1276"/>
        <w:gridCol w:w="1559"/>
      </w:tblGrid>
      <w:tr w:rsidR="00FE4341" w:rsidRPr="000B585B" w14:paraId="5538027F" w14:textId="6D92B783" w:rsidTr="003F0F1B">
        <w:trPr>
          <w:tblHeader/>
        </w:trPr>
        <w:tc>
          <w:tcPr>
            <w:tcW w:w="374" w:type="dxa"/>
            <w:shd w:val="clear" w:color="auto" w:fill="C1DEF9" w:themeFill="accent1" w:themeFillTint="33"/>
          </w:tcPr>
          <w:p w14:paraId="28D0BF79" w14:textId="77777777" w:rsidR="00FE4341" w:rsidRPr="000B585B" w:rsidRDefault="00FE4341" w:rsidP="00B113CD">
            <w:pPr>
              <w:spacing w:beforeLines="40" w:before="96" w:afterLines="40" w:after="96"/>
              <w:rPr>
                <w:rFonts w:cs="Arial"/>
                <w:b/>
                <w:lang w:val="en-AU"/>
              </w:rPr>
            </w:pPr>
          </w:p>
        </w:tc>
        <w:tc>
          <w:tcPr>
            <w:tcW w:w="5013" w:type="dxa"/>
            <w:shd w:val="clear" w:color="auto" w:fill="C1DEF9" w:themeFill="accent1" w:themeFillTint="33"/>
          </w:tcPr>
          <w:p w14:paraId="6AF921F2" w14:textId="0637D274" w:rsidR="00FE4341" w:rsidRPr="000B585B" w:rsidRDefault="00FE4341" w:rsidP="00B113CD">
            <w:pPr>
              <w:spacing w:beforeLines="40" w:before="96" w:afterLines="40" w:after="96"/>
              <w:rPr>
                <w:rFonts w:cs="Arial"/>
                <w:b/>
                <w:lang w:val="en-AU"/>
              </w:rPr>
            </w:pPr>
            <w:bookmarkStart w:id="4" w:name="_Hlk54077524"/>
            <w:r w:rsidRPr="000B585B">
              <w:rPr>
                <w:rFonts w:cs="Arial"/>
                <w:b/>
                <w:lang w:val="en-AU"/>
              </w:rPr>
              <w:t xml:space="preserve">MPA </w:t>
            </w:r>
            <w:r w:rsidR="008D047E">
              <w:rPr>
                <w:rFonts w:cs="Arial"/>
                <w:b/>
                <w:lang w:val="en-AU"/>
              </w:rPr>
              <w:t xml:space="preserve">/ MPMR </w:t>
            </w:r>
            <w:r w:rsidRPr="000B585B">
              <w:rPr>
                <w:rFonts w:cs="Arial"/>
                <w:b/>
                <w:lang w:val="en-AU"/>
              </w:rPr>
              <w:t>requirement</w:t>
            </w:r>
          </w:p>
        </w:tc>
        <w:tc>
          <w:tcPr>
            <w:tcW w:w="6095" w:type="dxa"/>
            <w:shd w:val="clear" w:color="auto" w:fill="C1DEF9" w:themeFill="accent1" w:themeFillTint="33"/>
          </w:tcPr>
          <w:p w14:paraId="72983BB8" w14:textId="7FEC762B" w:rsidR="00FE4341" w:rsidRPr="000B585B" w:rsidRDefault="00FE4341" w:rsidP="00B113CD">
            <w:pPr>
              <w:spacing w:beforeLines="40" w:before="96" w:afterLines="40" w:after="96"/>
              <w:rPr>
                <w:rFonts w:cs="Arial"/>
                <w:b/>
                <w:lang w:val="en-AU"/>
              </w:rPr>
            </w:pPr>
            <w:r w:rsidRPr="000B585B">
              <w:rPr>
                <w:rFonts w:cs="Arial"/>
                <w:b/>
                <w:lang w:val="en-AU"/>
              </w:rPr>
              <w:t xml:space="preserve">Details </w:t>
            </w:r>
          </w:p>
        </w:tc>
        <w:tc>
          <w:tcPr>
            <w:tcW w:w="1276" w:type="dxa"/>
            <w:shd w:val="clear" w:color="auto" w:fill="C1DEF9" w:themeFill="accent1" w:themeFillTint="33"/>
          </w:tcPr>
          <w:p w14:paraId="2F7AFC8D" w14:textId="3D840CD3" w:rsidR="00FE4341" w:rsidRPr="000B585B" w:rsidRDefault="00FE4341" w:rsidP="00B113CD">
            <w:pPr>
              <w:spacing w:beforeLines="40" w:before="96" w:afterLines="40" w:after="96"/>
              <w:rPr>
                <w:rFonts w:cs="Arial"/>
                <w:b/>
                <w:lang w:val="en-AU"/>
              </w:rPr>
            </w:pPr>
            <w:r w:rsidRPr="000B585B">
              <w:rPr>
                <w:rFonts w:cs="Arial"/>
                <w:b/>
                <w:lang w:val="en-AU"/>
              </w:rPr>
              <w:t>DSSMP reference</w:t>
            </w:r>
          </w:p>
        </w:tc>
        <w:tc>
          <w:tcPr>
            <w:tcW w:w="1559" w:type="dxa"/>
            <w:shd w:val="clear" w:color="auto" w:fill="C1DEF9" w:themeFill="accent1" w:themeFillTint="33"/>
          </w:tcPr>
          <w:p w14:paraId="30970471" w14:textId="77757C39" w:rsidR="00FE4341" w:rsidRPr="000B585B" w:rsidRDefault="00F532B0" w:rsidP="00B113CD">
            <w:pPr>
              <w:spacing w:beforeLines="40" w:before="96" w:afterLines="40" w:after="96"/>
              <w:rPr>
                <w:rFonts w:cs="Arial"/>
                <w:b/>
                <w:lang w:val="en-AU"/>
              </w:rPr>
            </w:pPr>
            <w:r>
              <w:rPr>
                <w:rFonts w:cs="Arial"/>
                <w:b/>
                <w:lang w:val="en-AU"/>
              </w:rPr>
              <w:t>Included</w:t>
            </w:r>
          </w:p>
        </w:tc>
      </w:tr>
      <w:tr w:rsidR="00FE4341" w:rsidRPr="000B585B" w14:paraId="03D2F0F2" w14:textId="2C92339A" w:rsidTr="003F0F1B">
        <w:tc>
          <w:tcPr>
            <w:tcW w:w="374" w:type="dxa"/>
          </w:tcPr>
          <w:p w14:paraId="33DD603A" w14:textId="77777777" w:rsidR="00FE4341" w:rsidRPr="000B585B" w:rsidRDefault="00FE4341" w:rsidP="00C445C9">
            <w:pPr>
              <w:pStyle w:val="ListParagraph"/>
              <w:numPr>
                <w:ilvl w:val="0"/>
                <w:numId w:val="31"/>
              </w:numPr>
              <w:spacing w:beforeLines="40" w:before="96" w:afterLines="40" w:after="96"/>
              <w:rPr>
                <w:rFonts w:cs="Arial"/>
              </w:rPr>
            </w:pPr>
          </w:p>
        </w:tc>
        <w:tc>
          <w:tcPr>
            <w:tcW w:w="5013" w:type="dxa"/>
          </w:tcPr>
          <w:p w14:paraId="3E2B27FF" w14:textId="14AAD7A2" w:rsidR="00FE4341" w:rsidRDefault="00FE4341" w:rsidP="00B113CD">
            <w:pPr>
              <w:spacing w:beforeLines="40" w:before="96" w:afterLines="40" w:after="96"/>
              <w:rPr>
                <w:rFonts w:cs="Arial"/>
                <w:lang w:val="en-AU"/>
              </w:rPr>
            </w:pPr>
            <w:bookmarkStart w:id="5" w:name="_Hlk53476321"/>
            <w:bookmarkEnd w:id="4"/>
            <w:r w:rsidRPr="000B585B">
              <w:rPr>
                <w:rFonts w:cs="Arial"/>
                <w:lang w:val="en-AU"/>
              </w:rPr>
              <w:t>Name of regulated place</w:t>
            </w:r>
          </w:p>
          <w:p w14:paraId="60C49754" w14:textId="1C1CE409" w:rsidR="00FE4341" w:rsidRPr="00752910" w:rsidRDefault="00FE4341" w:rsidP="00B113CD">
            <w:pPr>
              <w:spacing w:beforeLines="40" w:before="96" w:afterLines="40" w:after="96"/>
              <w:rPr>
                <w:rFonts w:cs="Arial"/>
                <w:i/>
                <w:iCs/>
                <w:lang w:val="en-AU"/>
              </w:rPr>
            </w:pPr>
            <w:r w:rsidRPr="00752910">
              <w:rPr>
                <w:rFonts w:cs="Arial"/>
                <w:i/>
                <w:iCs/>
                <w:lang w:val="en-AU"/>
              </w:rPr>
              <w:t>[see Schedule 17 of the MPMR for a list of the regulated places]</w:t>
            </w:r>
          </w:p>
        </w:tc>
        <w:tc>
          <w:tcPr>
            <w:tcW w:w="6095" w:type="dxa"/>
          </w:tcPr>
          <w:p w14:paraId="70EE5F82" w14:textId="1FB762D1" w:rsidR="00FE4341" w:rsidRPr="000B585B" w:rsidRDefault="00FE4341" w:rsidP="00B113CD">
            <w:pPr>
              <w:spacing w:beforeLines="40" w:before="96" w:afterLines="40" w:after="96"/>
              <w:rPr>
                <w:rFonts w:cs="Arial"/>
                <w:lang w:val="en-AU"/>
              </w:rPr>
            </w:pPr>
          </w:p>
        </w:tc>
        <w:tc>
          <w:tcPr>
            <w:tcW w:w="1276" w:type="dxa"/>
          </w:tcPr>
          <w:p w14:paraId="15E9C928" w14:textId="4EE916BE" w:rsidR="00FE4341" w:rsidRPr="000B585B" w:rsidRDefault="00FE4341" w:rsidP="00B113CD">
            <w:pPr>
              <w:spacing w:beforeLines="40" w:before="96" w:afterLines="40" w:after="96"/>
              <w:rPr>
                <w:rFonts w:cs="Arial"/>
                <w:lang w:val="en-AU"/>
              </w:rPr>
            </w:pPr>
          </w:p>
        </w:tc>
        <w:tc>
          <w:tcPr>
            <w:tcW w:w="1559" w:type="dxa"/>
          </w:tcPr>
          <w:p w14:paraId="7FD25888" w14:textId="6CBCF531" w:rsidR="00FE4341" w:rsidRPr="00816CC4" w:rsidRDefault="00F749B8" w:rsidP="00257C05">
            <w:pPr>
              <w:pStyle w:val="BodyText"/>
              <w:rPr>
                <w:color w:val="auto"/>
              </w:rPr>
            </w:pPr>
            <w:sdt>
              <w:sdtPr>
                <w:rPr>
                  <w:rFonts w:cs="Arial"/>
                  <w:color w:val="auto"/>
                  <w:lang w:eastAsia="en-AU"/>
                </w:rPr>
                <w:id w:val="2009629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4341" w:rsidRPr="00FE4AF9">
                  <w:rPr>
                    <w:rFonts w:ascii="MS Gothic" w:eastAsia="MS Gothic" w:hAnsi="MS Gothic" w:cs="Arial" w:hint="eastAsia"/>
                    <w:color w:val="auto"/>
                    <w:lang w:eastAsia="en-AU"/>
                  </w:rPr>
                  <w:t>☐</w:t>
                </w:r>
              </w:sdtContent>
            </w:sdt>
            <w:r w:rsidR="00FE4341" w:rsidRPr="00FE4AF9">
              <w:rPr>
                <w:color w:val="auto"/>
              </w:rPr>
              <w:t xml:space="preserve">  </w:t>
            </w:r>
            <w:r w:rsidR="00FE4341">
              <w:rPr>
                <w:color w:val="auto"/>
              </w:rPr>
              <w:t xml:space="preserve">Yes </w:t>
            </w:r>
          </w:p>
        </w:tc>
      </w:tr>
      <w:tr w:rsidR="00FE4341" w:rsidRPr="000B585B" w14:paraId="1266DC44" w14:textId="439B6573" w:rsidTr="003F0F1B">
        <w:tc>
          <w:tcPr>
            <w:tcW w:w="374" w:type="dxa"/>
          </w:tcPr>
          <w:p w14:paraId="6E6B7017" w14:textId="77777777" w:rsidR="00FE4341" w:rsidRPr="000B585B" w:rsidRDefault="00FE4341" w:rsidP="00C445C9">
            <w:pPr>
              <w:pStyle w:val="ListParagraph"/>
              <w:numPr>
                <w:ilvl w:val="0"/>
                <w:numId w:val="31"/>
              </w:numPr>
              <w:spacing w:line="264" w:lineRule="auto"/>
              <w:rPr>
                <w:rFonts w:cs="Arial"/>
              </w:rPr>
            </w:pPr>
          </w:p>
        </w:tc>
        <w:bookmarkEnd w:id="5"/>
        <w:tc>
          <w:tcPr>
            <w:tcW w:w="5013" w:type="dxa"/>
          </w:tcPr>
          <w:p w14:paraId="127A265E" w14:textId="77777777" w:rsidR="00FE4341" w:rsidRDefault="00FE4341" w:rsidP="00B113CD">
            <w:pPr>
              <w:spacing w:after="120" w:line="264" w:lineRule="auto"/>
              <w:rPr>
                <w:rFonts w:cs="Arial"/>
                <w:lang w:val="en-AU"/>
              </w:rPr>
            </w:pPr>
            <w:r w:rsidRPr="000B585B">
              <w:rPr>
                <w:rFonts w:cs="Arial"/>
                <w:lang w:val="en-AU"/>
              </w:rPr>
              <w:t>Day this SMP starts</w:t>
            </w:r>
          </w:p>
          <w:p w14:paraId="042AD2FD" w14:textId="4E3C7D0D" w:rsidR="00FE4341" w:rsidRPr="00752910" w:rsidRDefault="00FE4341" w:rsidP="00B113CD">
            <w:pPr>
              <w:spacing w:after="120" w:line="264" w:lineRule="auto"/>
              <w:rPr>
                <w:rFonts w:cs="Arial"/>
                <w:i/>
                <w:iCs/>
                <w:lang w:val="en-AU"/>
              </w:rPr>
            </w:pPr>
            <w:r w:rsidRPr="00752910">
              <w:rPr>
                <w:rFonts w:cs="Arial"/>
                <w:i/>
                <w:iCs/>
                <w:lang w:val="en-AU"/>
              </w:rPr>
              <w:t>[s.93(2)(a)(</w:t>
            </w:r>
            <w:proofErr w:type="spellStart"/>
            <w:r w:rsidRPr="00752910">
              <w:rPr>
                <w:rFonts w:cs="Arial"/>
                <w:i/>
                <w:iCs/>
                <w:lang w:val="en-AU"/>
              </w:rPr>
              <w:t>i</w:t>
            </w:r>
            <w:proofErr w:type="spellEnd"/>
            <w:r w:rsidRPr="00752910">
              <w:rPr>
                <w:rFonts w:cs="Arial"/>
                <w:i/>
                <w:iCs/>
                <w:lang w:val="en-AU"/>
              </w:rPr>
              <w:t>) of the MPA]</w:t>
            </w:r>
          </w:p>
        </w:tc>
        <w:tc>
          <w:tcPr>
            <w:tcW w:w="6095" w:type="dxa"/>
          </w:tcPr>
          <w:p w14:paraId="79ECF458" w14:textId="5956A77E" w:rsidR="00FE4341" w:rsidRPr="000B585B" w:rsidRDefault="00FE4341" w:rsidP="00690364">
            <w:pPr>
              <w:spacing w:after="120" w:line="264" w:lineRule="auto"/>
              <w:rPr>
                <w:rFonts w:eastAsia="MS Gothic" w:cs="Segoe UI Symbol"/>
                <w:lang w:val="en-AU"/>
              </w:rPr>
            </w:pPr>
          </w:p>
        </w:tc>
        <w:tc>
          <w:tcPr>
            <w:tcW w:w="1276" w:type="dxa"/>
          </w:tcPr>
          <w:p w14:paraId="7CD5B248" w14:textId="0F8600FF" w:rsidR="00FE4341" w:rsidRPr="000B585B" w:rsidRDefault="00FE4341" w:rsidP="00690364">
            <w:pPr>
              <w:spacing w:after="120" w:line="264" w:lineRule="auto"/>
              <w:rPr>
                <w:rFonts w:eastAsia="MS Gothic" w:cs="Segoe UI Symbol"/>
                <w:lang w:val="en-AU"/>
              </w:rPr>
            </w:pPr>
            <w:r w:rsidRPr="000B585B">
              <w:rPr>
                <w:rFonts w:eastAsia="MS Gothic" w:cs="Segoe UI Symbol"/>
                <w:lang w:val="en-AU"/>
              </w:rPr>
              <w:t>1.1</w:t>
            </w:r>
          </w:p>
        </w:tc>
        <w:tc>
          <w:tcPr>
            <w:tcW w:w="1559" w:type="dxa"/>
          </w:tcPr>
          <w:p w14:paraId="3B8FB2FC" w14:textId="6070C9A8" w:rsidR="00FE4341" w:rsidRPr="00752910" w:rsidRDefault="00F749B8" w:rsidP="00752910">
            <w:pPr>
              <w:pStyle w:val="BodyText"/>
              <w:rPr>
                <w:color w:val="auto"/>
              </w:rPr>
            </w:pPr>
            <w:sdt>
              <w:sdtPr>
                <w:rPr>
                  <w:rFonts w:cs="Arial"/>
                  <w:color w:val="auto"/>
                  <w:lang w:eastAsia="en-AU"/>
                </w:rPr>
                <w:id w:val="-908224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4341" w:rsidRPr="00FE4AF9">
                  <w:rPr>
                    <w:rFonts w:ascii="MS Gothic" w:eastAsia="MS Gothic" w:hAnsi="MS Gothic" w:cs="Arial" w:hint="eastAsia"/>
                    <w:color w:val="auto"/>
                    <w:lang w:eastAsia="en-AU"/>
                  </w:rPr>
                  <w:t>☐</w:t>
                </w:r>
              </w:sdtContent>
            </w:sdt>
            <w:r w:rsidR="00FE4341" w:rsidRPr="00FE4AF9">
              <w:rPr>
                <w:color w:val="auto"/>
              </w:rPr>
              <w:t xml:space="preserve">  </w:t>
            </w:r>
            <w:r w:rsidR="00FE4341">
              <w:rPr>
                <w:color w:val="auto"/>
              </w:rPr>
              <w:t xml:space="preserve">Yes </w:t>
            </w:r>
          </w:p>
        </w:tc>
      </w:tr>
      <w:tr w:rsidR="00FE4341" w:rsidRPr="000B585B" w14:paraId="322456E8" w14:textId="12D24EF5" w:rsidTr="003F0F1B">
        <w:tc>
          <w:tcPr>
            <w:tcW w:w="374" w:type="dxa"/>
          </w:tcPr>
          <w:p w14:paraId="704FD087" w14:textId="77777777" w:rsidR="00FE4341" w:rsidRPr="000B585B" w:rsidRDefault="00FE4341" w:rsidP="00C445C9">
            <w:pPr>
              <w:pStyle w:val="ListParagraph"/>
              <w:numPr>
                <w:ilvl w:val="0"/>
                <w:numId w:val="31"/>
              </w:numPr>
              <w:spacing w:line="264" w:lineRule="auto"/>
              <w:rPr>
                <w:rFonts w:cs="Arial"/>
              </w:rPr>
            </w:pPr>
          </w:p>
        </w:tc>
        <w:tc>
          <w:tcPr>
            <w:tcW w:w="5013" w:type="dxa"/>
          </w:tcPr>
          <w:p w14:paraId="26259D0F" w14:textId="77777777" w:rsidR="00FE4341" w:rsidRDefault="00FE4341" w:rsidP="00B113CD">
            <w:pPr>
              <w:spacing w:after="120" w:line="264" w:lineRule="auto"/>
              <w:rPr>
                <w:rFonts w:cs="Arial"/>
                <w:lang w:val="en-AU"/>
              </w:rPr>
            </w:pPr>
            <w:r w:rsidRPr="000B585B">
              <w:rPr>
                <w:rFonts w:cs="Arial"/>
                <w:lang w:val="en-AU"/>
              </w:rPr>
              <w:t>Location/s of regulated place to which this SMP applies</w:t>
            </w:r>
          </w:p>
          <w:p w14:paraId="249AD597" w14:textId="64DC4F5D" w:rsidR="00FE4341" w:rsidRPr="00752910" w:rsidRDefault="00FE4341" w:rsidP="00B113CD">
            <w:pPr>
              <w:spacing w:after="120" w:line="264" w:lineRule="auto"/>
              <w:rPr>
                <w:rFonts w:cs="Arial"/>
                <w:i/>
                <w:iCs/>
                <w:lang w:val="en-AU"/>
              </w:rPr>
            </w:pPr>
            <w:r w:rsidRPr="00752910">
              <w:rPr>
                <w:rFonts w:cs="Arial"/>
                <w:i/>
                <w:iCs/>
                <w:lang w:val="en-AU"/>
              </w:rPr>
              <w:t>[s.93(2)(a)(ii) of the MPA]</w:t>
            </w:r>
          </w:p>
        </w:tc>
        <w:tc>
          <w:tcPr>
            <w:tcW w:w="6095" w:type="dxa"/>
          </w:tcPr>
          <w:p w14:paraId="6300D626" w14:textId="77777777" w:rsidR="00FE4341" w:rsidRPr="000B585B" w:rsidRDefault="00FE4341" w:rsidP="00690364">
            <w:pPr>
              <w:spacing w:after="120" w:line="264" w:lineRule="auto"/>
              <w:rPr>
                <w:rFonts w:eastAsia="MS Gothic" w:cs="Segoe UI Symbol"/>
                <w:lang w:val="en-AU"/>
              </w:rPr>
            </w:pPr>
          </w:p>
        </w:tc>
        <w:tc>
          <w:tcPr>
            <w:tcW w:w="1276" w:type="dxa"/>
          </w:tcPr>
          <w:p w14:paraId="116399CB" w14:textId="28A1F64C" w:rsidR="00FE4341" w:rsidRPr="000B585B" w:rsidRDefault="00FE4341" w:rsidP="00690364">
            <w:pPr>
              <w:spacing w:after="120" w:line="264" w:lineRule="auto"/>
              <w:rPr>
                <w:rFonts w:eastAsia="MS Gothic" w:cs="Segoe UI Symbol"/>
                <w:lang w:val="en-AU"/>
              </w:rPr>
            </w:pPr>
            <w:r w:rsidRPr="000B585B">
              <w:rPr>
                <w:rFonts w:eastAsia="MS Gothic" w:cs="Segoe UI Symbol"/>
                <w:lang w:val="en-AU"/>
              </w:rPr>
              <w:t>1.1</w:t>
            </w:r>
          </w:p>
        </w:tc>
        <w:tc>
          <w:tcPr>
            <w:tcW w:w="1559" w:type="dxa"/>
          </w:tcPr>
          <w:p w14:paraId="292BC594" w14:textId="5E193459" w:rsidR="00FE4341" w:rsidRPr="00752910" w:rsidRDefault="00F749B8" w:rsidP="00752910">
            <w:pPr>
              <w:pStyle w:val="BodyText"/>
              <w:rPr>
                <w:color w:val="auto"/>
              </w:rPr>
            </w:pPr>
            <w:sdt>
              <w:sdtPr>
                <w:rPr>
                  <w:rFonts w:cs="Arial"/>
                  <w:color w:val="auto"/>
                  <w:lang w:eastAsia="en-AU"/>
                </w:rPr>
                <w:id w:val="-2004114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4341" w:rsidRPr="00FE4AF9">
                  <w:rPr>
                    <w:rFonts w:ascii="MS Gothic" w:eastAsia="MS Gothic" w:hAnsi="MS Gothic" w:cs="Arial" w:hint="eastAsia"/>
                    <w:color w:val="auto"/>
                    <w:lang w:eastAsia="en-AU"/>
                  </w:rPr>
                  <w:t>☐</w:t>
                </w:r>
              </w:sdtContent>
            </w:sdt>
            <w:r w:rsidR="00FE4341" w:rsidRPr="00FE4AF9">
              <w:rPr>
                <w:color w:val="auto"/>
              </w:rPr>
              <w:t xml:space="preserve">  </w:t>
            </w:r>
            <w:r w:rsidR="00FE4341">
              <w:rPr>
                <w:color w:val="auto"/>
              </w:rPr>
              <w:t xml:space="preserve">Yes </w:t>
            </w:r>
          </w:p>
        </w:tc>
      </w:tr>
      <w:tr w:rsidR="00FE4341" w:rsidRPr="000B585B" w14:paraId="5BD8B2DE" w14:textId="0F477791" w:rsidTr="003F0F1B">
        <w:tc>
          <w:tcPr>
            <w:tcW w:w="374" w:type="dxa"/>
          </w:tcPr>
          <w:p w14:paraId="6CD149D1" w14:textId="77777777" w:rsidR="00FE4341" w:rsidRPr="000B585B" w:rsidRDefault="00FE4341" w:rsidP="00C445C9">
            <w:pPr>
              <w:pStyle w:val="ListParagraph"/>
              <w:numPr>
                <w:ilvl w:val="0"/>
                <w:numId w:val="31"/>
              </w:numPr>
              <w:spacing w:line="264" w:lineRule="auto"/>
              <w:rPr>
                <w:rFonts w:cs="Arial"/>
              </w:rPr>
            </w:pPr>
          </w:p>
        </w:tc>
        <w:tc>
          <w:tcPr>
            <w:tcW w:w="5013" w:type="dxa"/>
          </w:tcPr>
          <w:p w14:paraId="53F901F1" w14:textId="354B240C" w:rsidR="00FE4341" w:rsidRDefault="00FE4341" w:rsidP="008C6E9C">
            <w:pPr>
              <w:spacing w:after="120" w:line="264" w:lineRule="auto"/>
              <w:rPr>
                <w:rFonts w:cs="Arial"/>
                <w:lang w:val="en-AU"/>
              </w:rPr>
            </w:pPr>
            <w:r w:rsidRPr="00EF25BB">
              <w:rPr>
                <w:rFonts w:cs="Arial"/>
                <w:lang w:val="en-AU"/>
              </w:rPr>
              <w:t>Regulated substance</w:t>
            </w:r>
            <w:r w:rsidR="00AA4690">
              <w:rPr>
                <w:rFonts w:cs="Arial"/>
                <w:lang w:val="en-AU"/>
              </w:rPr>
              <w:t>/</w:t>
            </w:r>
            <w:r w:rsidRPr="00EF25BB">
              <w:rPr>
                <w:rFonts w:cs="Arial"/>
                <w:lang w:val="en-AU"/>
              </w:rPr>
              <w:t>s to which this SMP applie</w:t>
            </w:r>
            <w:r>
              <w:rPr>
                <w:rFonts w:cs="Arial"/>
                <w:lang w:val="en-AU"/>
              </w:rPr>
              <w:t>s</w:t>
            </w:r>
          </w:p>
          <w:p w14:paraId="3409BA35" w14:textId="64AF801A" w:rsidR="00FE4341" w:rsidRPr="00752910" w:rsidRDefault="00FE4341" w:rsidP="008C6E9C">
            <w:pPr>
              <w:pStyle w:val="BodyText"/>
              <w:tabs>
                <w:tab w:val="left" w:pos="1830"/>
              </w:tabs>
              <w:rPr>
                <w:i/>
                <w:iCs/>
              </w:rPr>
            </w:pPr>
            <w:r w:rsidRPr="00752910">
              <w:rPr>
                <w:rFonts w:cs="Arial"/>
                <w:i/>
                <w:iCs/>
              </w:rPr>
              <w:t>[s.93(2)(a)(iii) of the MPA]</w:t>
            </w:r>
          </w:p>
        </w:tc>
        <w:tc>
          <w:tcPr>
            <w:tcW w:w="6095" w:type="dxa"/>
          </w:tcPr>
          <w:p w14:paraId="743950A7" w14:textId="77777777" w:rsidR="00FE4341" w:rsidRPr="000B585B" w:rsidRDefault="00FE4341" w:rsidP="00690364">
            <w:pPr>
              <w:spacing w:after="120" w:line="264" w:lineRule="auto"/>
              <w:rPr>
                <w:rFonts w:eastAsia="MS Gothic" w:cs="Segoe UI Symbol"/>
                <w:lang w:val="en-AU"/>
              </w:rPr>
            </w:pPr>
          </w:p>
        </w:tc>
        <w:tc>
          <w:tcPr>
            <w:tcW w:w="1276" w:type="dxa"/>
          </w:tcPr>
          <w:p w14:paraId="55D808DC" w14:textId="0C1F065B" w:rsidR="00FE4341" w:rsidRPr="000B585B" w:rsidRDefault="00FE4341" w:rsidP="00690364">
            <w:pPr>
              <w:spacing w:after="120" w:line="264" w:lineRule="auto"/>
              <w:rPr>
                <w:rFonts w:eastAsia="MS Gothic" w:cs="Segoe UI Symbol"/>
                <w:lang w:val="en-AU"/>
              </w:rPr>
            </w:pPr>
            <w:r w:rsidRPr="000B585B">
              <w:rPr>
                <w:rFonts w:eastAsia="MS Gothic" w:cs="Segoe UI Symbol"/>
                <w:lang w:val="en-AU"/>
              </w:rPr>
              <w:t>1.1</w:t>
            </w:r>
          </w:p>
        </w:tc>
        <w:tc>
          <w:tcPr>
            <w:tcW w:w="1559" w:type="dxa"/>
          </w:tcPr>
          <w:p w14:paraId="43C29D03" w14:textId="5B257BFF" w:rsidR="00FE4341" w:rsidRPr="00752910" w:rsidRDefault="00F749B8" w:rsidP="00752910">
            <w:pPr>
              <w:pStyle w:val="BodyText"/>
              <w:rPr>
                <w:color w:val="auto"/>
              </w:rPr>
            </w:pPr>
            <w:sdt>
              <w:sdtPr>
                <w:rPr>
                  <w:rFonts w:cs="Arial"/>
                  <w:color w:val="auto"/>
                  <w:lang w:eastAsia="en-AU"/>
                </w:rPr>
                <w:id w:val="-1929420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4341" w:rsidRPr="00FE4AF9">
                  <w:rPr>
                    <w:rFonts w:ascii="MS Gothic" w:eastAsia="MS Gothic" w:hAnsi="MS Gothic" w:cs="Arial" w:hint="eastAsia"/>
                    <w:color w:val="auto"/>
                    <w:lang w:eastAsia="en-AU"/>
                  </w:rPr>
                  <w:t>☐</w:t>
                </w:r>
              </w:sdtContent>
            </w:sdt>
            <w:r w:rsidR="00FE4341" w:rsidRPr="00FE4AF9">
              <w:rPr>
                <w:color w:val="auto"/>
              </w:rPr>
              <w:t xml:space="preserve">  </w:t>
            </w:r>
            <w:r w:rsidR="00FE4341">
              <w:rPr>
                <w:color w:val="auto"/>
              </w:rPr>
              <w:t xml:space="preserve">Yes </w:t>
            </w:r>
          </w:p>
        </w:tc>
      </w:tr>
      <w:tr w:rsidR="00FE4341" w:rsidRPr="000B585B" w14:paraId="4096F4F9" w14:textId="1C0E63CB" w:rsidTr="003F0F1B">
        <w:tc>
          <w:tcPr>
            <w:tcW w:w="374" w:type="dxa"/>
          </w:tcPr>
          <w:p w14:paraId="2F1AB3BD" w14:textId="14AACE17" w:rsidR="00FE4341" w:rsidRPr="000B585B" w:rsidRDefault="00FE4341" w:rsidP="00C445C9">
            <w:pPr>
              <w:pStyle w:val="ListParagraph"/>
              <w:numPr>
                <w:ilvl w:val="0"/>
                <w:numId w:val="31"/>
              </w:numPr>
              <w:spacing w:line="264" w:lineRule="auto"/>
              <w:rPr>
                <w:rFonts w:cs="Arial"/>
              </w:rPr>
            </w:pPr>
          </w:p>
        </w:tc>
        <w:tc>
          <w:tcPr>
            <w:tcW w:w="5013" w:type="dxa"/>
          </w:tcPr>
          <w:p w14:paraId="2B1BAEE5" w14:textId="5CA7EC7D" w:rsidR="00FE4341" w:rsidRDefault="00FE4341" w:rsidP="00B113CD">
            <w:pPr>
              <w:spacing w:after="120" w:line="264" w:lineRule="auto"/>
              <w:rPr>
                <w:rFonts w:cs="Arial"/>
                <w:lang w:val="en-AU"/>
              </w:rPr>
            </w:pPr>
            <w:r w:rsidRPr="00EF25BB">
              <w:rPr>
                <w:rFonts w:cs="Arial"/>
                <w:lang w:val="en-AU"/>
              </w:rPr>
              <w:t>Regulated activities (dealings) to which this SMP applies</w:t>
            </w:r>
            <w:r>
              <w:rPr>
                <w:rStyle w:val="FootnoteReference"/>
                <w:rFonts w:cs="Arial"/>
                <w:lang w:val="en-AU"/>
              </w:rPr>
              <w:footnoteReference w:id="2"/>
            </w:r>
          </w:p>
          <w:p w14:paraId="2E6E2A96" w14:textId="55BAEF3D" w:rsidR="00FE4341" w:rsidRPr="00752910" w:rsidRDefault="00FE4341" w:rsidP="00B113CD">
            <w:pPr>
              <w:spacing w:after="120" w:line="264" w:lineRule="auto"/>
              <w:rPr>
                <w:rFonts w:cs="Arial"/>
                <w:i/>
                <w:iCs/>
                <w:lang w:val="en-AU"/>
              </w:rPr>
            </w:pPr>
            <w:r w:rsidRPr="00752910">
              <w:rPr>
                <w:rFonts w:cs="Arial"/>
                <w:i/>
                <w:iCs/>
                <w:lang w:val="en-AU"/>
              </w:rPr>
              <w:t>[s.93(2)(a)(</w:t>
            </w:r>
            <w:proofErr w:type="spellStart"/>
            <w:r w:rsidRPr="00752910">
              <w:rPr>
                <w:rFonts w:cs="Arial"/>
                <w:i/>
                <w:iCs/>
                <w:lang w:val="en-AU"/>
              </w:rPr>
              <w:t>i</w:t>
            </w:r>
            <w:r w:rsidRPr="00752910">
              <w:rPr>
                <w:rFonts w:cs="Arial"/>
                <w:i/>
                <w:iCs/>
              </w:rPr>
              <w:t>i</w:t>
            </w:r>
            <w:r w:rsidRPr="00752910">
              <w:rPr>
                <w:rFonts w:cs="Arial"/>
                <w:i/>
                <w:iCs/>
                <w:lang w:val="en-AU"/>
              </w:rPr>
              <w:t>i</w:t>
            </w:r>
            <w:proofErr w:type="spellEnd"/>
            <w:r w:rsidRPr="00752910">
              <w:rPr>
                <w:rFonts w:cs="Arial"/>
                <w:i/>
                <w:iCs/>
                <w:lang w:val="en-AU"/>
              </w:rPr>
              <w:t>) of the MPA]</w:t>
            </w:r>
          </w:p>
        </w:tc>
        <w:tc>
          <w:tcPr>
            <w:tcW w:w="6095" w:type="dxa"/>
          </w:tcPr>
          <w:p w14:paraId="53647690" w14:textId="77777777" w:rsidR="00FE4341" w:rsidRPr="000B585B" w:rsidRDefault="00FE4341" w:rsidP="00690364">
            <w:pPr>
              <w:spacing w:after="120" w:line="264" w:lineRule="auto"/>
              <w:rPr>
                <w:rFonts w:eastAsia="MS Gothic" w:cs="Segoe UI Symbol"/>
                <w:lang w:val="en-AU"/>
              </w:rPr>
            </w:pPr>
          </w:p>
        </w:tc>
        <w:tc>
          <w:tcPr>
            <w:tcW w:w="1276" w:type="dxa"/>
          </w:tcPr>
          <w:p w14:paraId="50254362" w14:textId="410F9B26" w:rsidR="00FE4341" w:rsidRPr="000B585B" w:rsidRDefault="00FE4341" w:rsidP="00690364">
            <w:pPr>
              <w:spacing w:after="120" w:line="264" w:lineRule="auto"/>
              <w:rPr>
                <w:rFonts w:eastAsia="MS Gothic" w:cs="Segoe UI Symbol"/>
                <w:lang w:val="en-AU"/>
              </w:rPr>
            </w:pPr>
            <w:r>
              <w:rPr>
                <w:rFonts w:eastAsia="MS Gothic" w:cs="Segoe UI Symbol"/>
                <w:lang w:val="en-AU"/>
              </w:rPr>
              <w:t>1.1</w:t>
            </w:r>
          </w:p>
        </w:tc>
        <w:tc>
          <w:tcPr>
            <w:tcW w:w="1559" w:type="dxa"/>
          </w:tcPr>
          <w:p w14:paraId="6F172534" w14:textId="1C9FC966" w:rsidR="00FE4341" w:rsidRPr="00752910" w:rsidRDefault="00F749B8" w:rsidP="00752910">
            <w:pPr>
              <w:pStyle w:val="BodyText"/>
              <w:rPr>
                <w:color w:val="auto"/>
              </w:rPr>
            </w:pPr>
            <w:sdt>
              <w:sdtPr>
                <w:rPr>
                  <w:rFonts w:cs="Arial"/>
                  <w:color w:val="auto"/>
                  <w:lang w:eastAsia="en-AU"/>
                </w:rPr>
                <w:id w:val="-566334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4341" w:rsidRPr="00FE4AF9">
                  <w:rPr>
                    <w:rFonts w:ascii="MS Gothic" w:eastAsia="MS Gothic" w:hAnsi="MS Gothic" w:cs="Arial" w:hint="eastAsia"/>
                    <w:color w:val="auto"/>
                    <w:lang w:eastAsia="en-AU"/>
                  </w:rPr>
                  <w:t>☐</w:t>
                </w:r>
              </w:sdtContent>
            </w:sdt>
            <w:r w:rsidR="00FE4341" w:rsidRPr="00FE4AF9">
              <w:rPr>
                <w:color w:val="auto"/>
              </w:rPr>
              <w:t xml:space="preserve">  </w:t>
            </w:r>
            <w:r w:rsidR="00FE4341">
              <w:rPr>
                <w:color w:val="auto"/>
              </w:rPr>
              <w:t xml:space="preserve">Yes </w:t>
            </w:r>
          </w:p>
        </w:tc>
      </w:tr>
      <w:tr w:rsidR="00FE4341" w:rsidRPr="000B585B" w14:paraId="10721D03" w14:textId="65FB4083" w:rsidTr="003F0F1B">
        <w:tc>
          <w:tcPr>
            <w:tcW w:w="374" w:type="dxa"/>
          </w:tcPr>
          <w:p w14:paraId="530C8981" w14:textId="77777777" w:rsidR="00FE4341" w:rsidRPr="000B585B" w:rsidRDefault="00FE4341" w:rsidP="00C445C9">
            <w:pPr>
              <w:pStyle w:val="ListParagraph"/>
              <w:numPr>
                <w:ilvl w:val="0"/>
                <w:numId w:val="31"/>
              </w:numPr>
              <w:spacing w:line="264" w:lineRule="auto"/>
              <w:rPr>
                <w:rFonts w:cs="Arial"/>
              </w:rPr>
            </w:pPr>
          </w:p>
        </w:tc>
        <w:tc>
          <w:tcPr>
            <w:tcW w:w="5013" w:type="dxa"/>
          </w:tcPr>
          <w:p w14:paraId="6F546BA7" w14:textId="77777777" w:rsidR="00FE4341" w:rsidRDefault="00FE4341" w:rsidP="00B113CD">
            <w:pPr>
              <w:spacing w:after="120" w:line="264" w:lineRule="auto"/>
              <w:rPr>
                <w:rFonts w:cs="Arial"/>
                <w:lang w:val="en-AU"/>
              </w:rPr>
            </w:pPr>
            <w:r w:rsidRPr="000B585B">
              <w:rPr>
                <w:rFonts w:cs="Arial"/>
                <w:lang w:val="en-AU"/>
              </w:rPr>
              <w:t>Person/s (staff) this SMP applies to</w:t>
            </w:r>
          </w:p>
          <w:p w14:paraId="2303EB9D" w14:textId="07AFE6D5" w:rsidR="00FE4341" w:rsidRPr="00752910" w:rsidRDefault="00FE4341" w:rsidP="00B113CD">
            <w:pPr>
              <w:spacing w:after="120" w:line="264" w:lineRule="auto"/>
              <w:rPr>
                <w:rFonts w:cs="Arial"/>
                <w:i/>
                <w:iCs/>
                <w:lang w:val="en-AU"/>
              </w:rPr>
            </w:pPr>
            <w:r w:rsidRPr="00752910">
              <w:rPr>
                <w:rFonts w:cs="Arial"/>
                <w:i/>
                <w:iCs/>
                <w:lang w:val="en-AU"/>
              </w:rPr>
              <w:t>[s.93(2)(a)(</w:t>
            </w:r>
            <w:proofErr w:type="spellStart"/>
            <w:r w:rsidRPr="00752910">
              <w:rPr>
                <w:rFonts w:cs="Arial"/>
                <w:i/>
                <w:iCs/>
                <w:lang w:val="en-AU"/>
              </w:rPr>
              <w:t>i</w:t>
            </w:r>
            <w:proofErr w:type="spellEnd"/>
            <w:r w:rsidRPr="00752910">
              <w:rPr>
                <w:rFonts w:cs="Arial"/>
                <w:i/>
                <w:iCs/>
              </w:rPr>
              <w:t>v</w:t>
            </w:r>
            <w:r w:rsidRPr="00752910">
              <w:rPr>
                <w:rFonts w:cs="Arial"/>
                <w:i/>
                <w:iCs/>
                <w:lang w:val="en-AU"/>
              </w:rPr>
              <w:t>) of the MPA]</w:t>
            </w:r>
          </w:p>
        </w:tc>
        <w:tc>
          <w:tcPr>
            <w:tcW w:w="6095" w:type="dxa"/>
          </w:tcPr>
          <w:p w14:paraId="6872A007" w14:textId="3AC36219" w:rsidR="00FE4341" w:rsidRPr="000B585B" w:rsidRDefault="00FE4341" w:rsidP="00690364">
            <w:pPr>
              <w:spacing w:after="120" w:line="264" w:lineRule="auto"/>
              <w:rPr>
                <w:rFonts w:eastAsia="MS Gothic" w:cs="Segoe UI Symbol"/>
                <w:lang w:val="en-AU"/>
              </w:rPr>
            </w:pPr>
          </w:p>
        </w:tc>
        <w:tc>
          <w:tcPr>
            <w:tcW w:w="1276" w:type="dxa"/>
          </w:tcPr>
          <w:p w14:paraId="39DD39B6" w14:textId="735BA4C8" w:rsidR="00FE4341" w:rsidRPr="000B585B" w:rsidRDefault="00FE4341" w:rsidP="00690364">
            <w:pPr>
              <w:spacing w:after="120" w:line="264" w:lineRule="auto"/>
              <w:rPr>
                <w:rFonts w:eastAsia="MS Gothic" w:cs="Segoe UI Symbol"/>
                <w:lang w:val="en-AU"/>
              </w:rPr>
            </w:pPr>
            <w:r w:rsidRPr="000B585B">
              <w:rPr>
                <w:rFonts w:eastAsia="MS Gothic" w:cs="Segoe UI Symbol"/>
                <w:lang w:val="en-AU"/>
              </w:rPr>
              <w:t>1.1</w:t>
            </w:r>
          </w:p>
        </w:tc>
        <w:tc>
          <w:tcPr>
            <w:tcW w:w="1559" w:type="dxa"/>
          </w:tcPr>
          <w:p w14:paraId="72E6CEE8" w14:textId="05A985AB" w:rsidR="00FE4341" w:rsidRPr="00752910" w:rsidRDefault="00F749B8" w:rsidP="00752910">
            <w:pPr>
              <w:pStyle w:val="BodyText"/>
              <w:rPr>
                <w:color w:val="auto"/>
              </w:rPr>
            </w:pPr>
            <w:sdt>
              <w:sdtPr>
                <w:rPr>
                  <w:rFonts w:cs="Arial"/>
                  <w:color w:val="auto"/>
                  <w:lang w:eastAsia="en-AU"/>
                </w:rPr>
                <w:id w:val="-1948228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4341" w:rsidRPr="00FE4AF9">
                  <w:rPr>
                    <w:rFonts w:ascii="MS Gothic" w:eastAsia="MS Gothic" w:hAnsi="MS Gothic" w:cs="Arial" w:hint="eastAsia"/>
                    <w:color w:val="auto"/>
                    <w:lang w:eastAsia="en-AU"/>
                  </w:rPr>
                  <w:t>☐</w:t>
                </w:r>
              </w:sdtContent>
            </w:sdt>
            <w:r w:rsidR="00FE4341" w:rsidRPr="00FE4AF9">
              <w:rPr>
                <w:color w:val="auto"/>
              </w:rPr>
              <w:t xml:space="preserve">  </w:t>
            </w:r>
            <w:r w:rsidR="00FE4341">
              <w:rPr>
                <w:color w:val="auto"/>
              </w:rPr>
              <w:t xml:space="preserve">Yes </w:t>
            </w:r>
          </w:p>
        </w:tc>
      </w:tr>
      <w:tr w:rsidR="00FE4341" w:rsidRPr="000B585B" w14:paraId="2D7264EB" w14:textId="77777777" w:rsidTr="003F0F1B">
        <w:tc>
          <w:tcPr>
            <w:tcW w:w="374" w:type="dxa"/>
          </w:tcPr>
          <w:p w14:paraId="64B97F39" w14:textId="77777777" w:rsidR="00FE4341" w:rsidRPr="000B585B" w:rsidRDefault="00FE4341" w:rsidP="00C445C9">
            <w:pPr>
              <w:pStyle w:val="ListParagraph"/>
              <w:numPr>
                <w:ilvl w:val="0"/>
                <w:numId w:val="31"/>
              </w:numPr>
              <w:spacing w:line="264" w:lineRule="auto"/>
              <w:rPr>
                <w:rFonts w:cs="Arial"/>
              </w:rPr>
            </w:pPr>
          </w:p>
        </w:tc>
        <w:tc>
          <w:tcPr>
            <w:tcW w:w="5013" w:type="dxa"/>
          </w:tcPr>
          <w:p w14:paraId="722A2BC5" w14:textId="77777777" w:rsidR="00FE4341" w:rsidRDefault="00FE4341" w:rsidP="00B113CD">
            <w:pPr>
              <w:spacing w:after="120" w:line="264" w:lineRule="auto"/>
              <w:rPr>
                <w:rFonts w:cs="Arial"/>
                <w:lang w:val="en-AU"/>
              </w:rPr>
            </w:pPr>
            <w:r>
              <w:rPr>
                <w:rFonts w:cs="Arial"/>
                <w:lang w:val="en-AU"/>
              </w:rPr>
              <w:t>The SMP is available to all staff at the time it is made and when it is revised</w:t>
            </w:r>
          </w:p>
          <w:p w14:paraId="3B5291E3" w14:textId="0439F0FA" w:rsidR="00FE4341" w:rsidRPr="00752910" w:rsidRDefault="00FE4341" w:rsidP="00B113CD">
            <w:pPr>
              <w:spacing w:after="120" w:line="264" w:lineRule="auto"/>
              <w:rPr>
                <w:rFonts w:cs="Arial"/>
                <w:i/>
                <w:iCs/>
                <w:lang w:val="en-AU"/>
              </w:rPr>
            </w:pPr>
            <w:r w:rsidRPr="00752910">
              <w:rPr>
                <w:rFonts w:cs="Arial"/>
                <w:i/>
                <w:iCs/>
                <w:lang w:val="en-AU"/>
              </w:rPr>
              <w:lastRenderedPageBreak/>
              <w:t>[s.93(3) of the MPA]</w:t>
            </w:r>
          </w:p>
        </w:tc>
        <w:tc>
          <w:tcPr>
            <w:tcW w:w="6095" w:type="dxa"/>
          </w:tcPr>
          <w:p w14:paraId="69B385AF" w14:textId="77777777" w:rsidR="00FE4341" w:rsidRPr="000B585B" w:rsidRDefault="00FE4341" w:rsidP="00690364">
            <w:pPr>
              <w:spacing w:after="120" w:line="264" w:lineRule="auto"/>
              <w:rPr>
                <w:rFonts w:eastAsia="MS Gothic" w:cs="Segoe UI Symbol"/>
                <w:lang w:val="en-AU"/>
              </w:rPr>
            </w:pPr>
          </w:p>
        </w:tc>
        <w:tc>
          <w:tcPr>
            <w:tcW w:w="1276" w:type="dxa"/>
          </w:tcPr>
          <w:p w14:paraId="271C6AB6" w14:textId="6DF88FD4" w:rsidR="00FE4341" w:rsidRPr="000B585B" w:rsidRDefault="00FE4341" w:rsidP="00690364">
            <w:pPr>
              <w:spacing w:after="120" w:line="264" w:lineRule="auto"/>
              <w:rPr>
                <w:rFonts w:eastAsia="MS Gothic" w:cs="Segoe UI Symbol"/>
                <w:lang w:val="en-AU"/>
              </w:rPr>
            </w:pPr>
            <w:r>
              <w:rPr>
                <w:rFonts w:eastAsia="MS Gothic" w:cs="Segoe UI Symbol"/>
                <w:lang w:val="en-AU"/>
              </w:rPr>
              <w:t>1.1.3</w:t>
            </w:r>
          </w:p>
        </w:tc>
        <w:tc>
          <w:tcPr>
            <w:tcW w:w="1559" w:type="dxa"/>
          </w:tcPr>
          <w:p w14:paraId="279EC9BD" w14:textId="6DFBAC54" w:rsidR="00FE4341" w:rsidRDefault="00F749B8" w:rsidP="004B17BD">
            <w:pPr>
              <w:pStyle w:val="BodyText"/>
              <w:rPr>
                <w:color w:val="auto"/>
              </w:rPr>
            </w:pPr>
            <w:sdt>
              <w:sdtPr>
                <w:rPr>
                  <w:rFonts w:cs="Arial"/>
                  <w:color w:val="auto"/>
                  <w:lang w:eastAsia="en-AU"/>
                </w:rPr>
                <w:id w:val="150032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4341" w:rsidRPr="00FE4AF9">
                  <w:rPr>
                    <w:rFonts w:ascii="MS Gothic" w:eastAsia="MS Gothic" w:hAnsi="MS Gothic" w:cs="Arial" w:hint="eastAsia"/>
                    <w:color w:val="auto"/>
                    <w:lang w:eastAsia="en-AU"/>
                  </w:rPr>
                  <w:t>☐</w:t>
                </w:r>
              </w:sdtContent>
            </w:sdt>
            <w:r w:rsidR="00FE4341" w:rsidRPr="00FE4AF9">
              <w:rPr>
                <w:color w:val="auto"/>
              </w:rPr>
              <w:t xml:space="preserve">  </w:t>
            </w:r>
            <w:r w:rsidR="00FE4341">
              <w:rPr>
                <w:color w:val="auto"/>
              </w:rPr>
              <w:t xml:space="preserve">Yes </w:t>
            </w:r>
          </w:p>
          <w:p w14:paraId="08367D52" w14:textId="78BE830F" w:rsidR="00FE4341" w:rsidRDefault="00FE4341" w:rsidP="004B17BD">
            <w:pPr>
              <w:pStyle w:val="BodyText"/>
              <w:rPr>
                <w:rFonts w:cs="Arial"/>
                <w:color w:val="auto"/>
                <w:lang w:eastAsia="en-AU"/>
              </w:rPr>
            </w:pPr>
          </w:p>
        </w:tc>
      </w:tr>
    </w:tbl>
    <w:p w14:paraId="70743337" w14:textId="77777777" w:rsidR="00752910" w:rsidRDefault="00752910">
      <w:pPr>
        <w:rPr>
          <w:rFonts w:eastAsiaTheme="majorEastAsia" w:cstheme="majorBidi"/>
          <w:color w:val="0B4479" w:themeColor="accent1" w:themeShade="BF"/>
          <w:kern w:val="21"/>
          <w:sz w:val="33"/>
          <w:szCs w:val="32"/>
          <w:lang w:val="en-AU" w:eastAsia="en-AU"/>
          <w14:numSpacing w14:val="proportional"/>
        </w:rPr>
      </w:pPr>
      <w:r>
        <w:lastRenderedPageBreak/>
        <w:br w:type="page"/>
      </w:r>
    </w:p>
    <w:p w14:paraId="13729B2B" w14:textId="77777777" w:rsidR="00C445C9" w:rsidRPr="000B585B" w:rsidRDefault="00C445C9" w:rsidP="00A223F5">
      <w:pPr>
        <w:pStyle w:val="Heading3"/>
      </w:pPr>
      <w:bookmarkStart w:id="6" w:name="_Toc104378813"/>
      <w:r w:rsidRPr="000B585B">
        <w:lastRenderedPageBreak/>
        <w:t>Responsible person making this SMP</w:t>
      </w:r>
      <w:bookmarkEnd w:id="6"/>
    </w:p>
    <w:tbl>
      <w:tblPr>
        <w:tblStyle w:val="TableGrid"/>
        <w:tblW w:w="14317" w:type="dxa"/>
        <w:tblInd w:w="-5" w:type="dxa"/>
        <w:tblLook w:val="04A0" w:firstRow="1" w:lastRow="0" w:firstColumn="1" w:lastColumn="0" w:noHBand="0" w:noVBand="1"/>
      </w:tblPr>
      <w:tblGrid>
        <w:gridCol w:w="360"/>
        <w:gridCol w:w="5027"/>
        <w:gridCol w:w="6095"/>
        <w:gridCol w:w="1276"/>
        <w:gridCol w:w="1559"/>
      </w:tblGrid>
      <w:tr w:rsidR="00FE4341" w:rsidRPr="000B585B" w14:paraId="6C716936" w14:textId="5E6CD369" w:rsidTr="003F0F1B">
        <w:trPr>
          <w:tblHeader/>
        </w:trPr>
        <w:tc>
          <w:tcPr>
            <w:tcW w:w="360" w:type="dxa"/>
            <w:shd w:val="clear" w:color="auto" w:fill="C1DEF9" w:themeFill="accent1" w:themeFillTint="33"/>
          </w:tcPr>
          <w:p w14:paraId="5EFC4C68" w14:textId="77777777" w:rsidR="00FE4341" w:rsidRPr="000B585B" w:rsidRDefault="00FE4341" w:rsidP="00B113CD">
            <w:pPr>
              <w:spacing w:beforeLines="40" w:before="96" w:afterLines="40" w:after="96"/>
              <w:rPr>
                <w:rFonts w:cs="Arial"/>
                <w:b/>
                <w:lang w:val="en-AU"/>
              </w:rPr>
            </w:pPr>
          </w:p>
        </w:tc>
        <w:tc>
          <w:tcPr>
            <w:tcW w:w="5027" w:type="dxa"/>
            <w:shd w:val="clear" w:color="auto" w:fill="C1DEF9" w:themeFill="accent1" w:themeFillTint="33"/>
          </w:tcPr>
          <w:p w14:paraId="100C2A1F" w14:textId="1C70E157" w:rsidR="00FE4341" w:rsidRPr="000B585B" w:rsidRDefault="00FE4341" w:rsidP="00B113CD">
            <w:pPr>
              <w:spacing w:beforeLines="40" w:before="96" w:afterLines="40" w:after="96"/>
              <w:rPr>
                <w:rFonts w:cs="Arial"/>
                <w:b/>
                <w:lang w:val="en-AU"/>
              </w:rPr>
            </w:pPr>
            <w:r w:rsidRPr="000B585B">
              <w:rPr>
                <w:rFonts w:cs="Arial"/>
                <w:b/>
                <w:lang w:val="en-AU"/>
              </w:rPr>
              <w:t xml:space="preserve">MPA </w:t>
            </w:r>
            <w:r w:rsidR="008D047E">
              <w:rPr>
                <w:rFonts w:cs="Arial"/>
                <w:b/>
                <w:lang w:val="en-AU"/>
              </w:rPr>
              <w:t xml:space="preserve">/ MPMR </w:t>
            </w:r>
            <w:r w:rsidRPr="000B585B">
              <w:rPr>
                <w:rFonts w:cs="Arial"/>
                <w:b/>
                <w:lang w:val="en-AU"/>
              </w:rPr>
              <w:t>requirement</w:t>
            </w:r>
          </w:p>
        </w:tc>
        <w:tc>
          <w:tcPr>
            <w:tcW w:w="6095" w:type="dxa"/>
            <w:shd w:val="clear" w:color="auto" w:fill="C1DEF9" w:themeFill="accent1" w:themeFillTint="33"/>
          </w:tcPr>
          <w:p w14:paraId="3DB88FCC" w14:textId="77777777" w:rsidR="00FE4341" w:rsidRPr="000B585B" w:rsidRDefault="00FE4341" w:rsidP="00B113CD">
            <w:pPr>
              <w:spacing w:beforeLines="40" w:before="96" w:afterLines="40" w:after="96"/>
              <w:rPr>
                <w:rFonts w:cs="Arial"/>
                <w:b/>
                <w:lang w:val="en-AU"/>
              </w:rPr>
            </w:pPr>
            <w:r w:rsidRPr="000B585B">
              <w:rPr>
                <w:rFonts w:cs="Arial"/>
                <w:b/>
                <w:lang w:val="en-AU"/>
              </w:rPr>
              <w:t xml:space="preserve">Details </w:t>
            </w:r>
          </w:p>
        </w:tc>
        <w:tc>
          <w:tcPr>
            <w:tcW w:w="1276" w:type="dxa"/>
            <w:shd w:val="clear" w:color="auto" w:fill="C1DEF9" w:themeFill="accent1" w:themeFillTint="33"/>
          </w:tcPr>
          <w:p w14:paraId="359D8407" w14:textId="041E9A6C" w:rsidR="00FE4341" w:rsidRPr="000B585B" w:rsidRDefault="00FE4341" w:rsidP="00B113CD">
            <w:pPr>
              <w:spacing w:beforeLines="40" w:before="96" w:afterLines="40" w:after="96"/>
              <w:rPr>
                <w:rFonts w:cs="Arial"/>
                <w:b/>
                <w:lang w:val="en-AU"/>
              </w:rPr>
            </w:pPr>
            <w:r w:rsidRPr="000B585B">
              <w:rPr>
                <w:rFonts w:cs="Arial"/>
                <w:b/>
                <w:lang w:val="en-AU"/>
              </w:rPr>
              <w:t>DSSMP reference</w:t>
            </w:r>
          </w:p>
        </w:tc>
        <w:tc>
          <w:tcPr>
            <w:tcW w:w="1559" w:type="dxa"/>
            <w:shd w:val="clear" w:color="auto" w:fill="C1DEF9" w:themeFill="accent1" w:themeFillTint="33"/>
          </w:tcPr>
          <w:p w14:paraId="0FF7502B" w14:textId="5945CDF2" w:rsidR="00FE4341" w:rsidRPr="000B585B" w:rsidRDefault="00F532B0" w:rsidP="00B113CD">
            <w:pPr>
              <w:spacing w:beforeLines="40" w:before="96" w:afterLines="40" w:after="96"/>
              <w:rPr>
                <w:rFonts w:cs="Arial"/>
                <w:b/>
                <w:lang w:val="en-AU"/>
              </w:rPr>
            </w:pPr>
            <w:r>
              <w:rPr>
                <w:rFonts w:cs="Arial"/>
                <w:b/>
                <w:lang w:val="en-AU"/>
              </w:rPr>
              <w:t>Included</w:t>
            </w:r>
          </w:p>
        </w:tc>
      </w:tr>
      <w:tr w:rsidR="00FE4341" w:rsidRPr="000B585B" w14:paraId="60504387" w14:textId="1DCB401D" w:rsidTr="003F0F1B">
        <w:tc>
          <w:tcPr>
            <w:tcW w:w="360" w:type="dxa"/>
          </w:tcPr>
          <w:p w14:paraId="55DE303B" w14:textId="77777777" w:rsidR="00FE4341" w:rsidRPr="000B585B" w:rsidRDefault="00FE4341" w:rsidP="00C445C9">
            <w:pPr>
              <w:pStyle w:val="ListParagraph"/>
              <w:numPr>
                <w:ilvl w:val="0"/>
                <w:numId w:val="32"/>
              </w:numPr>
              <w:spacing w:beforeLines="40" w:before="96" w:afterLines="40" w:after="96"/>
              <w:rPr>
                <w:rFonts w:cs="Arial"/>
              </w:rPr>
            </w:pPr>
          </w:p>
        </w:tc>
        <w:tc>
          <w:tcPr>
            <w:tcW w:w="5027" w:type="dxa"/>
          </w:tcPr>
          <w:p w14:paraId="431A3D6F" w14:textId="1E770DF3" w:rsidR="00FE4341" w:rsidRDefault="00FE4341" w:rsidP="00B113CD">
            <w:pPr>
              <w:spacing w:beforeLines="40" w:before="96" w:afterLines="40" w:after="96"/>
              <w:rPr>
                <w:rFonts w:cs="Arial"/>
                <w:lang w:val="en-AU"/>
              </w:rPr>
            </w:pPr>
            <w:r w:rsidRPr="000B585B">
              <w:rPr>
                <w:rFonts w:cs="Arial"/>
                <w:lang w:val="en-AU"/>
              </w:rPr>
              <w:t>Name of responsible person making this SMP</w:t>
            </w:r>
          </w:p>
          <w:p w14:paraId="47ED2BC3" w14:textId="7AE1A6FC" w:rsidR="00E233A1" w:rsidRPr="000B585B" w:rsidRDefault="00E233A1" w:rsidP="00B113CD">
            <w:pPr>
              <w:spacing w:beforeLines="40" w:before="96" w:afterLines="40" w:after="96"/>
              <w:rPr>
                <w:rFonts w:cs="Arial"/>
                <w:lang w:val="en-AU"/>
              </w:rPr>
            </w:pPr>
            <w:r w:rsidRPr="00360B6D">
              <w:rPr>
                <w:rFonts w:cs="Arial"/>
                <w:i/>
                <w:iCs/>
                <w:lang w:val="en-AU"/>
              </w:rPr>
              <w:t xml:space="preserve">[Schedule 17 of the MPMR </w:t>
            </w:r>
            <w:r>
              <w:rPr>
                <w:rFonts w:cs="Arial"/>
                <w:i/>
                <w:iCs/>
                <w:lang w:val="en-AU"/>
              </w:rPr>
              <w:t xml:space="preserve">- </w:t>
            </w:r>
            <w:r w:rsidRPr="00360B6D">
              <w:rPr>
                <w:rFonts w:cs="Arial"/>
                <w:i/>
                <w:iCs/>
                <w:lang w:val="en-AU"/>
              </w:rPr>
              <w:t>who is a responsible person]</w:t>
            </w:r>
          </w:p>
        </w:tc>
        <w:tc>
          <w:tcPr>
            <w:tcW w:w="6095" w:type="dxa"/>
          </w:tcPr>
          <w:p w14:paraId="70B4B9FE" w14:textId="67A2D96F" w:rsidR="00FE4341" w:rsidRPr="000B585B" w:rsidRDefault="00FE4341" w:rsidP="00B113CD">
            <w:pPr>
              <w:spacing w:beforeLines="40" w:before="96" w:afterLines="40" w:after="96"/>
              <w:rPr>
                <w:rFonts w:cs="Arial"/>
                <w:lang w:val="en-AU"/>
              </w:rPr>
            </w:pPr>
          </w:p>
        </w:tc>
        <w:tc>
          <w:tcPr>
            <w:tcW w:w="1276" w:type="dxa"/>
          </w:tcPr>
          <w:p w14:paraId="5BC0920D" w14:textId="77777777" w:rsidR="00FE4341" w:rsidRPr="000B585B" w:rsidRDefault="00FE4341" w:rsidP="00B113CD">
            <w:pPr>
              <w:spacing w:beforeLines="40" w:before="96" w:afterLines="40" w:after="96"/>
              <w:rPr>
                <w:rFonts w:cs="Arial"/>
                <w:lang w:val="en-AU"/>
              </w:rPr>
            </w:pPr>
          </w:p>
        </w:tc>
        <w:tc>
          <w:tcPr>
            <w:tcW w:w="1559" w:type="dxa"/>
          </w:tcPr>
          <w:p w14:paraId="55734BAD" w14:textId="69ECF7C8" w:rsidR="00FE4341" w:rsidRDefault="00F749B8" w:rsidP="00257C05">
            <w:pPr>
              <w:pStyle w:val="BodyText"/>
              <w:rPr>
                <w:color w:val="auto"/>
              </w:rPr>
            </w:pPr>
            <w:sdt>
              <w:sdtPr>
                <w:rPr>
                  <w:rFonts w:cs="Arial"/>
                  <w:color w:val="auto"/>
                  <w:lang w:eastAsia="en-AU"/>
                </w:rPr>
                <w:id w:val="1272593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4341" w:rsidRPr="00FE4AF9">
                  <w:rPr>
                    <w:rFonts w:ascii="MS Gothic" w:eastAsia="MS Gothic" w:hAnsi="MS Gothic" w:cs="Arial" w:hint="eastAsia"/>
                    <w:color w:val="auto"/>
                    <w:lang w:eastAsia="en-AU"/>
                  </w:rPr>
                  <w:t>☐</w:t>
                </w:r>
              </w:sdtContent>
            </w:sdt>
            <w:r w:rsidR="00FE4341" w:rsidRPr="00FE4AF9">
              <w:rPr>
                <w:color w:val="auto"/>
              </w:rPr>
              <w:t xml:space="preserve">  </w:t>
            </w:r>
            <w:r w:rsidR="00FE4341">
              <w:rPr>
                <w:color w:val="auto"/>
              </w:rPr>
              <w:t xml:space="preserve">Yes </w:t>
            </w:r>
          </w:p>
          <w:p w14:paraId="19675EBF" w14:textId="192EDC29" w:rsidR="00FE4341" w:rsidRPr="000B585B" w:rsidRDefault="00F749B8" w:rsidP="00257C05">
            <w:pPr>
              <w:spacing w:beforeLines="40" w:before="96" w:afterLines="40" w:after="96"/>
              <w:rPr>
                <w:rFonts w:cs="Arial"/>
                <w:lang w:val="en-AU"/>
              </w:rPr>
            </w:pPr>
            <w:sdt>
              <w:sdtPr>
                <w:rPr>
                  <w:rFonts w:cs="Arial"/>
                  <w:color w:val="auto"/>
                  <w:lang w:eastAsia="en-AU"/>
                </w:rPr>
                <w:id w:val="-864056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0F1B">
                  <w:rPr>
                    <w:rFonts w:ascii="MS Gothic" w:eastAsia="MS Gothic" w:hAnsi="MS Gothic" w:cs="Arial" w:hint="eastAsia"/>
                    <w:color w:val="auto"/>
                    <w:lang w:eastAsia="en-AU"/>
                  </w:rPr>
                  <w:t>☐</w:t>
                </w:r>
              </w:sdtContent>
            </w:sdt>
            <w:r w:rsidR="003F0F1B" w:rsidRPr="00FE4AF9">
              <w:rPr>
                <w:color w:val="auto"/>
              </w:rPr>
              <w:t xml:space="preserve">  </w:t>
            </w:r>
            <w:r w:rsidR="003F0F1B">
              <w:rPr>
                <w:color w:val="auto"/>
              </w:rPr>
              <w:t>No</w:t>
            </w:r>
          </w:p>
        </w:tc>
      </w:tr>
      <w:tr w:rsidR="00FE4341" w:rsidRPr="000B585B" w14:paraId="4107A4E9" w14:textId="2DAA806F" w:rsidTr="003F0F1B">
        <w:tc>
          <w:tcPr>
            <w:tcW w:w="360" w:type="dxa"/>
          </w:tcPr>
          <w:p w14:paraId="023B6E6F" w14:textId="77777777" w:rsidR="00FE4341" w:rsidRPr="000B585B" w:rsidRDefault="00FE4341" w:rsidP="00C445C9">
            <w:pPr>
              <w:pStyle w:val="ListParagraph"/>
              <w:numPr>
                <w:ilvl w:val="0"/>
                <w:numId w:val="32"/>
              </w:numPr>
              <w:spacing w:line="264" w:lineRule="auto"/>
              <w:rPr>
                <w:rFonts w:cs="Arial"/>
              </w:rPr>
            </w:pPr>
          </w:p>
        </w:tc>
        <w:tc>
          <w:tcPr>
            <w:tcW w:w="5027" w:type="dxa"/>
          </w:tcPr>
          <w:p w14:paraId="0C8F36B2" w14:textId="585EDBC6" w:rsidR="00FE4341" w:rsidRDefault="00FE4341" w:rsidP="00B113CD">
            <w:pPr>
              <w:spacing w:after="120" w:line="264" w:lineRule="auto"/>
              <w:rPr>
                <w:rFonts w:cs="Arial"/>
                <w:lang w:val="en-AU"/>
              </w:rPr>
            </w:pPr>
            <w:r w:rsidRPr="000B585B">
              <w:rPr>
                <w:rFonts w:cs="Arial"/>
                <w:lang w:val="en-AU"/>
              </w:rPr>
              <w:t>Designation</w:t>
            </w:r>
            <w:r>
              <w:rPr>
                <w:rFonts w:cs="Arial"/>
                <w:lang w:val="en-AU"/>
              </w:rPr>
              <w:t>/role</w:t>
            </w:r>
            <w:r w:rsidRPr="000B585B">
              <w:rPr>
                <w:rFonts w:cs="Arial"/>
                <w:lang w:val="en-AU"/>
              </w:rPr>
              <w:t xml:space="preserve"> of responsible person</w:t>
            </w:r>
          </w:p>
          <w:p w14:paraId="3D084A60" w14:textId="4A22131F" w:rsidR="00360B6D" w:rsidRPr="00360B6D" w:rsidRDefault="00360B6D" w:rsidP="00B113CD">
            <w:pPr>
              <w:spacing w:after="120" w:line="264" w:lineRule="auto"/>
              <w:rPr>
                <w:rFonts w:cs="Arial"/>
                <w:i/>
                <w:iCs/>
                <w:lang w:val="en-AU"/>
              </w:rPr>
            </w:pPr>
            <w:r w:rsidRPr="00360B6D">
              <w:rPr>
                <w:rFonts w:cs="Arial"/>
                <w:i/>
                <w:iCs/>
                <w:lang w:val="en-AU"/>
              </w:rPr>
              <w:t xml:space="preserve">[Schedule 17 of the MPMR </w:t>
            </w:r>
            <w:r w:rsidR="004B0489">
              <w:rPr>
                <w:rFonts w:cs="Arial"/>
                <w:i/>
                <w:iCs/>
                <w:lang w:val="en-AU"/>
              </w:rPr>
              <w:t xml:space="preserve">- </w:t>
            </w:r>
            <w:r w:rsidRPr="00360B6D">
              <w:rPr>
                <w:rFonts w:cs="Arial"/>
                <w:i/>
                <w:iCs/>
                <w:lang w:val="en-AU"/>
              </w:rPr>
              <w:t>who is a responsible person]</w:t>
            </w:r>
          </w:p>
        </w:tc>
        <w:tc>
          <w:tcPr>
            <w:tcW w:w="6095" w:type="dxa"/>
          </w:tcPr>
          <w:p w14:paraId="021A2B9C" w14:textId="38743FF6" w:rsidR="00FE4341" w:rsidRPr="000B585B" w:rsidRDefault="00FE4341" w:rsidP="00B113CD">
            <w:pPr>
              <w:spacing w:after="120" w:line="264" w:lineRule="auto"/>
              <w:rPr>
                <w:rFonts w:eastAsia="MS Gothic" w:cs="Segoe UI Symbol"/>
                <w:lang w:val="en-AU"/>
              </w:rPr>
            </w:pPr>
          </w:p>
        </w:tc>
        <w:tc>
          <w:tcPr>
            <w:tcW w:w="1276" w:type="dxa"/>
          </w:tcPr>
          <w:p w14:paraId="48F77F41" w14:textId="77777777" w:rsidR="00FE4341" w:rsidRPr="000B585B" w:rsidRDefault="00FE4341" w:rsidP="00B113CD">
            <w:pPr>
              <w:spacing w:after="120" w:line="264" w:lineRule="auto"/>
              <w:rPr>
                <w:rFonts w:eastAsia="MS Gothic" w:cs="Segoe UI Symbol"/>
                <w:lang w:val="en-AU"/>
              </w:rPr>
            </w:pPr>
          </w:p>
        </w:tc>
        <w:tc>
          <w:tcPr>
            <w:tcW w:w="1559" w:type="dxa"/>
          </w:tcPr>
          <w:p w14:paraId="1F99FEC3" w14:textId="3CD580B4" w:rsidR="00FE4341" w:rsidRPr="00FE4AF9" w:rsidRDefault="00F749B8" w:rsidP="00257C05">
            <w:pPr>
              <w:pStyle w:val="BodyText"/>
              <w:rPr>
                <w:color w:val="auto"/>
              </w:rPr>
            </w:pPr>
            <w:sdt>
              <w:sdtPr>
                <w:rPr>
                  <w:rFonts w:cs="Arial"/>
                  <w:color w:val="auto"/>
                  <w:lang w:eastAsia="en-AU"/>
                </w:rPr>
                <w:id w:val="-1043826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4341" w:rsidRPr="00FE4AF9">
                  <w:rPr>
                    <w:rFonts w:ascii="MS Gothic" w:eastAsia="MS Gothic" w:hAnsi="MS Gothic" w:cs="Arial" w:hint="eastAsia"/>
                    <w:color w:val="auto"/>
                    <w:lang w:eastAsia="en-AU"/>
                  </w:rPr>
                  <w:t>☐</w:t>
                </w:r>
              </w:sdtContent>
            </w:sdt>
            <w:r w:rsidR="00FE4341" w:rsidRPr="00FE4AF9">
              <w:rPr>
                <w:color w:val="auto"/>
              </w:rPr>
              <w:t xml:space="preserve">  </w:t>
            </w:r>
            <w:r w:rsidR="00FE4341">
              <w:rPr>
                <w:color w:val="auto"/>
              </w:rPr>
              <w:t xml:space="preserve">Yes </w:t>
            </w:r>
          </w:p>
          <w:p w14:paraId="010DDAE6" w14:textId="52CDFF71" w:rsidR="00FE4341" w:rsidRPr="003F0F1B" w:rsidRDefault="00F749B8" w:rsidP="003F0F1B">
            <w:pPr>
              <w:pStyle w:val="BodyText"/>
              <w:rPr>
                <w:color w:val="auto"/>
              </w:rPr>
            </w:pPr>
            <w:sdt>
              <w:sdtPr>
                <w:rPr>
                  <w:rFonts w:cs="Arial"/>
                  <w:color w:val="auto"/>
                  <w:lang w:eastAsia="en-AU"/>
                </w:rPr>
                <w:id w:val="-158544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4341">
                  <w:rPr>
                    <w:rFonts w:ascii="MS Gothic" w:eastAsia="MS Gothic" w:hAnsi="MS Gothic" w:cs="Arial" w:hint="eastAsia"/>
                    <w:color w:val="auto"/>
                    <w:lang w:eastAsia="en-AU"/>
                  </w:rPr>
                  <w:t>☐</w:t>
                </w:r>
              </w:sdtContent>
            </w:sdt>
            <w:r w:rsidR="00FE4341" w:rsidRPr="00FE4AF9">
              <w:rPr>
                <w:color w:val="auto"/>
              </w:rPr>
              <w:t xml:space="preserve">  </w:t>
            </w:r>
            <w:r w:rsidR="00FE4341">
              <w:rPr>
                <w:color w:val="auto"/>
              </w:rPr>
              <w:t>No</w:t>
            </w:r>
          </w:p>
        </w:tc>
      </w:tr>
      <w:tr w:rsidR="00FE4341" w:rsidRPr="000B585B" w14:paraId="3A306127" w14:textId="0B93625B" w:rsidTr="003F0F1B">
        <w:tc>
          <w:tcPr>
            <w:tcW w:w="360" w:type="dxa"/>
          </w:tcPr>
          <w:p w14:paraId="5B7F3D35" w14:textId="77777777" w:rsidR="00FE4341" w:rsidRPr="000B585B" w:rsidRDefault="00FE4341" w:rsidP="00C445C9">
            <w:pPr>
              <w:pStyle w:val="ListParagraph"/>
              <w:numPr>
                <w:ilvl w:val="0"/>
                <w:numId w:val="32"/>
              </w:numPr>
              <w:spacing w:line="264" w:lineRule="auto"/>
              <w:rPr>
                <w:rFonts w:cs="Arial"/>
              </w:rPr>
            </w:pPr>
          </w:p>
        </w:tc>
        <w:tc>
          <w:tcPr>
            <w:tcW w:w="5027" w:type="dxa"/>
          </w:tcPr>
          <w:p w14:paraId="39FACFDE" w14:textId="77777777" w:rsidR="00FE4341" w:rsidRDefault="00FE4341" w:rsidP="00B113CD">
            <w:pPr>
              <w:spacing w:after="120" w:line="264" w:lineRule="auto"/>
              <w:rPr>
                <w:rFonts w:cs="Arial"/>
                <w:lang w:val="en-AU"/>
              </w:rPr>
            </w:pPr>
            <w:r w:rsidRPr="000B585B">
              <w:rPr>
                <w:rFonts w:cs="Arial"/>
                <w:lang w:val="en-AU"/>
              </w:rPr>
              <w:t>Date this SMP must be reviewed by</w:t>
            </w:r>
          </w:p>
          <w:p w14:paraId="3B5C0FE4" w14:textId="5715E1E7" w:rsidR="00FE4341" w:rsidRPr="008218B0" w:rsidRDefault="0012136D" w:rsidP="00B113CD">
            <w:pPr>
              <w:spacing w:after="120" w:line="264" w:lineRule="auto"/>
              <w:rPr>
                <w:rFonts w:cs="Arial"/>
                <w:i/>
                <w:iCs/>
                <w:lang w:val="en-AU"/>
              </w:rPr>
            </w:pPr>
            <w:r>
              <w:rPr>
                <w:rFonts w:cs="Arial"/>
                <w:i/>
                <w:iCs/>
              </w:rPr>
              <w:t>[</w:t>
            </w:r>
            <w:r w:rsidR="00FE4341">
              <w:rPr>
                <w:rFonts w:cs="Arial"/>
                <w:i/>
                <w:iCs/>
                <w:lang w:val="en-AU"/>
              </w:rPr>
              <w:t xml:space="preserve">s.93(3)(b) of the MPA and </w:t>
            </w:r>
            <w:r w:rsidR="00FE4341" w:rsidRPr="008218B0">
              <w:rPr>
                <w:rFonts w:cs="Arial"/>
                <w:i/>
                <w:iCs/>
                <w:lang w:val="en-AU"/>
              </w:rPr>
              <w:t>s.174</w:t>
            </w:r>
            <w:r w:rsidR="00FE4341">
              <w:rPr>
                <w:rStyle w:val="EndnoteReference"/>
                <w:rFonts w:cs="Arial"/>
                <w:i/>
                <w:iCs/>
                <w:lang w:val="en-AU"/>
              </w:rPr>
              <w:endnoteReference w:id="9"/>
            </w:r>
            <w:r w:rsidR="00FE4341" w:rsidRPr="008218B0">
              <w:rPr>
                <w:rFonts w:cs="Arial"/>
                <w:i/>
                <w:iCs/>
                <w:lang w:val="en-AU"/>
              </w:rPr>
              <w:t xml:space="preserve"> of the MPMR</w:t>
            </w:r>
            <w:r>
              <w:rPr>
                <w:rFonts w:cs="Arial"/>
                <w:i/>
                <w:iCs/>
                <w:lang w:val="en-AU"/>
              </w:rPr>
              <w:t>]</w:t>
            </w:r>
          </w:p>
        </w:tc>
        <w:tc>
          <w:tcPr>
            <w:tcW w:w="6095" w:type="dxa"/>
          </w:tcPr>
          <w:p w14:paraId="55DA7E69" w14:textId="77777777" w:rsidR="00FE4341" w:rsidRPr="000B585B" w:rsidRDefault="00FE4341" w:rsidP="00B113CD">
            <w:pPr>
              <w:spacing w:after="120" w:line="264" w:lineRule="auto"/>
              <w:rPr>
                <w:rFonts w:eastAsia="MS Gothic" w:cs="Segoe UI Symbol"/>
                <w:lang w:val="en-AU"/>
              </w:rPr>
            </w:pPr>
          </w:p>
        </w:tc>
        <w:tc>
          <w:tcPr>
            <w:tcW w:w="1276" w:type="dxa"/>
          </w:tcPr>
          <w:p w14:paraId="7A0991BE" w14:textId="08FF12B3" w:rsidR="00FE4341" w:rsidRPr="000B585B" w:rsidRDefault="00FE4341" w:rsidP="00B113CD">
            <w:pPr>
              <w:spacing w:after="120" w:line="264" w:lineRule="auto"/>
              <w:rPr>
                <w:rFonts w:eastAsia="MS Gothic" w:cs="Segoe UI Symbol"/>
                <w:lang w:val="en-AU"/>
              </w:rPr>
            </w:pPr>
            <w:r>
              <w:rPr>
                <w:rFonts w:eastAsia="MS Gothic" w:cs="Segoe UI Symbol"/>
                <w:lang w:val="en-AU"/>
              </w:rPr>
              <w:t>1.3</w:t>
            </w:r>
          </w:p>
        </w:tc>
        <w:tc>
          <w:tcPr>
            <w:tcW w:w="1559" w:type="dxa"/>
          </w:tcPr>
          <w:p w14:paraId="432EDB6E" w14:textId="44B61378" w:rsidR="00FE4341" w:rsidRPr="00FE4AF9" w:rsidRDefault="00F749B8" w:rsidP="00257C05">
            <w:pPr>
              <w:pStyle w:val="BodyText"/>
              <w:rPr>
                <w:color w:val="auto"/>
              </w:rPr>
            </w:pPr>
            <w:sdt>
              <w:sdtPr>
                <w:rPr>
                  <w:rFonts w:cs="Arial"/>
                  <w:color w:val="auto"/>
                  <w:lang w:eastAsia="en-AU"/>
                </w:rPr>
                <w:id w:val="-1577502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4341" w:rsidRPr="00FE4AF9">
                  <w:rPr>
                    <w:rFonts w:ascii="MS Gothic" w:eastAsia="MS Gothic" w:hAnsi="MS Gothic" w:cs="Arial" w:hint="eastAsia"/>
                    <w:color w:val="auto"/>
                    <w:lang w:eastAsia="en-AU"/>
                  </w:rPr>
                  <w:t>☐</w:t>
                </w:r>
              </w:sdtContent>
            </w:sdt>
            <w:r w:rsidR="00FE4341" w:rsidRPr="00FE4AF9">
              <w:rPr>
                <w:color w:val="auto"/>
              </w:rPr>
              <w:t xml:space="preserve">  </w:t>
            </w:r>
            <w:r w:rsidR="00FE4341">
              <w:rPr>
                <w:color w:val="auto"/>
              </w:rPr>
              <w:t xml:space="preserve">Yes </w:t>
            </w:r>
          </w:p>
          <w:p w14:paraId="3030E466" w14:textId="67427B7A" w:rsidR="00FE4341" w:rsidRPr="003F0F1B" w:rsidRDefault="00F749B8" w:rsidP="003F0F1B">
            <w:pPr>
              <w:pStyle w:val="BodyText"/>
              <w:rPr>
                <w:color w:val="auto"/>
              </w:rPr>
            </w:pPr>
            <w:sdt>
              <w:sdtPr>
                <w:rPr>
                  <w:rFonts w:cs="Arial"/>
                  <w:color w:val="auto"/>
                  <w:lang w:eastAsia="en-AU"/>
                </w:rPr>
                <w:id w:val="1814452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4341">
                  <w:rPr>
                    <w:rFonts w:ascii="MS Gothic" w:eastAsia="MS Gothic" w:hAnsi="MS Gothic" w:cs="Arial" w:hint="eastAsia"/>
                    <w:color w:val="auto"/>
                    <w:lang w:eastAsia="en-AU"/>
                  </w:rPr>
                  <w:t>☐</w:t>
                </w:r>
              </w:sdtContent>
            </w:sdt>
            <w:r w:rsidR="00FE4341" w:rsidRPr="00FE4AF9">
              <w:rPr>
                <w:color w:val="auto"/>
              </w:rPr>
              <w:t xml:space="preserve">  </w:t>
            </w:r>
            <w:r w:rsidR="00FE4341">
              <w:rPr>
                <w:color w:val="auto"/>
              </w:rPr>
              <w:t>No</w:t>
            </w:r>
          </w:p>
        </w:tc>
      </w:tr>
      <w:tr w:rsidR="00FE4341" w:rsidRPr="000B585B" w14:paraId="7DB197B5" w14:textId="5EB6E9E4" w:rsidTr="003F0F1B">
        <w:tc>
          <w:tcPr>
            <w:tcW w:w="360" w:type="dxa"/>
          </w:tcPr>
          <w:p w14:paraId="6D0BFB4B" w14:textId="77777777" w:rsidR="00FE4341" w:rsidRPr="000B585B" w:rsidRDefault="00FE4341" w:rsidP="00C445C9">
            <w:pPr>
              <w:pStyle w:val="ListParagraph"/>
              <w:numPr>
                <w:ilvl w:val="0"/>
                <w:numId w:val="32"/>
              </w:numPr>
              <w:spacing w:line="264" w:lineRule="auto"/>
              <w:rPr>
                <w:rFonts w:cs="Arial"/>
              </w:rPr>
            </w:pPr>
          </w:p>
        </w:tc>
        <w:tc>
          <w:tcPr>
            <w:tcW w:w="5027" w:type="dxa"/>
          </w:tcPr>
          <w:p w14:paraId="7FB45C2F" w14:textId="044317DB" w:rsidR="00FE4341" w:rsidRPr="000B585B" w:rsidRDefault="00FE4341" w:rsidP="00B113CD">
            <w:pPr>
              <w:spacing w:after="120" w:line="264" w:lineRule="auto"/>
              <w:rPr>
                <w:rFonts w:cs="Arial"/>
                <w:lang w:val="en-AU"/>
              </w:rPr>
            </w:pPr>
            <w:r w:rsidRPr="000B585B">
              <w:rPr>
                <w:rFonts w:cs="Arial"/>
                <w:lang w:val="en-AU"/>
              </w:rPr>
              <w:t>Signature of responsible person</w:t>
            </w:r>
            <w:r w:rsidR="00243C28">
              <w:rPr>
                <w:rFonts w:cs="Arial"/>
                <w:lang w:val="en-AU"/>
              </w:rPr>
              <w:t xml:space="preserve"> listed in section 1 above</w:t>
            </w:r>
          </w:p>
        </w:tc>
        <w:tc>
          <w:tcPr>
            <w:tcW w:w="6095" w:type="dxa"/>
          </w:tcPr>
          <w:p w14:paraId="454185AA" w14:textId="1AE82976" w:rsidR="00FE4341" w:rsidRPr="008218B0" w:rsidRDefault="00FE4341" w:rsidP="00B113CD">
            <w:pPr>
              <w:spacing w:after="120" w:line="264" w:lineRule="auto"/>
              <w:rPr>
                <w:rFonts w:eastAsia="MS Gothic" w:cs="Segoe UI Symbol"/>
                <w:i/>
                <w:iCs/>
                <w:lang w:val="en-AU"/>
              </w:rPr>
            </w:pPr>
            <w:r w:rsidRPr="008218B0">
              <w:rPr>
                <w:rFonts w:eastAsia="MS Gothic" w:cs="Segoe UI Symbol"/>
                <w:i/>
                <w:iCs/>
                <w:lang w:val="en-AU"/>
              </w:rPr>
              <w:t>Insert signature here – digital signature is acceptable</w:t>
            </w:r>
            <w:r w:rsidR="005373AF">
              <w:rPr>
                <w:rFonts w:eastAsia="MS Gothic" w:cs="Segoe UI Symbol"/>
                <w:i/>
                <w:iCs/>
                <w:lang w:val="en-AU"/>
              </w:rPr>
              <w:t>.</w:t>
            </w:r>
          </w:p>
        </w:tc>
        <w:tc>
          <w:tcPr>
            <w:tcW w:w="1276" w:type="dxa"/>
          </w:tcPr>
          <w:p w14:paraId="31FCCD32" w14:textId="77777777" w:rsidR="00FE4341" w:rsidRPr="000B585B" w:rsidRDefault="00FE4341" w:rsidP="00B113CD">
            <w:pPr>
              <w:spacing w:after="120" w:line="264" w:lineRule="auto"/>
              <w:rPr>
                <w:rFonts w:eastAsia="MS Gothic" w:cs="Segoe UI Symbol"/>
                <w:lang w:val="en-AU"/>
              </w:rPr>
            </w:pPr>
          </w:p>
        </w:tc>
        <w:tc>
          <w:tcPr>
            <w:tcW w:w="1559" w:type="dxa"/>
          </w:tcPr>
          <w:p w14:paraId="1A1D9439" w14:textId="13A8CE7C" w:rsidR="00FE4341" w:rsidRPr="00FE4AF9" w:rsidRDefault="00F749B8" w:rsidP="00257C05">
            <w:pPr>
              <w:pStyle w:val="BodyText"/>
              <w:rPr>
                <w:color w:val="auto"/>
              </w:rPr>
            </w:pPr>
            <w:sdt>
              <w:sdtPr>
                <w:rPr>
                  <w:rFonts w:cs="Arial"/>
                  <w:color w:val="auto"/>
                  <w:lang w:eastAsia="en-AU"/>
                </w:rPr>
                <w:id w:val="-239563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4341" w:rsidRPr="00FE4AF9">
                  <w:rPr>
                    <w:rFonts w:ascii="MS Gothic" w:eastAsia="MS Gothic" w:hAnsi="MS Gothic" w:cs="Arial" w:hint="eastAsia"/>
                    <w:color w:val="auto"/>
                    <w:lang w:eastAsia="en-AU"/>
                  </w:rPr>
                  <w:t>☐</w:t>
                </w:r>
              </w:sdtContent>
            </w:sdt>
            <w:r w:rsidR="00FE4341" w:rsidRPr="00FE4AF9">
              <w:rPr>
                <w:color w:val="auto"/>
              </w:rPr>
              <w:t xml:space="preserve">  </w:t>
            </w:r>
            <w:r w:rsidR="00FE4341">
              <w:rPr>
                <w:color w:val="auto"/>
              </w:rPr>
              <w:t xml:space="preserve">Yes </w:t>
            </w:r>
          </w:p>
          <w:p w14:paraId="2A37C74E" w14:textId="10CA2CF5" w:rsidR="00FE4341" w:rsidRPr="003F0F1B" w:rsidRDefault="00F749B8" w:rsidP="003F0F1B">
            <w:pPr>
              <w:pStyle w:val="BodyText"/>
              <w:rPr>
                <w:color w:val="auto"/>
              </w:rPr>
            </w:pPr>
            <w:sdt>
              <w:sdtPr>
                <w:rPr>
                  <w:rFonts w:cs="Arial"/>
                  <w:color w:val="auto"/>
                  <w:lang w:eastAsia="en-AU"/>
                </w:rPr>
                <w:id w:val="1451742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4341">
                  <w:rPr>
                    <w:rFonts w:ascii="MS Gothic" w:eastAsia="MS Gothic" w:hAnsi="MS Gothic" w:cs="Arial" w:hint="eastAsia"/>
                    <w:color w:val="auto"/>
                    <w:lang w:eastAsia="en-AU"/>
                  </w:rPr>
                  <w:t>☐</w:t>
                </w:r>
              </w:sdtContent>
            </w:sdt>
            <w:r w:rsidR="00FE4341" w:rsidRPr="00FE4AF9">
              <w:rPr>
                <w:color w:val="auto"/>
              </w:rPr>
              <w:t xml:space="preserve">  </w:t>
            </w:r>
            <w:r w:rsidR="00FE4341">
              <w:rPr>
                <w:color w:val="auto"/>
              </w:rPr>
              <w:t>No</w:t>
            </w:r>
          </w:p>
        </w:tc>
      </w:tr>
      <w:tr w:rsidR="00FE4341" w:rsidRPr="000B585B" w14:paraId="26D9D6C2" w14:textId="38E5B3AF" w:rsidTr="003F0F1B">
        <w:tc>
          <w:tcPr>
            <w:tcW w:w="360" w:type="dxa"/>
          </w:tcPr>
          <w:p w14:paraId="18CBB713" w14:textId="77777777" w:rsidR="00FE4341" w:rsidRPr="000B585B" w:rsidRDefault="00FE4341" w:rsidP="00C445C9">
            <w:pPr>
              <w:pStyle w:val="ListParagraph"/>
              <w:numPr>
                <w:ilvl w:val="0"/>
                <w:numId w:val="32"/>
              </w:numPr>
              <w:spacing w:line="264" w:lineRule="auto"/>
              <w:rPr>
                <w:rFonts w:cs="Arial"/>
              </w:rPr>
            </w:pPr>
          </w:p>
        </w:tc>
        <w:tc>
          <w:tcPr>
            <w:tcW w:w="5027" w:type="dxa"/>
          </w:tcPr>
          <w:p w14:paraId="5A3B0E6C" w14:textId="047C099A" w:rsidR="00FE4341" w:rsidRPr="000B585B" w:rsidRDefault="00FE4341" w:rsidP="00B113CD">
            <w:pPr>
              <w:spacing w:after="120" w:line="264" w:lineRule="auto"/>
              <w:rPr>
                <w:rFonts w:cs="Arial"/>
                <w:lang w:val="en-AU"/>
              </w:rPr>
            </w:pPr>
            <w:r w:rsidRPr="000B585B">
              <w:rPr>
                <w:rFonts w:cs="Arial"/>
                <w:lang w:val="en-AU"/>
              </w:rPr>
              <w:t>Version control</w:t>
            </w:r>
            <w:r>
              <w:rPr>
                <w:rFonts w:cs="Arial"/>
                <w:lang w:val="en-AU"/>
              </w:rPr>
              <w:t xml:space="preserve"> of th</w:t>
            </w:r>
            <w:r w:rsidR="00D048F3">
              <w:rPr>
                <w:rFonts w:cs="Arial"/>
                <w:lang w:val="en-AU"/>
              </w:rPr>
              <w:t>is</w:t>
            </w:r>
            <w:r>
              <w:rPr>
                <w:rFonts w:cs="Arial"/>
                <w:lang w:val="en-AU"/>
              </w:rPr>
              <w:t xml:space="preserve"> SMP</w:t>
            </w:r>
          </w:p>
        </w:tc>
        <w:tc>
          <w:tcPr>
            <w:tcW w:w="6095" w:type="dxa"/>
          </w:tcPr>
          <w:p w14:paraId="26A519C1" w14:textId="146D525A" w:rsidR="00FE4341" w:rsidRPr="000B585B" w:rsidRDefault="00FE4341" w:rsidP="00B113CD">
            <w:pPr>
              <w:spacing w:after="120" w:line="264" w:lineRule="auto"/>
              <w:rPr>
                <w:rFonts w:eastAsia="MS Gothic" w:cs="Segoe UI Symbol"/>
                <w:i/>
                <w:iCs/>
                <w:lang w:val="en-AU"/>
              </w:rPr>
            </w:pPr>
            <w:r w:rsidRPr="000B585B">
              <w:rPr>
                <w:i/>
                <w:iCs/>
                <w:lang w:val="en-AU"/>
              </w:rPr>
              <w:t xml:space="preserve">Insert </w:t>
            </w:r>
            <w:r>
              <w:rPr>
                <w:i/>
                <w:iCs/>
                <w:lang w:val="en-AU"/>
              </w:rPr>
              <w:t xml:space="preserve">the </w:t>
            </w:r>
            <w:r w:rsidRPr="000B585B">
              <w:rPr>
                <w:i/>
                <w:iCs/>
                <w:lang w:val="en-AU"/>
              </w:rPr>
              <w:t>version history</w:t>
            </w:r>
            <w:r>
              <w:rPr>
                <w:i/>
                <w:iCs/>
                <w:lang w:val="en-AU"/>
              </w:rPr>
              <w:t xml:space="preserve"> of the SMP</w:t>
            </w:r>
            <w:r w:rsidRPr="000B585B">
              <w:rPr>
                <w:i/>
                <w:iCs/>
                <w:lang w:val="en-AU"/>
              </w:rPr>
              <w:t>, date of review(s</w:t>
            </w:r>
            <w:r>
              <w:rPr>
                <w:i/>
                <w:iCs/>
                <w:lang w:val="en-AU"/>
              </w:rPr>
              <w:t>) of the SMP,</w:t>
            </w:r>
            <w:r w:rsidRPr="000B585B">
              <w:rPr>
                <w:i/>
                <w:iCs/>
                <w:lang w:val="en-AU"/>
              </w:rPr>
              <w:t xml:space="preserve"> the name(s) of the person who completed any review </w:t>
            </w:r>
            <w:r>
              <w:rPr>
                <w:i/>
                <w:iCs/>
                <w:lang w:val="en-AU"/>
              </w:rPr>
              <w:t xml:space="preserve">of the SMP </w:t>
            </w:r>
            <w:r w:rsidRPr="000B585B">
              <w:rPr>
                <w:i/>
                <w:iCs/>
                <w:lang w:val="en-AU"/>
              </w:rPr>
              <w:t>and the reason/s for the review(s)</w:t>
            </w:r>
            <w:r>
              <w:rPr>
                <w:i/>
                <w:iCs/>
                <w:lang w:val="en-AU"/>
              </w:rPr>
              <w:t xml:space="preserve"> of the SMP</w:t>
            </w:r>
          </w:p>
        </w:tc>
        <w:tc>
          <w:tcPr>
            <w:tcW w:w="1276" w:type="dxa"/>
          </w:tcPr>
          <w:p w14:paraId="4D457A4D" w14:textId="54686496" w:rsidR="00FE4341" w:rsidRPr="000B585B" w:rsidRDefault="00FE4341" w:rsidP="00B113CD">
            <w:pPr>
              <w:spacing w:after="120" w:line="264" w:lineRule="auto"/>
              <w:rPr>
                <w:lang w:val="en-AU"/>
              </w:rPr>
            </w:pPr>
            <w:r w:rsidRPr="000B585B">
              <w:rPr>
                <w:lang w:val="en-AU"/>
              </w:rPr>
              <w:t>1.1</w:t>
            </w:r>
          </w:p>
        </w:tc>
        <w:tc>
          <w:tcPr>
            <w:tcW w:w="1559" w:type="dxa"/>
          </w:tcPr>
          <w:p w14:paraId="74347C3F" w14:textId="5BEA8B0F" w:rsidR="00FE4341" w:rsidRPr="00FE4AF9" w:rsidRDefault="00F749B8" w:rsidP="00257C05">
            <w:pPr>
              <w:pStyle w:val="BodyText"/>
              <w:rPr>
                <w:color w:val="auto"/>
              </w:rPr>
            </w:pPr>
            <w:sdt>
              <w:sdtPr>
                <w:rPr>
                  <w:rFonts w:cs="Arial"/>
                  <w:color w:val="auto"/>
                  <w:lang w:eastAsia="en-AU"/>
                </w:rPr>
                <w:id w:val="-285655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4341" w:rsidRPr="00FE4AF9">
                  <w:rPr>
                    <w:rFonts w:ascii="MS Gothic" w:eastAsia="MS Gothic" w:hAnsi="MS Gothic" w:cs="Arial" w:hint="eastAsia"/>
                    <w:color w:val="auto"/>
                    <w:lang w:eastAsia="en-AU"/>
                  </w:rPr>
                  <w:t>☐</w:t>
                </w:r>
              </w:sdtContent>
            </w:sdt>
            <w:r w:rsidR="00FE4341" w:rsidRPr="00FE4AF9">
              <w:rPr>
                <w:color w:val="auto"/>
              </w:rPr>
              <w:t xml:space="preserve">  </w:t>
            </w:r>
            <w:r w:rsidR="00FE4341">
              <w:rPr>
                <w:color w:val="auto"/>
              </w:rPr>
              <w:t xml:space="preserve">Yes </w:t>
            </w:r>
          </w:p>
          <w:p w14:paraId="5F2B0AD4" w14:textId="2536E8E8" w:rsidR="00FE4341" w:rsidRPr="003F0F1B" w:rsidRDefault="00F749B8" w:rsidP="003F0F1B">
            <w:pPr>
              <w:pStyle w:val="BodyText"/>
              <w:rPr>
                <w:color w:val="auto"/>
              </w:rPr>
            </w:pPr>
            <w:sdt>
              <w:sdtPr>
                <w:rPr>
                  <w:rFonts w:cs="Arial"/>
                  <w:color w:val="auto"/>
                  <w:lang w:eastAsia="en-AU"/>
                </w:rPr>
                <w:id w:val="-109282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4341">
                  <w:rPr>
                    <w:rFonts w:ascii="MS Gothic" w:eastAsia="MS Gothic" w:hAnsi="MS Gothic" w:cs="Arial" w:hint="eastAsia"/>
                    <w:color w:val="auto"/>
                    <w:lang w:eastAsia="en-AU"/>
                  </w:rPr>
                  <w:t>☐</w:t>
                </w:r>
              </w:sdtContent>
            </w:sdt>
            <w:r w:rsidR="00FE4341" w:rsidRPr="00FE4AF9">
              <w:rPr>
                <w:color w:val="auto"/>
              </w:rPr>
              <w:t xml:space="preserve">  </w:t>
            </w:r>
            <w:r w:rsidR="00FE4341">
              <w:rPr>
                <w:color w:val="auto"/>
              </w:rPr>
              <w:t>No</w:t>
            </w:r>
          </w:p>
        </w:tc>
      </w:tr>
      <w:tr w:rsidR="00FE4341" w:rsidRPr="000B585B" w14:paraId="60ACD998" w14:textId="114B4115" w:rsidTr="00AD6537">
        <w:trPr>
          <w:trHeight w:val="2177"/>
        </w:trPr>
        <w:tc>
          <w:tcPr>
            <w:tcW w:w="360" w:type="dxa"/>
          </w:tcPr>
          <w:p w14:paraId="57485712" w14:textId="77777777" w:rsidR="00FE4341" w:rsidRPr="000B585B" w:rsidRDefault="00FE4341" w:rsidP="00C445C9">
            <w:pPr>
              <w:pStyle w:val="ListParagraph"/>
              <w:numPr>
                <w:ilvl w:val="0"/>
                <w:numId w:val="32"/>
              </w:numPr>
              <w:spacing w:line="264" w:lineRule="auto"/>
              <w:rPr>
                <w:rFonts w:cs="Arial"/>
              </w:rPr>
            </w:pPr>
          </w:p>
        </w:tc>
        <w:tc>
          <w:tcPr>
            <w:tcW w:w="5027" w:type="dxa"/>
          </w:tcPr>
          <w:p w14:paraId="1F13E827" w14:textId="77777777" w:rsidR="00FE4341" w:rsidRDefault="00FE4341" w:rsidP="00B113CD">
            <w:pPr>
              <w:spacing w:after="120" w:line="264" w:lineRule="auto"/>
              <w:rPr>
                <w:rFonts w:cs="Arial"/>
                <w:lang w:val="en-AU"/>
              </w:rPr>
            </w:pPr>
            <w:r w:rsidRPr="000B585B">
              <w:rPr>
                <w:rFonts w:cs="Arial"/>
                <w:lang w:val="en-AU"/>
              </w:rPr>
              <w:t>Review</w:t>
            </w:r>
          </w:p>
          <w:p w14:paraId="0D4143C8" w14:textId="49A86051" w:rsidR="00FE4341" w:rsidRPr="000B585B" w:rsidRDefault="00243C28" w:rsidP="00B113CD">
            <w:pPr>
              <w:spacing w:after="120" w:line="264" w:lineRule="auto"/>
              <w:rPr>
                <w:rFonts w:cs="Arial"/>
                <w:lang w:val="en-AU"/>
              </w:rPr>
            </w:pPr>
            <w:r>
              <w:rPr>
                <w:rFonts w:cs="Arial"/>
                <w:i/>
                <w:iCs/>
              </w:rPr>
              <w:t>[</w:t>
            </w:r>
            <w:r>
              <w:rPr>
                <w:rFonts w:cs="Arial"/>
                <w:i/>
                <w:iCs/>
                <w:lang w:val="en-AU"/>
              </w:rPr>
              <w:t xml:space="preserve">s.93(3)(b) of the MPA and </w:t>
            </w:r>
            <w:r w:rsidRPr="008218B0">
              <w:rPr>
                <w:rFonts w:cs="Arial"/>
                <w:i/>
                <w:iCs/>
                <w:lang w:val="en-AU"/>
              </w:rPr>
              <w:t>s.174</w:t>
            </w:r>
            <w:r>
              <w:rPr>
                <w:rStyle w:val="EndnoteReference"/>
                <w:rFonts w:cs="Arial"/>
                <w:i/>
                <w:iCs/>
                <w:lang w:val="en-AU"/>
              </w:rPr>
              <w:endnoteReference w:id="10"/>
            </w:r>
            <w:r w:rsidRPr="008218B0">
              <w:rPr>
                <w:rFonts w:cs="Arial"/>
                <w:i/>
                <w:iCs/>
                <w:lang w:val="en-AU"/>
              </w:rPr>
              <w:t xml:space="preserve"> of the MPMR</w:t>
            </w:r>
            <w:r>
              <w:rPr>
                <w:rFonts w:cs="Arial"/>
                <w:i/>
                <w:iCs/>
                <w:lang w:val="en-AU"/>
              </w:rPr>
              <w:t>]</w:t>
            </w:r>
          </w:p>
        </w:tc>
        <w:tc>
          <w:tcPr>
            <w:tcW w:w="6095" w:type="dxa"/>
          </w:tcPr>
          <w:p w14:paraId="2154BDB1" w14:textId="0D91D36E" w:rsidR="00FE4341" w:rsidRPr="000B585B" w:rsidRDefault="00FE4341" w:rsidP="00B113CD">
            <w:pPr>
              <w:spacing w:after="120" w:line="264" w:lineRule="auto"/>
              <w:rPr>
                <w:i/>
                <w:iCs/>
                <w:lang w:val="en-AU"/>
              </w:rPr>
            </w:pPr>
            <w:r w:rsidRPr="000B585B">
              <w:rPr>
                <w:i/>
                <w:iCs/>
                <w:lang w:val="en-AU"/>
              </w:rPr>
              <w:t>The SMP must reference or describe the processes/procedures for conducting a review of the SMP in the event a review incident</w:t>
            </w:r>
            <w:r w:rsidR="00A60B7A">
              <w:rPr>
                <w:rStyle w:val="FootnoteReference"/>
                <w:i/>
                <w:iCs/>
                <w:lang w:val="en-AU"/>
              </w:rPr>
              <w:footnoteReference w:id="3"/>
            </w:r>
            <w:r w:rsidRPr="000B585B">
              <w:rPr>
                <w:i/>
                <w:iCs/>
                <w:lang w:val="en-AU"/>
              </w:rPr>
              <w:t xml:space="preserve"> occurs.</w:t>
            </w:r>
          </w:p>
          <w:p w14:paraId="1BD1F4E6" w14:textId="09CB428C" w:rsidR="00FE4341" w:rsidRPr="00AD6537" w:rsidRDefault="00FE4341" w:rsidP="00AD6537">
            <w:pPr>
              <w:spacing w:after="120" w:line="264" w:lineRule="auto"/>
              <w:rPr>
                <w:i/>
                <w:iCs/>
                <w:lang w:val="en-AU"/>
              </w:rPr>
            </w:pPr>
            <w:r w:rsidRPr="000B585B">
              <w:rPr>
                <w:i/>
                <w:iCs/>
                <w:lang w:val="en-AU"/>
              </w:rPr>
              <w:t>The SMP must describe or reference how a routine review of the SMP will be undertaken at least every 5 years to ensure that all known and foreseeable risks have been identified and appropriate controls are in place to mitigate those risks.</w:t>
            </w:r>
          </w:p>
        </w:tc>
        <w:tc>
          <w:tcPr>
            <w:tcW w:w="1276" w:type="dxa"/>
          </w:tcPr>
          <w:p w14:paraId="0EC31974" w14:textId="424C34B1" w:rsidR="00FE4341" w:rsidRPr="000B585B" w:rsidRDefault="00FE4341" w:rsidP="00B113CD">
            <w:pPr>
              <w:spacing w:after="120" w:line="264" w:lineRule="auto"/>
              <w:rPr>
                <w:lang w:val="en-AU"/>
              </w:rPr>
            </w:pPr>
            <w:r w:rsidRPr="000B585B">
              <w:rPr>
                <w:lang w:val="en-AU"/>
              </w:rPr>
              <w:t>1.3</w:t>
            </w:r>
          </w:p>
        </w:tc>
        <w:tc>
          <w:tcPr>
            <w:tcW w:w="1559" w:type="dxa"/>
          </w:tcPr>
          <w:p w14:paraId="39CB1C99" w14:textId="3591A63F" w:rsidR="00FE4341" w:rsidRPr="00FE4AF9" w:rsidRDefault="00F749B8" w:rsidP="00257C05">
            <w:pPr>
              <w:pStyle w:val="BodyText"/>
              <w:rPr>
                <w:color w:val="auto"/>
              </w:rPr>
            </w:pPr>
            <w:sdt>
              <w:sdtPr>
                <w:rPr>
                  <w:rFonts w:cs="Arial"/>
                  <w:color w:val="auto"/>
                  <w:lang w:eastAsia="en-AU"/>
                </w:rPr>
                <w:id w:val="-556463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4341" w:rsidRPr="00FE4AF9">
                  <w:rPr>
                    <w:rFonts w:ascii="MS Gothic" w:eastAsia="MS Gothic" w:hAnsi="MS Gothic" w:cs="Arial" w:hint="eastAsia"/>
                    <w:color w:val="auto"/>
                    <w:lang w:eastAsia="en-AU"/>
                  </w:rPr>
                  <w:t>☐</w:t>
                </w:r>
              </w:sdtContent>
            </w:sdt>
            <w:r w:rsidR="00FE4341" w:rsidRPr="00FE4AF9">
              <w:rPr>
                <w:color w:val="auto"/>
              </w:rPr>
              <w:t xml:space="preserve">  </w:t>
            </w:r>
            <w:r w:rsidR="00FE4341">
              <w:rPr>
                <w:color w:val="auto"/>
              </w:rPr>
              <w:t xml:space="preserve">Yes </w:t>
            </w:r>
          </w:p>
          <w:p w14:paraId="0F0C82D9" w14:textId="4ED7D9AD" w:rsidR="00FE4341" w:rsidRPr="003F0F1B" w:rsidRDefault="00F749B8" w:rsidP="003F0F1B">
            <w:pPr>
              <w:pStyle w:val="BodyText"/>
              <w:rPr>
                <w:color w:val="auto"/>
              </w:rPr>
            </w:pPr>
            <w:sdt>
              <w:sdtPr>
                <w:rPr>
                  <w:rFonts w:cs="Arial"/>
                  <w:color w:val="auto"/>
                  <w:lang w:eastAsia="en-AU"/>
                </w:rPr>
                <w:id w:val="-1182209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4341">
                  <w:rPr>
                    <w:rFonts w:ascii="MS Gothic" w:eastAsia="MS Gothic" w:hAnsi="MS Gothic" w:cs="Arial" w:hint="eastAsia"/>
                    <w:color w:val="auto"/>
                    <w:lang w:eastAsia="en-AU"/>
                  </w:rPr>
                  <w:t>☐</w:t>
                </w:r>
              </w:sdtContent>
            </w:sdt>
            <w:r w:rsidR="00FE4341" w:rsidRPr="00FE4AF9">
              <w:rPr>
                <w:color w:val="auto"/>
              </w:rPr>
              <w:t xml:space="preserve">  </w:t>
            </w:r>
            <w:r w:rsidR="00FE4341">
              <w:rPr>
                <w:color w:val="auto"/>
              </w:rPr>
              <w:t>No</w:t>
            </w:r>
          </w:p>
        </w:tc>
      </w:tr>
    </w:tbl>
    <w:p w14:paraId="50C01EAC" w14:textId="77777777" w:rsidR="00EF25BB" w:rsidRDefault="00EF25BB">
      <w:pPr>
        <w:rPr>
          <w:rFonts w:eastAsiaTheme="majorEastAsia" w:cstheme="majorBidi"/>
          <w:color w:val="0B4479" w:themeColor="accent1" w:themeShade="BF"/>
          <w:kern w:val="21"/>
          <w:sz w:val="33"/>
          <w:szCs w:val="32"/>
          <w:lang w:val="en-AU" w:eastAsia="en-AU"/>
          <w14:numSpacing w14:val="proportional"/>
        </w:rPr>
      </w:pPr>
      <w:r>
        <w:br w:type="page"/>
      </w:r>
    </w:p>
    <w:p w14:paraId="7DD1DC25" w14:textId="024FE999" w:rsidR="00C445C9" w:rsidRPr="000B585B" w:rsidRDefault="008B188B" w:rsidP="008B77AE">
      <w:pPr>
        <w:pStyle w:val="Heading3"/>
      </w:pPr>
      <w:bookmarkStart w:id="7" w:name="_Toc104378814"/>
      <w:r w:rsidRPr="00EF25BB">
        <w:lastRenderedPageBreak/>
        <w:t>How known and foreseeable risks with regulated substances are to be managed</w:t>
      </w:r>
      <w:r w:rsidR="00A33BC0">
        <w:rPr>
          <w:rStyle w:val="EndnoteReference"/>
        </w:rPr>
        <w:endnoteReference w:id="11"/>
      </w:r>
      <w:bookmarkEnd w:id="7"/>
    </w:p>
    <w:tbl>
      <w:tblPr>
        <w:tblStyle w:val="TableGrid"/>
        <w:tblW w:w="14317" w:type="dxa"/>
        <w:tblInd w:w="-5" w:type="dxa"/>
        <w:tblLook w:val="04A0" w:firstRow="1" w:lastRow="0" w:firstColumn="1" w:lastColumn="0" w:noHBand="0" w:noVBand="1"/>
      </w:tblPr>
      <w:tblGrid>
        <w:gridCol w:w="1536"/>
        <w:gridCol w:w="2636"/>
        <w:gridCol w:w="5184"/>
        <w:gridCol w:w="1276"/>
        <w:gridCol w:w="2551"/>
        <w:gridCol w:w="1134"/>
      </w:tblGrid>
      <w:tr w:rsidR="00F532B0" w:rsidRPr="000B585B" w14:paraId="076D6939" w14:textId="28DFBC57" w:rsidTr="00D048F3">
        <w:trPr>
          <w:tblHeader/>
        </w:trPr>
        <w:tc>
          <w:tcPr>
            <w:tcW w:w="1536" w:type="dxa"/>
            <w:shd w:val="clear" w:color="auto" w:fill="C1DEF9" w:themeFill="accent1" w:themeFillTint="33"/>
          </w:tcPr>
          <w:p w14:paraId="4E38CEA7" w14:textId="56B054AB" w:rsidR="00F532B0" w:rsidRPr="000B585B" w:rsidRDefault="00F532B0" w:rsidP="00B113CD">
            <w:pPr>
              <w:spacing w:beforeLines="40" w:before="96" w:afterLines="40" w:after="96"/>
              <w:rPr>
                <w:rFonts w:cs="Arial"/>
                <w:b/>
                <w:lang w:val="en-AU"/>
              </w:rPr>
            </w:pPr>
            <w:r w:rsidRPr="000B585B">
              <w:rPr>
                <w:rFonts w:cs="Arial"/>
                <w:b/>
                <w:lang w:val="en-AU"/>
              </w:rPr>
              <w:t>Dealing</w:t>
            </w:r>
          </w:p>
        </w:tc>
        <w:tc>
          <w:tcPr>
            <w:tcW w:w="2636" w:type="dxa"/>
            <w:shd w:val="clear" w:color="auto" w:fill="C1DEF9" w:themeFill="accent1" w:themeFillTint="33"/>
          </w:tcPr>
          <w:p w14:paraId="0DED5854" w14:textId="114F414C" w:rsidR="00F532B0" w:rsidRPr="000B585B" w:rsidRDefault="00F532B0" w:rsidP="00B113CD">
            <w:pPr>
              <w:spacing w:beforeLines="40" w:before="96" w:afterLines="40" w:after="96"/>
              <w:rPr>
                <w:rFonts w:cs="Arial"/>
                <w:b/>
                <w:lang w:val="en-AU"/>
              </w:rPr>
            </w:pPr>
            <w:r w:rsidRPr="000B585B">
              <w:rPr>
                <w:rFonts w:cs="Arial"/>
                <w:b/>
                <w:lang w:val="en-AU"/>
              </w:rPr>
              <w:t>Outcomes required by the DSSMP</w:t>
            </w:r>
          </w:p>
        </w:tc>
        <w:tc>
          <w:tcPr>
            <w:tcW w:w="5184" w:type="dxa"/>
            <w:shd w:val="clear" w:color="auto" w:fill="C1DEF9" w:themeFill="accent1" w:themeFillTint="33"/>
          </w:tcPr>
          <w:p w14:paraId="65624E94" w14:textId="42486DC3" w:rsidR="00F532B0" w:rsidRPr="000B585B" w:rsidRDefault="00F532B0" w:rsidP="00B113CD">
            <w:pPr>
              <w:spacing w:beforeLines="40" w:before="96" w:afterLines="40" w:after="96"/>
              <w:rPr>
                <w:rFonts w:cs="Arial"/>
                <w:b/>
                <w:lang w:val="en-AU"/>
              </w:rPr>
            </w:pPr>
            <w:r w:rsidRPr="000B585B">
              <w:rPr>
                <w:rFonts w:cs="Arial"/>
                <w:b/>
                <w:lang w:val="en-AU"/>
              </w:rPr>
              <w:t>Details</w:t>
            </w:r>
            <w:r w:rsidRPr="000B585B">
              <w:rPr>
                <w:rStyle w:val="FootnoteReference"/>
                <w:rFonts w:cs="Arial"/>
                <w:b/>
                <w:lang w:val="en-AU"/>
              </w:rPr>
              <w:footnoteReference w:id="4"/>
            </w:r>
            <w:r w:rsidRPr="000B585B">
              <w:rPr>
                <w:rFonts w:cs="Arial"/>
                <w:b/>
                <w:lang w:val="en-AU"/>
              </w:rPr>
              <w:t xml:space="preserve"> </w:t>
            </w:r>
          </w:p>
        </w:tc>
        <w:tc>
          <w:tcPr>
            <w:tcW w:w="1276" w:type="dxa"/>
            <w:shd w:val="clear" w:color="auto" w:fill="C1DEF9" w:themeFill="accent1" w:themeFillTint="33"/>
          </w:tcPr>
          <w:p w14:paraId="0637F29B" w14:textId="720F7B43" w:rsidR="00F532B0" w:rsidRPr="000B585B" w:rsidRDefault="00F532B0" w:rsidP="00B113CD">
            <w:pPr>
              <w:spacing w:beforeLines="40" w:before="96" w:afterLines="40" w:after="96"/>
              <w:rPr>
                <w:rFonts w:cs="Arial"/>
                <w:b/>
                <w:lang w:val="en-AU"/>
              </w:rPr>
            </w:pPr>
            <w:r w:rsidRPr="000B585B">
              <w:rPr>
                <w:rFonts w:cs="Arial"/>
                <w:b/>
                <w:lang w:val="en-AU"/>
              </w:rPr>
              <w:t>DSSMP reference</w:t>
            </w:r>
          </w:p>
        </w:tc>
        <w:tc>
          <w:tcPr>
            <w:tcW w:w="2551" w:type="dxa"/>
            <w:shd w:val="clear" w:color="auto" w:fill="C1DEF9" w:themeFill="accent1" w:themeFillTint="33"/>
          </w:tcPr>
          <w:p w14:paraId="12E48C7C" w14:textId="346BF04D" w:rsidR="00F532B0" w:rsidRDefault="00F532B0" w:rsidP="00B113CD">
            <w:pPr>
              <w:spacing w:beforeLines="40" w:before="96" w:afterLines="40" w:after="96"/>
              <w:rPr>
                <w:rFonts w:cs="Arial"/>
                <w:b/>
                <w:lang w:val="en-AU"/>
              </w:rPr>
            </w:pPr>
            <w:r>
              <w:rPr>
                <w:rFonts w:cs="Arial"/>
                <w:b/>
                <w:lang w:val="en-AU"/>
              </w:rPr>
              <w:t>MPA/MPMR reference</w:t>
            </w:r>
          </w:p>
        </w:tc>
        <w:tc>
          <w:tcPr>
            <w:tcW w:w="1134" w:type="dxa"/>
            <w:shd w:val="clear" w:color="auto" w:fill="C1DEF9" w:themeFill="accent1" w:themeFillTint="33"/>
          </w:tcPr>
          <w:p w14:paraId="2A4930B8" w14:textId="3192CD80" w:rsidR="00F532B0" w:rsidRPr="000B585B" w:rsidRDefault="00F532B0" w:rsidP="00B113CD">
            <w:pPr>
              <w:spacing w:beforeLines="40" w:before="96" w:afterLines="40" w:after="96"/>
              <w:rPr>
                <w:rFonts w:cs="Arial"/>
                <w:b/>
                <w:lang w:val="en-AU"/>
              </w:rPr>
            </w:pPr>
            <w:r>
              <w:rPr>
                <w:rFonts w:cs="Arial"/>
                <w:b/>
                <w:lang w:val="en-AU"/>
              </w:rPr>
              <w:t>Included</w:t>
            </w:r>
          </w:p>
        </w:tc>
      </w:tr>
      <w:tr w:rsidR="00F532B0" w:rsidRPr="000B585B" w14:paraId="3D897D70" w14:textId="54DED7E3" w:rsidTr="00D048F3">
        <w:tc>
          <w:tcPr>
            <w:tcW w:w="1536" w:type="dxa"/>
            <w:shd w:val="clear" w:color="auto" w:fill="B2B7B7" w:themeFill="background2" w:themeFillShade="BF"/>
          </w:tcPr>
          <w:p w14:paraId="685FCA6B" w14:textId="30496B69" w:rsidR="00F532B0" w:rsidRDefault="00F532B0" w:rsidP="00B113CD">
            <w:pPr>
              <w:spacing w:beforeLines="40" w:before="96" w:afterLines="40" w:after="96"/>
              <w:rPr>
                <w:rFonts w:cs="Arial"/>
                <w:b/>
                <w:bCs/>
                <w:lang w:val="en-AU"/>
              </w:rPr>
            </w:pPr>
            <w:r w:rsidRPr="000B585B">
              <w:rPr>
                <w:rFonts w:cs="Arial"/>
                <w:b/>
                <w:bCs/>
                <w:lang w:val="en-AU"/>
              </w:rPr>
              <w:t>Manufacture</w:t>
            </w:r>
          </w:p>
          <w:p w14:paraId="26115109" w14:textId="2BAD077D" w:rsidR="004B0489" w:rsidRPr="00204003" w:rsidRDefault="00204003" w:rsidP="00B113CD">
            <w:pPr>
              <w:spacing w:beforeLines="40" w:before="96" w:afterLines="40" w:after="96"/>
              <w:rPr>
                <w:rFonts w:cs="Arial"/>
                <w:i/>
                <w:iCs/>
                <w:lang w:val="en-AU"/>
              </w:rPr>
            </w:pPr>
            <w:r w:rsidRPr="00204003">
              <w:rPr>
                <w:rFonts w:cs="Arial"/>
                <w:i/>
                <w:iCs/>
                <w:lang w:val="en-AU"/>
              </w:rPr>
              <w:t>[s.21 MPA]</w:t>
            </w:r>
          </w:p>
        </w:tc>
        <w:tc>
          <w:tcPr>
            <w:tcW w:w="2636" w:type="dxa"/>
            <w:shd w:val="clear" w:color="auto" w:fill="B2B7B7" w:themeFill="background2" w:themeFillShade="BF"/>
          </w:tcPr>
          <w:p w14:paraId="0B1597A1" w14:textId="3306FD47" w:rsidR="00F532B0" w:rsidRPr="000B585B" w:rsidRDefault="00F532B0" w:rsidP="00B113CD">
            <w:pPr>
              <w:spacing w:beforeLines="40" w:before="96" w:afterLines="40" w:after="96"/>
              <w:rPr>
                <w:rFonts w:cs="Arial"/>
                <w:lang w:val="en-AU"/>
              </w:rPr>
            </w:pPr>
          </w:p>
        </w:tc>
        <w:tc>
          <w:tcPr>
            <w:tcW w:w="5184" w:type="dxa"/>
            <w:shd w:val="clear" w:color="auto" w:fill="B2B7B7" w:themeFill="background2" w:themeFillShade="BF"/>
          </w:tcPr>
          <w:p w14:paraId="5666B70E" w14:textId="5A2D677E" w:rsidR="00F532B0" w:rsidRPr="000B585B" w:rsidRDefault="00F532B0" w:rsidP="00B113CD">
            <w:pPr>
              <w:spacing w:beforeLines="40" w:before="96" w:afterLines="40" w:after="96"/>
              <w:rPr>
                <w:rFonts w:cs="Arial"/>
                <w:lang w:val="en-AU"/>
              </w:rPr>
            </w:pPr>
            <w:r w:rsidRPr="000B585B">
              <w:rPr>
                <w:rFonts w:cs="Arial"/>
                <w:i/>
                <w:iCs/>
                <w:lang w:val="en-AU"/>
              </w:rPr>
              <w:t>Only provide details if this dealing is undertaken at the regulated place specified in this SMP.  Otherwise, delete this section</w:t>
            </w:r>
            <w:r w:rsidR="005373AF">
              <w:rPr>
                <w:rFonts w:cs="Arial"/>
                <w:i/>
                <w:iCs/>
                <w:lang w:val="en-AU"/>
              </w:rPr>
              <w:t>.</w:t>
            </w:r>
          </w:p>
        </w:tc>
        <w:tc>
          <w:tcPr>
            <w:tcW w:w="1276" w:type="dxa"/>
            <w:shd w:val="clear" w:color="auto" w:fill="B2B7B7" w:themeFill="background2" w:themeFillShade="BF"/>
          </w:tcPr>
          <w:p w14:paraId="08FD4594" w14:textId="53D62201" w:rsidR="00F532B0" w:rsidRPr="000B585B" w:rsidRDefault="00F532B0" w:rsidP="00C16D34">
            <w:pPr>
              <w:spacing w:beforeLines="40" w:before="96" w:afterLines="40" w:after="96"/>
              <w:rPr>
                <w:rFonts w:cs="Arial"/>
                <w:lang w:val="en-AU"/>
              </w:rPr>
            </w:pPr>
            <w:r w:rsidRPr="000B585B">
              <w:rPr>
                <w:rFonts w:cs="Arial"/>
                <w:lang w:val="en-AU"/>
              </w:rPr>
              <w:t>2</w:t>
            </w:r>
          </w:p>
        </w:tc>
        <w:tc>
          <w:tcPr>
            <w:tcW w:w="2551" w:type="dxa"/>
            <w:shd w:val="clear" w:color="auto" w:fill="B2B7B7" w:themeFill="background2" w:themeFillShade="BF"/>
          </w:tcPr>
          <w:p w14:paraId="20AB26F4" w14:textId="0BFA6829" w:rsidR="00F532B0" w:rsidRPr="000B585B" w:rsidRDefault="00360B6D" w:rsidP="00C16D34">
            <w:pPr>
              <w:spacing w:beforeLines="40" w:before="96" w:afterLines="40" w:after="96"/>
              <w:rPr>
                <w:rFonts w:cs="Arial"/>
                <w:lang w:val="en-AU"/>
              </w:rPr>
            </w:pPr>
            <w:r>
              <w:rPr>
                <w:rFonts w:cs="Arial"/>
                <w:i/>
                <w:iCs/>
              </w:rPr>
              <w:t>Chapter 3, part 2 of the MPMR</w:t>
            </w:r>
            <w:r w:rsidR="004D201A">
              <w:rPr>
                <w:rFonts w:cs="Arial"/>
                <w:i/>
                <w:iCs/>
              </w:rPr>
              <w:t xml:space="preserve"> – ‘Manufacturing </w:t>
            </w:r>
            <w:proofErr w:type="spellStart"/>
            <w:r w:rsidR="004D201A">
              <w:rPr>
                <w:rFonts w:cs="Arial"/>
                <w:i/>
                <w:iCs/>
              </w:rPr>
              <w:t>licences’</w:t>
            </w:r>
            <w:proofErr w:type="spellEnd"/>
          </w:p>
        </w:tc>
        <w:tc>
          <w:tcPr>
            <w:tcW w:w="1134" w:type="dxa"/>
            <w:shd w:val="clear" w:color="auto" w:fill="B2B7B7" w:themeFill="background2" w:themeFillShade="BF"/>
          </w:tcPr>
          <w:p w14:paraId="040CFF87" w14:textId="5511204F" w:rsidR="00F532B0" w:rsidRPr="000B585B" w:rsidRDefault="00F532B0" w:rsidP="00C16D34">
            <w:pPr>
              <w:spacing w:beforeLines="40" w:before="96" w:afterLines="40" w:after="96"/>
              <w:rPr>
                <w:rFonts w:cs="Arial"/>
                <w:lang w:val="en-AU"/>
              </w:rPr>
            </w:pPr>
          </w:p>
        </w:tc>
      </w:tr>
      <w:tr w:rsidR="00F532B0" w:rsidRPr="000B585B" w14:paraId="70D196AD" w14:textId="01B38C47" w:rsidTr="00D048F3">
        <w:tc>
          <w:tcPr>
            <w:tcW w:w="1536" w:type="dxa"/>
          </w:tcPr>
          <w:p w14:paraId="235CC470" w14:textId="77777777" w:rsidR="00F532B0" w:rsidRPr="000B585B" w:rsidRDefault="00F532B0" w:rsidP="00B113CD">
            <w:pPr>
              <w:spacing w:beforeLines="40" w:before="96" w:afterLines="40" w:after="96"/>
              <w:rPr>
                <w:i/>
                <w:iCs/>
                <w:lang w:val="en-AU"/>
              </w:rPr>
            </w:pPr>
          </w:p>
        </w:tc>
        <w:tc>
          <w:tcPr>
            <w:tcW w:w="2636" w:type="dxa"/>
          </w:tcPr>
          <w:p w14:paraId="0F617C75" w14:textId="77777777" w:rsidR="00F532B0" w:rsidRDefault="00F532B0" w:rsidP="00B113CD">
            <w:pPr>
              <w:spacing w:beforeLines="40" w:before="96" w:afterLines="40" w:after="96"/>
              <w:rPr>
                <w:i/>
                <w:iCs/>
                <w:lang w:val="en-AU"/>
              </w:rPr>
            </w:pPr>
            <w:r w:rsidRPr="000B585B">
              <w:rPr>
                <w:i/>
                <w:iCs/>
                <w:lang w:val="en-AU"/>
              </w:rPr>
              <w:t>Medicines manufactured are fit for purpose</w:t>
            </w:r>
          </w:p>
          <w:p w14:paraId="186672A3" w14:textId="5E99515F" w:rsidR="00F532B0" w:rsidRPr="000B585B" w:rsidRDefault="00F532B0" w:rsidP="00B113CD">
            <w:pPr>
              <w:spacing w:beforeLines="40" w:before="96" w:afterLines="40" w:after="96"/>
              <w:rPr>
                <w:rFonts w:cs="Arial"/>
                <w:i/>
                <w:iCs/>
                <w:lang w:val="en-AU"/>
              </w:rPr>
            </w:pPr>
          </w:p>
        </w:tc>
        <w:tc>
          <w:tcPr>
            <w:tcW w:w="5184" w:type="dxa"/>
          </w:tcPr>
          <w:p w14:paraId="2D4891A9" w14:textId="48F02FBF" w:rsidR="00F532B0" w:rsidRPr="000B585B" w:rsidRDefault="00F532B0" w:rsidP="00B113CD">
            <w:pPr>
              <w:spacing w:beforeLines="40" w:before="96" w:afterLines="40" w:after="96"/>
              <w:rPr>
                <w:rFonts w:cs="Arial"/>
                <w:i/>
                <w:iCs/>
                <w:lang w:val="en-AU"/>
              </w:rPr>
            </w:pPr>
          </w:p>
        </w:tc>
        <w:tc>
          <w:tcPr>
            <w:tcW w:w="1276" w:type="dxa"/>
          </w:tcPr>
          <w:p w14:paraId="5408CDF2" w14:textId="49D1B3BC" w:rsidR="00F532B0" w:rsidRPr="000B585B" w:rsidRDefault="00F532B0" w:rsidP="00C16D34">
            <w:pPr>
              <w:spacing w:beforeLines="40" w:before="96" w:afterLines="40" w:after="96"/>
              <w:rPr>
                <w:rFonts w:cs="Arial"/>
                <w:lang w:val="en-AU"/>
              </w:rPr>
            </w:pPr>
            <w:r w:rsidRPr="000B585B">
              <w:rPr>
                <w:rFonts w:cs="Arial"/>
                <w:lang w:val="en-AU"/>
              </w:rPr>
              <w:t>2.1</w:t>
            </w:r>
          </w:p>
        </w:tc>
        <w:tc>
          <w:tcPr>
            <w:tcW w:w="2551" w:type="dxa"/>
          </w:tcPr>
          <w:p w14:paraId="2C85A0A2" w14:textId="09C1E86C" w:rsidR="00F532B0" w:rsidRDefault="00F532B0" w:rsidP="00257C05">
            <w:pPr>
              <w:pStyle w:val="BodyText"/>
              <w:rPr>
                <w:rFonts w:cs="Arial"/>
                <w:color w:val="auto"/>
                <w:lang w:eastAsia="en-AU"/>
              </w:rPr>
            </w:pPr>
          </w:p>
        </w:tc>
        <w:tc>
          <w:tcPr>
            <w:tcW w:w="1134" w:type="dxa"/>
          </w:tcPr>
          <w:p w14:paraId="3B87DA34" w14:textId="6DAA4006" w:rsidR="00F532B0" w:rsidRPr="00FE4AF9" w:rsidRDefault="00F749B8" w:rsidP="00257C05">
            <w:pPr>
              <w:pStyle w:val="BodyText"/>
              <w:rPr>
                <w:color w:val="auto"/>
              </w:rPr>
            </w:pPr>
            <w:sdt>
              <w:sdtPr>
                <w:rPr>
                  <w:rFonts w:cs="Arial"/>
                  <w:color w:val="auto"/>
                  <w:lang w:eastAsia="en-AU"/>
                </w:rPr>
                <w:id w:val="587658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32B0" w:rsidRPr="00FE4AF9">
                  <w:rPr>
                    <w:rFonts w:ascii="MS Gothic" w:eastAsia="MS Gothic" w:hAnsi="MS Gothic" w:cs="Arial" w:hint="eastAsia"/>
                    <w:color w:val="auto"/>
                    <w:lang w:eastAsia="en-AU"/>
                  </w:rPr>
                  <w:t>☐</w:t>
                </w:r>
              </w:sdtContent>
            </w:sdt>
            <w:r w:rsidR="00F532B0" w:rsidRPr="00FE4AF9">
              <w:rPr>
                <w:color w:val="auto"/>
              </w:rPr>
              <w:t xml:space="preserve">  </w:t>
            </w:r>
            <w:r w:rsidR="00F532B0">
              <w:rPr>
                <w:color w:val="auto"/>
              </w:rPr>
              <w:t xml:space="preserve">Yes </w:t>
            </w:r>
          </w:p>
          <w:p w14:paraId="6019360A" w14:textId="1E760104" w:rsidR="00F532B0" w:rsidRPr="00107EB2" w:rsidRDefault="00F749B8" w:rsidP="00107EB2">
            <w:pPr>
              <w:pStyle w:val="BodyText"/>
              <w:rPr>
                <w:color w:val="auto"/>
              </w:rPr>
            </w:pPr>
            <w:sdt>
              <w:sdtPr>
                <w:rPr>
                  <w:rFonts w:cs="Arial"/>
                  <w:color w:val="auto"/>
                  <w:lang w:eastAsia="en-AU"/>
                </w:rPr>
                <w:id w:val="203992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32B0">
                  <w:rPr>
                    <w:rFonts w:ascii="MS Gothic" w:eastAsia="MS Gothic" w:hAnsi="MS Gothic" w:cs="Arial" w:hint="eastAsia"/>
                    <w:color w:val="auto"/>
                    <w:lang w:eastAsia="en-AU"/>
                  </w:rPr>
                  <w:t>☐</w:t>
                </w:r>
              </w:sdtContent>
            </w:sdt>
            <w:r w:rsidR="00F532B0" w:rsidRPr="00FE4AF9">
              <w:rPr>
                <w:color w:val="auto"/>
              </w:rPr>
              <w:t xml:space="preserve">  </w:t>
            </w:r>
            <w:r w:rsidR="00F532B0">
              <w:rPr>
                <w:color w:val="auto"/>
              </w:rPr>
              <w:t>No</w:t>
            </w:r>
          </w:p>
        </w:tc>
      </w:tr>
      <w:tr w:rsidR="00F532B0" w:rsidRPr="000B585B" w14:paraId="03ED6933" w14:textId="423B0AF5" w:rsidTr="00D048F3">
        <w:tc>
          <w:tcPr>
            <w:tcW w:w="1536" w:type="dxa"/>
          </w:tcPr>
          <w:p w14:paraId="5211548D" w14:textId="77777777" w:rsidR="00F532B0" w:rsidRPr="000B585B" w:rsidRDefault="00F532B0" w:rsidP="00B113CD">
            <w:pPr>
              <w:spacing w:beforeLines="40" w:before="96" w:afterLines="40" w:after="96"/>
              <w:rPr>
                <w:i/>
                <w:iCs/>
                <w:lang w:val="en-AU"/>
              </w:rPr>
            </w:pPr>
          </w:p>
        </w:tc>
        <w:tc>
          <w:tcPr>
            <w:tcW w:w="2636" w:type="dxa"/>
          </w:tcPr>
          <w:p w14:paraId="3CB68A07" w14:textId="38E8B26A" w:rsidR="00F532B0" w:rsidRPr="000B585B" w:rsidRDefault="00F532B0" w:rsidP="00B113CD">
            <w:pPr>
              <w:spacing w:beforeLines="40" w:before="96" w:afterLines="40" w:after="96"/>
              <w:rPr>
                <w:i/>
                <w:iCs/>
                <w:lang w:val="en-AU"/>
              </w:rPr>
            </w:pPr>
            <w:r w:rsidRPr="000B585B">
              <w:rPr>
                <w:i/>
                <w:iCs/>
                <w:lang w:val="en-AU"/>
              </w:rPr>
              <w:t>Access to the manufacturing area and storage areas for raw materials and finished products is controlled to prevent theft and tampering</w:t>
            </w:r>
          </w:p>
        </w:tc>
        <w:tc>
          <w:tcPr>
            <w:tcW w:w="5184" w:type="dxa"/>
          </w:tcPr>
          <w:p w14:paraId="41DA0A2E" w14:textId="77777777" w:rsidR="00F532B0" w:rsidRPr="000B585B" w:rsidRDefault="00F532B0" w:rsidP="00B113CD">
            <w:pPr>
              <w:spacing w:beforeLines="40" w:before="96" w:afterLines="40" w:after="96"/>
              <w:rPr>
                <w:rFonts w:cs="Arial"/>
                <w:lang w:val="en-AU"/>
              </w:rPr>
            </w:pPr>
          </w:p>
        </w:tc>
        <w:tc>
          <w:tcPr>
            <w:tcW w:w="1276" w:type="dxa"/>
          </w:tcPr>
          <w:p w14:paraId="0108FCFD" w14:textId="77777777" w:rsidR="00F532B0" w:rsidRPr="000B585B" w:rsidRDefault="00F532B0" w:rsidP="00C16D34">
            <w:pPr>
              <w:spacing w:beforeLines="40" w:before="96" w:afterLines="40" w:after="96"/>
              <w:rPr>
                <w:rFonts w:cs="Arial"/>
                <w:lang w:val="en-AU"/>
              </w:rPr>
            </w:pPr>
            <w:r w:rsidRPr="000B585B">
              <w:rPr>
                <w:rFonts w:cs="Arial"/>
                <w:lang w:val="en-AU"/>
              </w:rPr>
              <w:t>2.2</w:t>
            </w:r>
          </w:p>
          <w:p w14:paraId="64C5662B" w14:textId="259FDDB4" w:rsidR="00F532B0" w:rsidRPr="000B585B" w:rsidRDefault="00F532B0" w:rsidP="000700CE">
            <w:pPr>
              <w:pStyle w:val="BodyText"/>
              <w:jc w:val="center"/>
            </w:pPr>
          </w:p>
        </w:tc>
        <w:tc>
          <w:tcPr>
            <w:tcW w:w="2551" w:type="dxa"/>
          </w:tcPr>
          <w:p w14:paraId="75A56106" w14:textId="77777777" w:rsidR="00F532B0" w:rsidRDefault="00F532B0" w:rsidP="00257C05">
            <w:pPr>
              <w:pStyle w:val="BodyText"/>
              <w:rPr>
                <w:rFonts w:cs="Arial"/>
                <w:color w:val="auto"/>
                <w:lang w:eastAsia="en-AU"/>
              </w:rPr>
            </w:pPr>
          </w:p>
        </w:tc>
        <w:tc>
          <w:tcPr>
            <w:tcW w:w="1134" w:type="dxa"/>
          </w:tcPr>
          <w:p w14:paraId="746CF3D5" w14:textId="0A8BD71D" w:rsidR="00F532B0" w:rsidRPr="00FE4AF9" w:rsidRDefault="00F749B8" w:rsidP="00257C05">
            <w:pPr>
              <w:pStyle w:val="BodyText"/>
              <w:rPr>
                <w:color w:val="auto"/>
              </w:rPr>
            </w:pPr>
            <w:sdt>
              <w:sdtPr>
                <w:rPr>
                  <w:rFonts w:cs="Arial"/>
                  <w:color w:val="auto"/>
                  <w:lang w:eastAsia="en-AU"/>
                </w:rPr>
                <w:id w:val="781076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32B0" w:rsidRPr="00FE4AF9">
                  <w:rPr>
                    <w:rFonts w:ascii="MS Gothic" w:eastAsia="MS Gothic" w:hAnsi="MS Gothic" w:cs="Arial" w:hint="eastAsia"/>
                    <w:color w:val="auto"/>
                    <w:lang w:eastAsia="en-AU"/>
                  </w:rPr>
                  <w:t>☐</w:t>
                </w:r>
              </w:sdtContent>
            </w:sdt>
            <w:r w:rsidR="00F532B0" w:rsidRPr="00FE4AF9">
              <w:rPr>
                <w:color w:val="auto"/>
              </w:rPr>
              <w:t xml:space="preserve">  </w:t>
            </w:r>
            <w:r w:rsidR="00F532B0">
              <w:rPr>
                <w:color w:val="auto"/>
              </w:rPr>
              <w:t xml:space="preserve">Yes </w:t>
            </w:r>
          </w:p>
          <w:p w14:paraId="6E202401" w14:textId="502D63F2" w:rsidR="00F532B0" w:rsidRPr="00FE4341" w:rsidRDefault="00F749B8" w:rsidP="00FE4341">
            <w:pPr>
              <w:pStyle w:val="BodyText"/>
              <w:rPr>
                <w:color w:val="auto"/>
              </w:rPr>
            </w:pPr>
            <w:sdt>
              <w:sdtPr>
                <w:rPr>
                  <w:rFonts w:cs="Arial"/>
                  <w:color w:val="auto"/>
                  <w:lang w:eastAsia="en-AU"/>
                </w:rPr>
                <w:id w:val="-1619906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32B0">
                  <w:rPr>
                    <w:rFonts w:ascii="MS Gothic" w:eastAsia="MS Gothic" w:hAnsi="MS Gothic" w:cs="Arial" w:hint="eastAsia"/>
                    <w:color w:val="auto"/>
                    <w:lang w:eastAsia="en-AU"/>
                  </w:rPr>
                  <w:t>☐</w:t>
                </w:r>
              </w:sdtContent>
            </w:sdt>
            <w:r w:rsidR="00F532B0" w:rsidRPr="00FE4AF9">
              <w:rPr>
                <w:color w:val="auto"/>
              </w:rPr>
              <w:t xml:space="preserve">  </w:t>
            </w:r>
            <w:r w:rsidR="00F532B0">
              <w:rPr>
                <w:color w:val="auto"/>
              </w:rPr>
              <w:t>No</w:t>
            </w:r>
          </w:p>
        </w:tc>
      </w:tr>
      <w:tr w:rsidR="00F532B0" w:rsidRPr="000B585B" w14:paraId="447BEADF" w14:textId="621233BF" w:rsidTr="00D048F3">
        <w:tc>
          <w:tcPr>
            <w:tcW w:w="1536" w:type="dxa"/>
          </w:tcPr>
          <w:p w14:paraId="691FF0C8" w14:textId="77777777" w:rsidR="00F532B0" w:rsidRPr="000B585B" w:rsidRDefault="00F532B0" w:rsidP="00B113CD">
            <w:pPr>
              <w:spacing w:beforeLines="40" w:before="96" w:afterLines="40" w:after="96"/>
              <w:rPr>
                <w:i/>
                <w:iCs/>
                <w:lang w:val="en-AU"/>
              </w:rPr>
            </w:pPr>
          </w:p>
        </w:tc>
        <w:tc>
          <w:tcPr>
            <w:tcW w:w="2636" w:type="dxa"/>
          </w:tcPr>
          <w:p w14:paraId="571CA89F" w14:textId="7DE584AE" w:rsidR="00F532B0" w:rsidRPr="000B585B" w:rsidRDefault="00F532B0" w:rsidP="00B113CD">
            <w:pPr>
              <w:spacing w:beforeLines="40" w:before="96" w:afterLines="40" w:after="96"/>
              <w:rPr>
                <w:i/>
                <w:iCs/>
                <w:lang w:val="en-AU"/>
              </w:rPr>
            </w:pPr>
            <w:r w:rsidRPr="000B585B">
              <w:rPr>
                <w:i/>
                <w:iCs/>
                <w:lang w:val="en-AU"/>
              </w:rPr>
              <w:t>Incidents, including potential incidents, are deterred, identified and reported in a timely manner</w:t>
            </w:r>
          </w:p>
        </w:tc>
        <w:tc>
          <w:tcPr>
            <w:tcW w:w="5184" w:type="dxa"/>
          </w:tcPr>
          <w:p w14:paraId="79FDC547" w14:textId="77777777" w:rsidR="00AD6537" w:rsidRDefault="00AD6537" w:rsidP="00AD6537">
            <w:pPr>
              <w:spacing w:beforeLines="40" w:before="96" w:afterLines="40" w:after="96"/>
              <w:rPr>
                <w:rFonts w:eastAsia="MS Gothic" w:cs="Segoe UI Symbol"/>
                <w:i/>
                <w:iCs/>
                <w:lang w:val="en-AU"/>
              </w:rPr>
            </w:pPr>
            <w:r w:rsidRPr="003F0F1B">
              <w:rPr>
                <w:rFonts w:eastAsia="MS Gothic" w:cs="Segoe UI Symbol"/>
                <w:i/>
                <w:iCs/>
                <w:lang w:val="en-AU"/>
              </w:rPr>
              <w:t xml:space="preserve">Include details of </w:t>
            </w:r>
            <w:r>
              <w:rPr>
                <w:rFonts w:eastAsia="MS Gothic" w:cs="Segoe UI Symbol"/>
                <w:i/>
                <w:iCs/>
                <w:lang w:val="en-AU"/>
              </w:rPr>
              <w:t xml:space="preserve">reporting pathways - </w:t>
            </w:r>
            <w:r w:rsidRPr="003F0F1B">
              <w:rPr>
                <w:rFonts w:eastAsia="MS Gothic" w:cs="Segoe UI Symbol"/>
                <w:i/>
                <w:iCs/>
                <w:lang w:val="en-AU"/>
              </w:rPr>
              <w:t>who incidents must be reported to</w:t>
            </w:r>
            <w:r>
              <w:rPr>
                <w:rFonts w:eastAsia="MS Gothic" w:cs="Segoe UI Symbol"/>
                <w:i/>
                <w:iCs/>
                <w:lang w:val="en-AU"/>
              </w:rPr>
              <w:t>, what incidents must be reported, when incidents must be reported, how incidents must be reported.</w:t>
            </w:r>
          </w:p>
          <w:p w14:paraId="178633A6" w14:textId="77777777" w:rsidR="00AD6537" w:rsidRDefault="00AD6537" w:rsidP="00AD6537">
            <w:pPr>
              <w:spacing w:beforeLines="40" w:before="96" w:afterLines="40" w:after="96"/>
              <w:rPr>
                <w:rFonts w:eastAsia="MS Gothic" w:cs="Segoe UI Symbol"/>
                <w:i/>
                <w:iCs/>
                <w:lang w:val="en-AU"/>
              </w:rPr>
            </w:pPr>
            <w:r>
              <w:rPr>
                <w:rFonts w:eastAsia="MS Gothic" w:cs="Segoe UI Symbol"/>
                <w:i/>
                <w:iCs/>
                <w:lang w:val="en-AU"/>
              </w:rPr>
              <w:t>Consider application of ss 226(1)d) [lost or stolen medicine], 228(1)(a) [unlawful purchase order], 230 [false purchase order] of the MPMR.</w:t>
            </w:r>
          </w:p>
          <w:p w14:paraId="017DBDC6" w14:textId="5EF065C3" w:rsidR="00F532B0" w:rsidRPr="000B585B" w:rsidRDefault="00AD6537" w:rsidP="00AD6537">
            <w:pPr>
              <w:spacing w:beforeLines="40" w:before="96" w:afterLines="40" w:after="96"/>
              <w:rPr>
                <w:rFonts w:cs="Arial"/>
                <w:lang w:val="en-AU"/>
              </w:rPr>
            </w:pPr>
            <w:r>
              <w:rPr>
                <w:rFonts w:eastAsia="MS Gothic" w:cs="Segoe UI Symbol"/>
                <w:lang w:val="en-AU"/>
              </w:rPr>
              <w:lastRenderedPageBreak/>
              <w:t>See also information about r</w:t>
            </w:r>
            <w:r w:rsidRPr="00AD6537">
              <w:rPr>
                <w:rFonts w:eastAsia="MS Gothic" w:cs="Segoe UI Symbol"/>
                <w:lang w:val="en-AU"/>
              </w:rPr>
              <w:t>eporting medicines matters to the chief executive</w:t>
            </w:r>
            <w:r>
              <w:rPr>
                <w:rFonts w:eastAsia="MS Gothic" w:cs="Segoe UI Symbol"/>
                <w:lang w:val="en-AU"/>
              </w:rPr>
              <w:t xml:space="preserve"> - </w:t>
            </w:r>
            <w:hyperlink r:id="rId15" w:history="1">
              <w:r w:rsidRPr="00D506B7">
                <w:rPr>
                  <w:rStyle w:val="Hyperlink"/>
                  <w:rFonts w:eastAsia="MS Gothic" w:cs="Segoe UI Symbol"/>
                  <w:lang w:val="en-AU"/>
                </w:rPr>
                <w:t>https://www.health.qld.gov.au/clinical-practice/guidelines-procedures/medicines/reporting-medicines-matters</w:t>
              </w:r>
            </w:hyperlink>
          </w:p>
        </w:tc>
        <w:tc>
          <w:tcPr>
            <w:tcW w:w="1276" w:type="dxa"/>
          </w:tcPr>
          <w:p w14:paraId="4FE5F885" w14:textId="2B2837B2" w:rsidR="00F532B0" w:rsidRPr="000B585B" w:rsidRDefault="00F532B0" w:rsidP="00C16D34">
            <w:pPr>
              <w:spacing w:beforeLines="40" w:before="96" w:afterLines="40" w:after="96"/>
              <w:rPr>
                <w:rFonts w:cs="Arial"/>
                <w:lang w:val="en-AU"/>
              </w:rPr>
            </w:pPr>
            <w:r w:rsidRPr="000B585B">
              <w:rPr>
                <w:rFonts w:cs="Arial"/>
                <w:lang w:val="en-AU"/>
              </w:rPr>
              <w:lastRenderedPageBreak/>
              <w:t>2.3</w:t>
            </w:r>
          </w:p>
        </w:tc>
        <w:tc>
          <w:tcPr>
            <w:tcW w:w="2551" w:type="dxa"/>
          </w:tcPr>
          <w:p w14:paraId="52EDD8F0" w14:textId="77777777" w:rsidR="00F532B0" w:rsidRDefault="00F532B0" w:rsidP="00257C05">
            <w:pPr>
              <w:pStyle w:val="BodyText"/>
              <w:rPr>
                <w:rFonts w:cs="Arial"/>
                <w:color w:val="auto"/>
                <w:lang w:eastAsia="en-AU"/>
              </w:rPr>
            </w:pPr>
          </w:p>
        </w:tc>
        <w:tc>
          <w:tcPr>
            <w:tcW w:w="1134" w:type="dxa"/>
          </w:tcPr>
          <w:p w14:paraId="4E112D90" w14:textId="6457293D" w:rsidR="00F532B0" w:rsidRPr="00FE4AF9" w:rsidRDefault="00F749B8" w:rsidP="00257C05">
            <w:pPr>
              <w:pStyle w:val="BodyText"/>
              <w:rPr>
                <w:color w:val="auto"/>
              </w:rPr>
            </w:pPr>
            <w:sdt>
              <w:sdtPr>
                <w:rPr>
                  <w:rFonts w:cs="Arial"/>
                  <w:color w:val="auto"/>
                  <w:lang w:eastAsia="en-AU"/>
                </w:rPr>
                <w:id w:val="-1574272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32B0" w:rsidRPr="00FE4AF9">
                  <w:rPr>
                    <w:rFonts w:ascii="MS Gothic" w:eastAsia="MS Gothic" w:hAnsi="MS Gothic" w:cs="Arial" w:hint="eastAsia"/>
                    <w:color w:val="auto"/>
                    <w:lang w:eastAsia="en-AU"/>
                  </w:rPr>
                  <w:t>☐</w:t>
                </w:r>
              </w:sdtContent>
            </w:sdt>
            <w:r w:rsidR="00F532B0">
              <w:rPr>
                <w:rFonts w:cs="Arial"/>
                <w:color w:val="auto"/>
                <w:lang w:eastAsia="en-AU"/>
              </w:rPr>
              <w:t xml:space="preserve"> </w:t>
            </w:r>
            <w:r w:rsidR="00F532B0">
              <w:rPr>
                <w:color w:val="auto"/>
              </w:rPr>
              <w:t xml:space="preserve">Yes </w:t>
            </w:r>
          </w:p>
          <w:p w14:paraId="6F580A1D" w14:textId="336B5ADD" w:rsidR="00F532B0" w:rsidRPr="00FE4341" w:rsidRDefault="00F749B8" w:rsidP="00FE4341">
            <w:pPr>
              <w:pStyle w:val="BodyText"/>
              <w:rPr>
                <w:color w:val="auto"/>
              </w:rPr>
            </w:pPr>
            <w:sdt>
              <w:sdtPr>
                <w:rPr>
                  <w:rFonts w:cs="Arial"/>
                  <w:color w:val="auto"/>
                  <w:lang w:eastAsia="en-AU"/>
                </w:rPr>
                <w:id w:val="-618063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32B0">
                  <w:rPr>
                    <w:rFonts w:ascii="MS Gothic" w:eastAsia="MS Gothic" w:hAnsi="MS Gothic" w:cs="Arial" w:hint="eastAsia"/>
                    <w:color w:val="auto"/>
                    <w:lang w:eastAsia="en-AU"/>
                  </w:rPr>
                  <w:t>☐</w:t>
                </w:r>
              </w:sdtContent>
            </w:sdt>
            <w:r w:rsidR="00F532B0" w:rsidRPr="00FE4AF9">
              <w:rPr>
                <w:color w:val="auto"/>
              </w:rPr>
              <w:t xml:space="preserve">  </w:t>
            </w:r>
            <w:r w:rsidR="00F532B0">
              <w:rPr>
                <w:color w:val="auto"/>
              </w:rPr>
              <w:t>No</w:t>
            </w:r>
          </w:p>
        </w:tc>
      </w:tr>
      <w:tr w:rsidR="00F532B0" w:rsidRPr="000B585B" w14:paraId="38F73EC4" w14:textId="1F88F1AC" w:rsidTr="00D048F3">
        <w:tc>
          <w:tcPr>
            <w:tcW w:w="1536" w:type="dxa"/>
            <w:shd w:val="clear" w:color="auto" w:fill="B2B7B7" w:themeFill="background2" w:themeFillShade="BF"/>
          </w:tcPr>
          <w:p w14:paraId="64C1EACE" w14:textId="3D3B15F7" w:rsidR="00F532B0" w:rsidRDefault="00F532B0" w:rsidP="000700CE">
            <w:pPr>
              <w:spacing w:beforeLines="40" w:before="96" w:afterLines="40" w:after="96"/>
              <w:rPr>
                <w:rFonts w:cs="Arial"/>
                <w:b/>
                <w:bCs/>
                <w:lang w:val="en-AU"/>
              </w:rPr>
            </w:pPr>
            <w:r w:rsidRPr="000B585B">
              <w:rPr>
                <w:rFonts w:cs="Arial"/>
                <w:b/>
                <w:bCs/>
                <w:lang w:val="en-AU"/>
              </w:rPr>
              <w:t>Buy</w:t>
            </w:r>
          </w:p>
          <w:p w14:paraId="087B95FF" w14:textId="39DA2C4A" w:rsidR="00204003" w:rsidRPr="00204003" w:rsidRDefault="00204003" w:rsidP="000700CE">
            <w:pPr>
              <w:spacing w:beforeLines="40" w:before="96" w:afterLines="40" w:after="96"/>
              <w:rPr>
                <w:rFonts w:cs="Arial"/>
                <w:i/>
                <w:iCs/>
                <w:lang w:val="en-AU"/>
              </w:rPr>
            </w:pPr>
            <w:r>
              <w:rPr>
                <w:rFonts w:cs="Arial"/>
                <w:i/>
                <w:iCs/>
                <w:lang w:val="en-AU"/>
              </w:rPr>
              <w:t>[s.22 of the MPA]</w:t>
            </w:r>
          </w:p>
        </w:tc>
        <w:tc>
          <w:tcPr>
            <w:tcW w:w="2636" w:type="dxa"/>
            <w:shd w:val="clear" w:color="auto" w:fill="B2B7B7" w:themeFill="background2" w:themeFillShade="BF"/>
          </w:tcPr>
          <w:p w14:paraId="003CAAB1" w14:textId="2B76B249" w:rsidR="00F532B0" w:rsidRPr="000B585B" w:rsidRDefault="00F532B0" w:rsidP="000700CE">
            <w:pPr>
              <w:spacing w:beforeLines="40" w:before="96" w:afterLines="40" w:after="96"/>
              <w:rPr>
                <w:b/>
                <w:bCs/>
                <w:i/>
                <w:iCs/>
                <w:lang w:val="en-AU"/>
              </w:rPr>
            </w:pPr>
          </w:p>
        </w:tc>
        <w:tc>
          <w:tcPr>
            <w:tcW w:w="5184" w:type="dxa"/>
            <w:shd w:val="clear" w:color="auto" w:fill="B2B7B7" w:themeFill="background2" w:themeFillShade="BF"/>
          </w:tcPr>
          <w:p w14:paraId="326D0B5D" w14:textId="5A4D150D" w:rsidR="00F532B0" w:rsidRPr="000B585B" w:rsidRDefault="00F532B0" w:rsidP="000700CE">
            <w:pPr>
              <w:spacing w:beforeLines="40" w:before="96" w:afterLines="40" w:after="96"/>
              <w:rPr>
                <w:rFonts w:cs="Arial"/>
                <w:lang w:val="en-AU"/>
              </w:rPr>
            </w:pPr>
            <w:r w:rsidRPr="000B585B">
              <w:rPr>
                <w:rFonts w:cs="Arial"/>
                <w:i/>
                <w:iCs/>
                <w:lang w:val="en-AU"/>
              </w:rPr>
              <w:t>Only provide details if this dealing is undertaken at the regulated place specified in this SMP.  Otherwise, delete this section</w:t>
            </w:r>
            <w:r w:rsidR="005373AF">
              <w:rPr>
                <w:rFonts w:cs="Arial"/>
                <w:i/>
                <w:iCs/>
                <w:lang w:val="en-AU"/>
              </w:rPr>
              <w:t>.</w:t>
            </w:r>
          </w:p>
        </w:tc>
        <w:tc>
          <w:tcPr>
            <w:tcW w:w="1276" w:type="dxa"/>
            <w:shd w:val="clear" w:color="auto" w:fill="B2B7B7" w:themeFill="background2" w:themeFillShade="BF"/>
          </w:tcPr>
          <w:p w14:paraId="1C59B812" w14:textId="7CACCA76" w:rsidR="00F532B0" w:rsidRPr="000B585B" w:rsidRDefault="00F532B0" w:rsidP="000700CE">
            <w:pPr>
              <w:spacing w:beforeLines="40" w:before="96" w:afterLines="40" w:after="96"/>
              <w:rPr>
                <w:rFonts w:cs="Arial"/>
                <w:lang w:val="en-AU"/>
              </w:rPr>
            </w:pPr>
            <w:r w:rsidRPr="000B585B">
              <w:rPr>
                <w:rFonts w:cs="Arial"/>
                <w:lang w:val="en-AU"/>
              </w:rPr>
              <w:t>3</w:t>
            </w:r>
          </w:p>
        </w:tc>
        <w:tc>
          <w:tcPr>
            <w:tcW w:w="2551" w:type="dxa"/>
            <w:shd w:val="clear" w:color="auto" w:fill="B2B7B7" w:themeFill="background2" w:themeFillShade="BF"/>
          </w:tcPr>
          <w:p w14:paraId="1967F34F" w14:textId="5DF52797" w:rsidR="00F532B0" w:rsidRPr="000B585B" w:rsidRDefault="004D201A" w:rsidP="000700CE">
            <w:pPr>
              <w:spacing w:beforeLines="40" w:before="96" w:afterLines="40" w:after="96"/>
              <w:rPr>
                <w:rFonts w:cs="Arial"/>
                <w:lang w:val="en-AU"/>
              </w:rPr>
            </w:pPr>
            <w:r>
              <w:rPr>
                <w:rFonts w:cs="Arial"/>
                <w:i/>
                <w:iCs/>
              </w:rPr>
              <w:t>Chapter 4, part 3 of the MPMR – ‘Buying by giving purchase orders’</w:t>
            </w:r>
          </w:p>
        </w:tc>
        <w:tc>
          <w:tcPr>
            <w:tcW w:w="1134" w:type="dxa"/>
            <w:shd w:val="clear" w:color="auto" w:fill="B2B7B7" w:themeFill="background2" w:themeFillShade="BF"/>
          </w:tcPr>
          <w:p w14:paraId="63AC2621" w14:textId="6F4F9EB6" w:rsidR="00F532B0" w:rsidRPr="000B585B" w:rsidRDefault="00F532B0" w:rsidP="000700CE">
            <w:pPr>
              <w:spacing w:beforeLines="40" w:before="96" w:afterLines="40" w:after="96"/>
              <w:rPr>
                <w:rFonts w:cs="Arial"/>
                <w:lang w:val="en-AU"/>
              </w:rPr>
            </w:pPr>
          </w:p>
        </w:tc>
      </w:tr>
      <w:tr w:rsidR="00F532B0" w:rsidRPr="000B585B" w14:paraId="3A93EDC0" w14:textId="5E3FA73D" w:rsidTr="00D048F3">
        <w:tc>
          <w:tcPr>
            <w:tcW w:w="1536" w:type="dxa"/>
          </w:tcPr>
          <w:p w14:paraId="1A444101" w14:textId="77777777" w:rsidR="00F532B0" w:rsidRPr="000B585B" w:rsidRDefault="00F532B0" w:rsidP="00C040B2">
            <w:pPr>
              <w:spacing w:beforeLines="40" w:before="96" w:afterLines="40" w:after="96"/>
              <w:rPr>
                <w:i/>
                <w:iCs/>
                <w:lang w:val="en-AU"/>
              </w:rPr>
            </w:pPr>
          </w:p>
        </w:tc>
        <w:tc>
          <w:tcPr>
            <w:tcW w:w="2636" w:type="dxa"/>
          </w:tcPr>
          <w:p w14:paraId="6CB388BE" w14:textId="0835FD54" w:rsidR="00F532B0" w:rsidRPr="000B585B" w:rsidRDefault="00F532B0" w:rsidP="00C040B2">
            <w:pPr>
              <w:spacing w:beforeLines="40" w:before="96" w:afterLines="40" w:after="96"/>
              <w:rPr>
                <w:i/>
                <w:iCs/>
                <w:lang w:val="en-AU"/>
              </w:rPr>
            </w:pPr>
            <w:r w:rsidRPr="000B585B">
              <w:rPr>
                <w:i/>
                <w:iCs/>
                <w:lang w:val="en-AU"/>
              </w:rPr>
              <w:t>Purchase orders for medicines are made by appropriate persons or their delegates</w:t>
            </w:r>
          </w:p>
        </w:tc>
        <w:tc>
          <w:tcPr>
            <w:tcW w:w="5184" w:type="dxa"/>
          </w:tcPr>
          <w:p w14:paraId="3E91D8AF" w14:textId="3BA2111E" w:rsidR="00F532B0" w:rsidRPr="000B585B" w:rsidRDefault="00F532B0" w:rsidP="00C040B2">
            <w:pPr>
              <w:spacing w:beforeLines="40" w:before="96" w:afterLines="40" w:after="96"/>
              <w:rPr>
                <w:rFonts w:cs="Arial"/>
                <w:lang w:val="en-AU"/>
              </w:rPr>
            </w:pPr>
          </w:p>
        </w:tc>
        <w:tc>
          <w:tcPr>
            <w:tcW w:w="1276" w:type="dxa"/>
          </w:tcPr>
          <w:p w14:paraId="7C328E8F" w14:textId="56D179FE" w:rsidR="00F532B0" w:rsidRPr="000B585B" w:rsidRDefault="00F532B0" w:rsidP="00C040B2">
            <w:pPr>
              <w:spacing w:beforeLines="40" w:before="96" w:afterLines="40" w:after="96"/>
              <w:rPr>
                <w:rFonts w:cs="Arial"/>
                <w:lang w:val="en-AU"/>
              </w:rPr>
            </w:pPr>
            <w:r w:rsidRPr="000B585B">
              <w:rPr>
                <w:rFonts w:cs="Arial"/>
                <w:lang w:val="en-AU"/>
              </w:rPr>
              <w:t>3.1</w:t>
            </w:r>
          </w:p>
        </w:tc>
        <w:tc>
          <w:tcPr>
            <w:tcW w:w="2551" w:type="dxa"/>
          </w:tcPr>
          <w:p w14:paraId="19F3A9AE" w14:textId="20C51E27" w:rsidR="00F532B0" w:rsidRDefault="00F532B0" w:rsidP="00257C05">
            <w:pPr>
              <w:pStyle w:val="BodyText"/>
              <w:rPr>
                <w:rFonts w:cs="Arial"/>
                <w:color w:val="auto"/>
                <w:lang w:eastAsia="en-AU"/>
              </w:rPr>
            </w:pPr>
          </w:p>
        </w:tc>
        <w:tc>
          <w:tcPr>
            <w:tcW w:w="1134" w:type="dxa"/>
          </w:tcPr>
          <w:p w14:paraId="79A5912B" w14:textId="00A9AA2A" w:rsidR="00F532B0" w:rsidRPr="00FE4AF9" w:rsidRDefault="00F749B8" w:rsidP="00257C05">
            <w:pPr>
              <w:pStyle w:val="BodyText"/>
              <w:rPr>
                <w:color w:val="auto"/>
              </w:rPr>
            </w:pPr>
            <w:sdt>
              <w:sdtPr>
                <w:rPr>
                  <w:rFonts w:cs="Arial"/>
                  <w:color w:val="auto"/>
                  <w:lang w:eastAsia="en-AU"/>
                </w:rPr>
                <w:id w:val="1829629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32B0" w:rsidRPr="00FE4AF9">
                  <w:rPr>
                    <w:rFonts w:ascii="MS Gothic" w:eastAsia="MS Gothic" w:hAnsi="MS Gothic" w:cs="Arial" w:hint="eastAsia"/>
                    <w:color w:val="auto"/>
                    <w:lang w:eastAsia="en-AU"/>
                  </w:rPr>
                  <w:t>☐</w:t>
                </w:r>
              </w:sdtContent>
            </w:sdt>
            <w:r w:rsidR="00F532B0" w:rsidRPr="00FE4AF9">
              <w:rPr>
                <w:color w:val="auto"/>
              </w:rPr>
              <w:t xml:space="preserve">  </w:t>
            </w:r>
            <w:r w:rsidR="00F532B0">
              <w:rPr>
                <w:color w:val="auto"/>
              </w:rPr>
              <w:t xml:space="preserve">Yes </w:t>
            </w:r>
          </w:p>
          <w:p w14:paraId="4AFFB48A" w14:textId="21885026" w:rsidR="00F532B0" w:rsidRPr="00FE4341" w:rsidRDefault="00F749B8" w:rsidP="00257C05">
            <w:pPr>
              <w:pStyle w:val="BodyText"/>
              <w:rPr>
                <w:color w:val="auto"/>
              </w:rPr>
            </w:pPr>
            <w:sdt>
              <w:sdtPr>
                <w:rPr>
                  <w:rFonts w:cs="Arial"/>
                  <w:color w:val="auto"/>
                  <w:lang w:eastAsia="en-AU"/>
                </w:rPr>
                <w:id w:val="-101583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32B0">
                  <w:rPr>
                    <w:rFonts w:ascii="MS Gothic" w:eastAsia="MS Gothic" w:hAnsi="MS Gothic" w:cs="Arial" w:hint="eastAsia"/>
                    <w:color w:val="auto"/>
                    <w:lang w:eastAsia="en-AU"/>
                  </w:rPr>
                  <w:t>☐</w:t>
                </w:r>
              </w:sdtContent>
            </w:sdt>
            <w:r w:rsidR="00F532B0" w:rsidRPr="00FE4AF9">
              <w:rPr>
                <w:color w:val="auto"/>
              </w:rPr>
              <w:t xml:space="preserve">  </w:t>
            </w:r>
            <w:r w:rsidR="00F532B0">
              <w:rPr>
                <w:color w:val="auto"/>
              </w:rPr>
              <w:t>No</w:t>
            </w:r>
          </w:p>
        </w:tc>
      </w:tr>
      <w:tr w:rsidR="00F532B0" w:rsidRPr="000B585B" w14:paraId="6AEC7517" w14:textId="4EBDE2C1" w:rsidTr="00D048F3">
        <w:tc>
          <w:tcPr>
            <w:tcW w:w="1536" w:type="dxa"/>
          </w:tcPr>
          <w:p w14:paraId="5DF775DB" w14:textId="77777777" w:rsidR="00F532B0" w:rsidRPr="000B585B" w:rsidRDefault="00F532B0" w:rsidP="00C040B2">
            <w:pPr>
              <w:spacing w:beforeLines="40" w:before="96" w:afterLines="40" w:after="96"/>
              <w:rPr>
                <w:i/>
                <w:iCs/>
                <w:lang w:val="en-AU"/>
              </w:rPr>
            </w:pPr>
          </w:p>
        </w:tc>
        <w:tc>
          <w:tcPr>
            <w:tcW w:w="2636" w:type="dxa"/>
          </w:tcPr>
          <w:p w14:paraId="55407FCE" w14:textId="477E93C3" w:rsidR="00F532B0" w:rsidRPr="000B585B" w:rsidRDefault="00F532B0" w:rsidP="00C040B2">
            <w:pPr>
              <w:spacing w:beforeLines="40" w:before="96" w:afterLines="40" w:after="96"/>
              <w:rPr>
                <w:i/>
                <w:iCs/>
                <w:lang w:val="en-AU"/>
              </w:rPr>
            </w:pPr>
            <w:r w:rsidRPr="000B585B">
              <w:rPr>
                <w:i/>
                <w:iCs/>
                <w:lang w:val="en-AU"/>
              </w:rPr>
              <w:t>The stock received is secure and fit for purpose</w:t>
            </w:r>
          </w:p>
        </w:tc>
        <w:tc>
          <w:tcPr>
            <w:tcW w:w="5184" w:type="dxa"/>
          </w:tcPr>
          <w:p w14:paraId="2673D48F" w14:textId="77777777" w:rsidR="00F532B0" w:rsidRPr="000B585B" w:rsidRDefault="00F532B0" w:rsidP="00C040B2">
            <w:pPr>
              <w:spacing w:beforeLines="40" w:before="96" w:afterLines="40" w:after="96"/>
              <w:rPr>
                <w:rFonts w:cs="Arial"/>
                <w:lang w:val="en-AU"/>
              </w:rPr>
            </w:pPr>
          </w:p>
        </w:tc>
        <w:tc>
          <w:tcPr>
            <w:tcW w:w="1276" w:type="dxa"/>
          </w:tcPr>
          <w:p w14:paraId="44AE39CE" w14:textId="096D6E72" w:rsidR="00F532B0" w:rsidRPr="000B585B" w:rsidRDefault="00F532B0" w:rsidP="00C040B2">
            <w:pPr>
              <w:spacing w:beforeLines="40" w:before="96" w:afterLines="40" w:after="96"/>
              <w:rPr>
                <w:rFonts w:cs="Arial"/>
                <w:lang w:val="en-AU"/>
              </w:rPr>
            </w:pPr>
            <w:r w:rsidRPr="000B585B">
              <w:rPr>
                <w:rFonts w:cs="Arial"/>
                <w:lang w:val="en-AU"/>
              </w:rPr>
              <w:t>3.2</w:t>
            </w:r>
          </w:p>
        </w:tc>
        <w:tc>
          <w:tcPr>
            <w:tcW w:w="2551" w:type="dxa"/>
          </w:tcPr>
          <w:p w14:paraId="16ACD9FB" w14:textId="77777777" w:rsidR="00F532B0" w:rsidRDefault="00F532B0" w:rsidP="00257C05">
            <w:pPr>
              <w:pStyle w:val="BodyText"/>
              <w:rPr>
                <w:rFonts w:cs="Arial"/>
                <w:color w:val="auto"/>
                <w:lang w:eastAsia="en-AU"/>
              </w:rPr>
            </w:pPr>
          </w:p>
        </w:tc>
        <w:tc>
          <w:tcPr>
            <w:tcW w:w="1134" w:type="dxa"/>
          </w:tcPr>
          <w:p w14:paraId="12D6BA26" w14:textId="5E67F5E5" w:rsidR="00F532B0" w:rsidRPr="00FE4AF9" w:rsidRDefault="00F749B8" w:rsidP="00257C05">
            <w:pPr>
              <w:pStyle w:val="BodyText"/>
              <w:rPr>
                <w:color w:val="auto"/>
              </w:rPr>
            </w:pPr>
            <w:sdt>
              <w:sdtPr>
                <w:rPr>
                  <w:rFonts w:cs="Arial"/>
                  <w:color w:val="auto"/>
                  <w:lang w:eastAsia="en-AU"/>
                </w:rPr>
                <w:id w:val="1196344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32B0" w:rsidRPr="00FE4AF9">
                  <w:rPr>
                    <w:rFonts w:ascii="MS Gothic" w:eastAsia="MS Gothic" w:hAnsi="MS Gothic" w:cs="Arial" w:hint="eastAsia"/>
                    <w:color w:val="auto"/>
                    <w:lang w:eastAsia="en-AU"/>
                  </w:rPr>
                  <w:t>☐</w:t>
                </w:r>
              </w:sdtContent>
            </w:sdt>
            <w:r w:rsidR="00F532B0" w:rsidRPr="00FE4AF9">
              <w:rPr>
                <w:color w:val="auto"/>
              </w:rPr>
              <w:t xml:space="preserve">  </w:t>
            </w:r>
            <w:r w:rsidR="00F532B0">
              <w:rPr>
                <w:color w:val="auto"/>
              </w:rPr>
              <w:t xml:space="preserve">Yes </w:t>
            </w:r>
          </w:p>
          <w:p w14:paraId="65B0F109" w14:textId="1F13049E" w:rsidR="00F532B0" w:rsidRPr="00FE4341" w:rsidRDefault="00F749B8" w:rsidP="00257C05">
            <w:pPr>
              <w:pStyle w:val="BodyText"/>
              <w:rPr>
                <w:color w:val="auto"/>
              </w:rPr>
            </w:pPr>
            <w:sdt>
              <w:sdtPr>
                <w:rPr>
                  <w:rFonts w:cs="Arial"/>
                  <w:color w:val="auto"/>
                  <w:lang w:eastAsia="en-AU"/>
                </w:rPr>
                <w:id w:val="1792783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32B0">
                  <w:rPr>
                    <w:rFonts w:ascii="MS Gothic" w:eastAsia="MS Gothic" w:hAnsi="MS Gothic" w:cs="Arial" w:hint="eastAsia"/>
                    <w:color w:val="auto"/>
                    <w:lang w:eastAsia="en-AU"/>
                  </w:rPr>
                  <w:t>☐</w:t>
                </w:r>
              </w:sdtContent>
            </w:sdt>
            <w:r w:rsidR="00F532B0" w:rsidRPr="00FE4AF9">
              <w:rPr>
                <w:color w:val="auto"/>
              </w:rPr>
              <w:t xml:space="preserve">  </w:t>
            </w:r>
            <w:r w:rsidR="00F532B0">
              <w:rPr>
                <w:color w:val="auto"/>
              </w:rPr>
              <w:t>No</w:t>
            </w:r>
          </w:p>
        </w:tc>
      </w:tr>
      <w:tr w:rsidR="00F532B0" w:rsidRPr="000B585B" w14:paraId="056631D0" w14:textId="501BC7D3" w:rsidTr="00D048F3">
        <w:tc>
          <w:tcPr>
            <w:tcW w:w="1536" w:type="dxa"/>
          </w:tcPr>
          <w:p w14:paraId="08C37412" w14:textId="77777777" w:rsidR="00F532B0" w:rsidRPr="000B585B" w:rsidRDefault="00F532B0" w:rsidP="00C040B2">
            <w:pPr>
              <w:spacing w:beforeLines="40" w:before="96" w:afterLines="40" w:after="96"/>
              <w:rPr>
                <w:i/>
                <w:iCs/>
                <w:lang w:val="en-AU"/>
              </w:rPr>
            </w:pPr>
          </w:p>
        </w:tc>
        <w:tc>
          <w:tcPr>
            <w:tcW w:w="2636" w:type="dxa"/>
          </w:tcPr>
          <w:p w14:paraId="46C2136F" w14:textId="7971407A" w:rsidR="00F532B0" w:rsidRPr="000B585B" w:rsidRDefault="00F532B0" w:rsidP="00C040B2">
            <w:pPr>
              <w:spacing w:beforeLines="40" w:before="96" w:afterLines="40" w:after="96"/>
              <w:rPr>
                <w:i/>
                <w:iCs/>
                <w:lang w:val="en-AU"/>
              </w:rPr>
            </w:pPr>
            <w:r w:rsidRPr="000B585B">
              <w:rPr>
                <w:i/>
                <w:iCs/>
                <w:lang w:val="en-AU"/>
              </w:rPr>
              <w:t>Incidents, including potential incidents, are deterred, identified and reported in a timely manner</w:t>
            </w:r>
          </w:p>
        </w:tc>
        <w:tc>
          <w:tcPr>
            <w:tcW w:w="5184" w:type="dxa"/>
          </w:tcPr>
          <w:p w14:paraId="1323CC85" w14:textId="4B9AD2B2" w:rsidR="00A60B7A" w:rsidRDefault="003F0F1B" w:rsidP="00C040B2">
            <w:pPr>
              <w:spacing w:beforeLines="40" w:before="96" w:afterLines="40" w:after="96"/>
              <w:rPr>
                <w:rFonts w:eastAsia="MS Gothic" w:cs="Segoe UI Symbol"/>
                <w:i/>
                <w:iCs/>
                <w:lang w:val="en-AU"/>
              </w:rPr>
            </w:pPr>
            <w:r w:rsidRPr="003F0F1B">
              <w:rPr>
                <w:rFonts w:eastAsia="MS Gothic" w:cs="Segoe UI Symbol"/>
                <w:i/>
                <w:iCs/>
                <w:lang w:val="en-AU"/>
              </w:rPr>
              <w:t xml:space="preserve">Include details of </w:t>
            </w:r>
            <w:r w:rsidR="00A60B7A">
              <w:rPr>
                <w:rFonts w:eastAsia="MS Gothic" w:cs="Segoe UI Symbol"/>
                <w:i/>
                <w:iCs/>
                <w:lang w:val="en-AU"/>
              </w:rPr>
              <w:t xml:space="preserve">reporting pathways - </w:t>
            </w:r>
            <w:r w:rsidRPr="003F0F1B">
              <w:rPr>
                <w:rFonts w:eastAsia="MS Gothic" w:cs="Segoe UI Symbol"/>
                <w:i/>
                <w:iCs/>
                <w:lang w:val="en-AU"/>
              </w:rPr>
              <w:t>who incidents must be reported to</w:t>
            </w:r>
            <w:r w:rsidR="00A60B7A">
              <w:rPr>
                <w:rFonts w:eastAsia="MS Gothic" w:cs="Segoe UI Symbol"/>
                <w:i/>
                <w:iCs/>
                <w:lang w:val="en-AU"/>
              </w:rPr>
              <w:t>, what incidents must be reported, when incidents must be reported, how incidents must be reported.</w:t>
            </w:r>
          </w:p>
          <w:p w14:paraId="722D776C" w14:textId="77777777" w:rsidR="00F532B0" w:rsidRDefault="00A60B7A" w:rsidP="00C040B2">
            <w:pPr>
              <w:spacing w:beforeLines="40" w:before="96" w:afterLines="40" w:after="96"/>
              <w:rPr>
                <w:rFonts w:eastAsia="MS Gothic" w:cs="Segoe UI Symbol"/>
                <w:i/>
                <w:iCs/>
                <w:lang w:val="en-AU"/>
              </w:rPr>
            </w:pPr>
            <w:r>
              <w:rPr>
                <w:rFonts w:eastAsia="MS Gothic" w:cs="Segoe UI Symbol"/>
                <w:i/>
                <w:iCs/>
                <w:lang w:val="en-AU"/>
              </w:rPr>
              <w:t>Consider application of ss 226(1)d) [lost or stolen medicine], 228(1)(a) [unlawful purchase order], 230 [false purchase order] of the MPMR</w:t>
            </w:r>
            <w:r w:rsidR="005373AF">
              <w:rPr>
                <w:rFonts w:eastAsia="MS Gothic" w:cs="Segoe UI Symbol"/>
                <w:i/>
                <w:iCs/>
                <w:lang w:val="en-AU"/>
              </w:rPr>
              <w:t>.</w:t>
            </w:r>
          </w:p>
          <w:p w14:paraId="1E706ABC" w14:textId="768F627E" w:rsidR="00AD6537" w:rsidRPr="000B585B" w:rsidRDefault="00AD6537" w:rsidP="00C040B2">
            <w:pPr>
              <w:spacing w:beforeLines="40" w:before="96" w:afterLines="40" w:after="96"/>
              <w:rPr>
                <w:rFonts w:cs="Arial"/>
                <w:lang w:val="en-AU"/>
              </w:rPr>
            </w:pPr>
            <w:r>
              <w:rPr>
                <w:rFonts w:eastAsia="MS Gothic" w:cs="Segoe UI Symbol"/>
                <w:lang w:val="en-AU"/>
              </w:rPr>
              <w:lastRenderedPageBreak/>
              <w:t>See also information about r</w:t>
            </w:r>
            <w:r w:rsidRPr="00AD6537">
              <w:rPr>
                <w:rFonts w:eastAsia="MS Gothic" w:cs="Segoe UI Symbol"/>
                <w:lang w:val="en-AU"/>
              </w:rPr>
              <w:t>eporting medicines matters to the chief executive</w:t>
            </w:r>
            <w:r>
              <w:rPr>
                <w:rFonts w:eastAsia="MS Gothic" w:cs="Segoe UI Symbol"/>
                <w:lang w:val="en-AU"/>
              </w:rPr>
              <w:t xml:space="preserve"> - </w:t>
            </w:r>
            <w:hyperlink r:id="rId16" w:history="1">
              <w:r w:rsidRPr="00D506B7">
                <w:rPr>
                  <w:rStyle w:val="Hyperlink"/>
                  <w:rFonts w:eastAsia="MS Gothic" w:cs="Segoe UI Symbol"/>
                  <w:lang w:val="en-AU"/>
                </w:rPr>
                <w:t>https://www.health.qld.gov.au/clinical-practice/guidelines-procedures/medicines/reporting-medicines-matters</w:t>
              </w:r>
            </w:hyperlink>
          </w:p>
        </w:tc>
        <w:tc>
          <w:tcPr>
            <w:tcW w:w="1276" w:type="dxa"/>
          </w:tcPr>
          <w:p w14:paraId="59BB66DE" w14:textId="58F7A2BA" w:rsidR="00F532B0" w:rsidRPr="000B585B" w:rsidRDefault="00F532B0" w:rsidP="00C040B2">
            <w:pPr>
              <w:spacing w:beforeLines="40" w:before="96" w:afterLines="40" w:after="96"/>
              <w:rPr>
                <w:rFonts w:cs="Arial"/>
                <w:lang w:val="en-AU"/>
              </w:rPr>
            </w:pPr>
            <w:r w:rsidRPr="000B585B">
              <w:rPr>
                <w:rFonts w:cs="Arial"/>
                <w:lang w:val="en-AU"/>
              </w:rPr>
              <w:lastRenderedPageBreak/>
              <w:t>3.3</w:t>
            </w:r>
          </w:p>
        </w:tc>
        <w:tc>
          <w:tcPr>
            <w:tcW w:w="2551" w:type="dxa"/>
          </w:tcPr>
          <w:p w14:paraId="464F6986" w14:textId="77777777" w:rsidR="00F532B0" w:rsidRDefault="00F532B0" w:rsidP="00257C05">
            <w:pPr>
              <w:pStyle w:val="BodyText"/>
              <w:rPr>
                <w:rFonts w:cs="Arial"/>
                <w:color w:val="auto"/>
                <w:lang w:eastAsia="en-AU"/>
              </w:rPr>
            </w:pPr>
          </w:p>
        </w:tc>
        <w:tc>
          <w:tcPr>
            <w:tcW w:w="1134" w:type="dxa"/>
          </w:tcPr>
          <w:p w14:paraId="23289732" w14:textId="270025E0" w:rsidR="00F532B0" w:rsidRPr="00FE4AF9" w:rsidRDefault="00F749B8" w:rsidP="00257C05">
            <w:pPr>
              <w:pStyle w:val="BodyText"/>
              <w:rPr>
                <w:color w:val="auto"/>
              </w:rPr>
            </w:pPr>
            <w:sdt>
              <w:sdtPr>
                <w:rPr>
                  <w:rFonts w:cs="Arial"/>
                  <w:color w:val="auto"/>
                  <w:lang w:eastAsia="en-AU"/>
                </w:rPr>
                <w:id w:val="-1693914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32B0" w:rsidRPr="00FE4AF9">
                  <w:rPr>
                    <w:rFonts w:ascii="MS Gothic" w:eastAsia="MS Gothic" w:hAnsi="MS Gothic" w:cs="Arial" w:hint="eastAsia"/>
                    <w:color w:val="auto"/>
                    <w:lang w:eastAsia="en-AU"/>
                  </w:rPr>
                  <w:t>☐</w:t>
                </w:r>
              </w:sdtContent>
            </w:sdt>
            <w:r w:rsidR="00F532B0" w:rsidRPr="00FE4AF9">
              <w:rPr>
                <w:color w:val="auto"/>
              </w:rPr>
              <w:t xml:space="preserve">  </w:t>
            </w:r>
            <w:r w:rsidR="00F532B0">
              <w:rPr>
                <w:color w:val="auto"/>
              </w:rPr>
              <w:t xml:space="preserve">Yes </w:t>
            </w:r>
          </w:p>
          <w:p w14:paraId="54CDD686" w14:textId="79B369B0" w:rsidR="00F532B0" w:rsidRPr="00FE4341" w:rsidRDefault="00F749B8" w:rsidP="00FE4341">
            <w:pPr>
              <w:pStyle w:val="BodyText"/>
              <w:rPr>
                <w:color w:val="auto"/>
              </w:rPr>
            </w:pPr>
            <w:sdt>
              <w:sdtPr>
                <w:rPr>
                  <w:rFonts w:cs="Arial"/>
                  <w:color w:val="auto"/>
                  <w:lang w:eastAsia="en-AU"/>
                </w:rPr>
                <w:id w:val="-2030019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32B0">
                  <w:rPr>
                    <w:rFonts w:ascii="MS Gothic" w:eastAsia="MS Gothic" w:hAnsi="MS Gothic" w:cs="Arial" w:hint="eastAsia"/>
                    <w:color w:val="auto"/>
                    <w:lang w:eastAsia="en-AU"/>
                  </w:rPr>
                  <w:t>☐</w:t>
                </w:r>
              </w:sdtContent>
            </w:sdt>
            <w:r w:rsidR="00F532B0" w:rsidRPr="00FE4AF9">
              <w:rPr>
                <w:color w:val="auto"/>
              </w:rPr>
              <w:t xml:space="preserve">  </w:t>
            </w:r>
            <w:r w:rsidR="00F532B0">
              <w:rPr>
                <w:color w:val="auto"/>
              </w:rPr>
              <w:t>No</w:t>
            </w:r>
          </w:p>
        </w:tc>
      </w:tr>
      <w:tr w:rsidR="00F532B0" w:rsidRPr="000B585B" w14:paraId="16E959C7" w14:textId="77ABA998" w:rsidTr="00D048F3">
        <w:tc>
          <w:tcPr>
            <w:tcW w:w="1536" w:type="dxa"/>
            <w:shd w:val="clear" w:color="auto" w:fill="B2B7B7" w:themeFill="background2" w:themeFillShade="BF"/>
          </w:tcPr>
          <w:p w14:paraId="50C80376" w14:textId="1EC67176" w:rsidR="00F532B0" w:rsidRDefault="00F532B0" w:rsidP="00C16D34">
            <w:pPr>
              <w:spacing w:after="120" w:line="264" w:lineRule="auto"/>
              <w:rPr>
                <w:rFonts w:cs="Arial"/>
                <w:b/>
                <w:bCs/>
                <w:lang w:val="en-AU"/>
              </w:rPr>
            </w:pPr>
            <w:r w:rsidRPr="000B585B">
              <w:rPr>
                <w:rFonts w:cs="Arial"/>
                <w:b/>
                <w:bCs/>
                <w:lang w:val="en-AU"/>
              </w:rPr>
              <w:t>Possess</w:t>
            </w:r>
          </w:p>
          <w:p w14:paraId="740E7FAC" w14:textId="50CAD1E9" w:rsidR="00204003" w:rsidRPr="00204003" w:rsidRDefault="00204003" w:rsidP="00C16D34">
            <w:pPr>
              <w:spacing w:after="120" w:line="264" w:lineRule="auto"/>
              <w:rPr>
                <w:rFonts w:cs="Arial"/>
                <w:i/>
                <w:iCs/>
                <w:lang w:val="en-AU"/>
              </w:rPr>
            </w:pPr>
            <w:r>
              <w:rPr>
                <w:rFonts w:cs="Arial"/>
                <w:i/>
                <w:iCs/>
                <w:lang w:val="en-AU"/>
              </w:rPr>
              <w:t>[s.23 of the MPA]</w:t>
            </w:r>
          </w:p>
        </w:tc>
        <w:tc>
          <w:tcPr>
            <w:tcW w:w="2636" w:type="dxa"/>
            <w:shd w:val="clear" w:color="auto" w:fill="B2B7B7" w:themeFill="background2" w:themeFillShade="BF"/>
          </w:tcPr>
          <w:p w14:paraId="43BE1E67" w14:textId="4159AA21" w:rsidR="00F532B0" w:rsidRPr="000B585B" w:rsidRDefault="00F532B0" w:rsidP="00C16D34">
            <w:pPr>
              <w:spacing w:after="120" w:line="264" w:lineRule="auto"/>
              <w:rPr>
                <w:rFonts w:cs="Arial"/>
                <w:lang w:val="en-AU"/>
              </w:rPr>
            </w:pPr>
          </w:p>
        </w:tc>
        <w:tc>
          <w:tcPr>
            <w:tcW w:w="5184" w:type="dxa"/>
            <w:shd w:val="clear" w:color="auto" w:fill="B2B7B7" w:themeFill="background2" w:themeFillShade="BF"/>
          </w:tcPr>
          <w:p w14:paraId="6FA137DF" w14:textId="5C18B9F0" w:rsidR="00F532B0" w:rsidRPr="000B585B" w:rsidRDefault="00F532B0" w:rsidP="00C16D34">
            <w:pPr>
              <w:spacing w:after="120" w:line="264" w:lineRule="auto"/>
              <w:rPr>
                <w:rFonts w:eastAsia="MS Gothic" w:cs="Segoe UI Symbol"/>
                <w:lang w:val="en-AU"/>
              </w:rPr>
            </w:pPr>
            <w:r w:rsidRPr="000B585B">
              <w:rPr>
                <w:rFonts w:cs="Arial"/>
                <w:i/>
                <w:iCs/>
                <w:lang w:val="en-AU"/>
              </w:rPr>
              <w:t>Only provide details if this dealing is undertaken at the regulated place specified in this SMP.  Otherwise, delete this section</w:t>
            </w:r>
          </w:p>
        </w:tc>
        <w:tc>
          <w:tcPr>
            <w:tcW w:w="1276" w:type="dxa"/>
            <w:shd w:val="clear" w:color="auto" w:fill="B2B7B7" w:themeFill="background2" w:themeFillShade="BF"/>
          </w:tcPr>
          <w:p w14:paraId="25961CCE" w14:textId="5775ABB1" w:rsidR="00F532B0" w:rsidRPr="000B585B" w:rsidRDefault="00F532B0" w:rsidP="00C16D34">
            <w:pPr>
              <w:spacing w:after="120" w:line="264" w:lineRule="auto"/>
              <w:rPr>
                <w:rFonts w:eastAsia="MS Gothic" w:cs="Segoe UI Symbol"/>
                <w:lang w:val="en-AU"/>
              </w:rPr>
            </w:pPr>
            <w:r w:rsidRPr="000B585B">
              <w:rPr>
                <w:rFonts w:cs="Arial"/>
                <w:lang w:val="en-AU"/>
              </w:rPr>
              <w:t>4</w:t>
            </w:r>
          </w:p>
        </w:tc>
        <w:tc>
          <w:tcPr>
            <w:tcW w:w="2551" w:type="dxa"/>
            <w:shd w:val="clear" w:color="auto" w:fill="B2B7B7" w:themeFill="background2" w:themeFillShade="BF"/>
          </w:tcPr>
          <w:p w14:paraId="02CE71F6" w14:textId="349A8C79" w:rsidR="00F532B0" w:rsidRPr="000B585B" w:rsidRDefault="00F532B0" w:rsidP="00C16D34">
            <w:pPr>
              <w:spacing w:after="120" w:line="264" w:lineRule="auto"/>
              <w:rPr>
                <w:rFonts w:cs="Arial"/>
                <w:lang w:val="en-AU"/>
              </w:rPr>
            </w:pPr>
          </w:p>
        </w:tc>
        <w:tc>
          <w:tcPr>
            <w:tcW w:w="1134" w:type="dxa"/>
            <w:shd w:val="clear" w:color="auto" w:fill="B2B7B7" w:themeFill="background2" w:themeFillShade="BF"/>
          </w:tcPr>
          <w:p w14:paraId="0F962109" w14:textId="2EB5FB8A" w:rsidR="00F532B0" w:rsidRPr="000B585B" w:rsidRDefault="00F532B0" w:rsidP="00C16D34">
            <w:pPr>
              <w:spacing w:after="120" w:line="264" w:lineRule="auto"/>
              <w:rPr>
                <w:rFonts w:cs="Arial"/>
                <w:lang w:val="en-AU"/>
              </w:rPr>
            </w:pPr>
          </w:p>
        </w:tc>
      </w:tr>
      <w:tr w:rsidR="00F532B0" w:rsidRPr="000B585B" w14:paraId="58A7F80A" w14:textId="0D7E10A4" w:rsidTr="00D048F3">
        <w:tc>
          <w:tcPr>
            <w:tcW w:w="1536" w:type="dxa"/>
          </w:tcPr>
          <w:p w14:paraId="4CB7A2D7" w14:textId="77777777" w:rsidR="00F532B0" w:rsidRPr="000B585B" w:rsidRDefault="00F532B0" w:rsidP="00C16D34">
            <w:pPr>
              <w:spacing w:after="120" w:line="264" w:lineRule="auto"/>
              <w:rPr>
                <w:i/>
                <w:iCs/>
                <w:lang w:val="en-AU"/>
              </w:rPr>
            </w:pPr>
          </w:p>
        </w:tc>
        <w:tc>
          <w:tcPr>
            <w:tcW w:w="2636" w:type="dxa"/>
          </w:tcPr>
          <w:p w14:paraId="5323E68D" w14:textId="6B44E2A4" w:rsidR="00F532B0" w:rsidRPr="000B585B" w:rsidRDefault="00F532B0" w:rsidP="00C16D34">
            <w:pPr>
              <w:spacing w:after="120" w:line="264" w:lineRule="auto"/>
              <w:rPr>
                <w:rFonts w:cs="Arial"/>
                <w:i/>
                <w:iCs/>
                <w:lang w:val="en-AU"/>
              </w:rPr>
            </w:pPr>
            <w:r w:rsidRPr="000B585B">
              <w:rPr>
                <w:i/>
                <w:iCs/>
                <w:lang w:val="en-AU"/>
              </w:rPr>
              <w:t>Medicines are only accessible and possessed by appropriate persons</w:t>
            </w:r>
          </w:p>
        </w:tc>
        <w:tc>
          <w:tcPr>
            <w:tcW w:w="5184" w:type="dxa"/>
          </w:tcPr>
          <w:p w14:paraId="23509DE5" w14:textId="5EE6ECD6" w:rsidR="00F532B0" w:rsidRPr="000B585B" w:rsidRDefault="00F532B0" w:rsidP="00C16D34">
            <w:pPr>
              <w:spacing w:after="120" w:line="264" w:lineRule="auto"/>
              <w:rPr>
                <w:rFonts w:eastAsia="MS Gothic" w:cs="Segoe UI Symbol"/>
                <w:lang w:val="en-AU"/>
              </w:rPr>
            </w:pPr>
          </w:p>
        </w:tc>
        <w:tc>
          <w:tcPr>
            <w:tcW w:w="1276" w:type="dxa"/>
          </w:tcPr>
          <w:p w14:paraId="66C61888" w14:textId="291376A7" w:rsidR="00F532B0" w:rsidRPr="000B585B" w:rsidRDefault="00F532B0" w:rsidP="00C16D34">
            <w:pPr>
              <w:spacing w:after="120" w:line="264" w:lineRule="auto"/>
              <w:rPr>
                <w:rFonts w:cs="Arial"/>
                <w:lang w:val="en-AU"/>
              </w:rPr>
            </w:pPr>
            <w:r w:rsidRPr="000B585B">
              <w:rPr>
                <w:rFonts w:cs="Arial"/>
                <w:lang w:val="en-AU"/>
              </w:rPr>
              <w:t>4.1</w:t>
            </w:r>
          </w:p>
        </w:tc>
        <w:tc>
          <w:tcPr>
            <w:tcW w:w="2551" w:type="dxa"/>
          </w:tcPr>
          <w:p w14:paraId="41CD9344" w14:textId="374FF939" w:rsidR="00F532B0" w:rsidRPr="0009097E" w:rsidRDefault="00F532B0" w:rsidP="00257C05">
            <w:pPr>
              <w:pStyle w:val="BodyText"/>
              <w:rPr>
                <w:rFonts w:cs="Arial"/>
                <w:i/>
                <w:iCs/>
                <w:color w:val="auto"/>
                <w:lang w:eastAsia="en-AU"/>
              </w:rPr>
            </w:pPr>
            <w:r w:rsidRPr="00423119">
              <w:rPr>
                <w:rFonts w:cs="Arial"/>
                <w:i/>
                <w:iCs/>
                <w:color w:val="auto"/>
                <w:lang w:eastAsia="en-AU"/>
              </w:rPr>
              <w:t>See also ss. 23 and 62 of the MPA</w:t>
            </w:r>
          </w:p>
        </w:tc>
        <w:tc>
          <w:tcPr>
            <w:tcW w:w="1134" w:type="dxa"/>
          </w:tcPr>
          <w:p w14:paraId="391093D0" w14:textId="3CEBBC82" w:rsidR="00F532B0" w:rsidRPr="00FE4AF9" w:rsidRDefault="00F749B8" w:rsidP="00257C05">
            <w:pPr>
              <w:pStyle w:val="BodyText"/>
              <w:rPr>
                <w:color w:val="auto"/>
              </w:rPr>
            </w:pPr>
            <w:sdt>
              <w:sdtPr>
                <w:rPr>
                  <w:rFonts w:cs="Arial"/>
                  <w:color w:val="auto"/>
                  <w:lang w:eastAsia="en-AU"/>
                </w:rPr>
                <w:id w:val="-58790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32B0" w:rsidRPr="00FE4AF9">
                  <w:rPr>
                    <w:rFonts w:ascii="MS Gothic" w:eastAsia="MS Gothic" w:hAnsi="MS Gothic" w:cs="Arial" w:hint="eastAsia"/>
                    <w:color w:val="auto"/>
                    <w:lang w:eastAsia="en-AU"/>
                  </w:rPr>
                  <w:t>☐</w:t>
                </w:r>
              </w:sdtContent>
            </w:sdt>
            <w:r w:rsidR="00F532B0" w:rsidRPr="00FE4AF9">
              <w:rPr>
                <w:color w:val="auto"/>
              </w:rPr>
              <w:t xml:space="preserve">  </w:t>
            </w:r>
            <w:r w:rsidR="00F532B0">
              <w:rPr>
                <w:color w:val="auto"/>
              </w:rPr>
              <w:t xml:space="preserve">Yes </w:t>
            </w:r>
          </w:p>
          <w:p w14:paraId="38512A29" w14:textId="70531426" w:rsidR="00F532B0" w:rsidRPr="00741D4B" w:rsidRDefault="00F749B8" w:rsidP="00741D4B">
            <w:pPr>
              <w:pStyle w:val="BodyText"/>
              <w:rPr>
                <w:color w:val="auto"/>
              </w:rPr>
            </w:pPr>
            <w:sdt>
              <w:sdtPr>
                <w:rPr>
                  <w:rFonts w:cs="Arial"/>
                  <w:color w:val="auto"/>
                  <w:lang w:eastAsia="en-AU"/>
                </w:rPr>
                <w:id w:val="-1855947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32B0">
                  <w:rPr>
                    <w:rFonts w:ascii="MS Gothic" w:eastAsia="MS Gothic" w:hAnsi="MS Gothic" w:cs="Arial" w:hint="eastAsia"/>
                    <w:color w:val="auto"/>
                    <w:lang w:eastAsia="en-AU"/>
                  </w:rPr>
                  <w:t>☐</w:t>
                </w:r>
              </w:sdtContent>
            </w:sdt>
            <w:r w:rsidR="00F532B0" w:rsidRPr="00FE4AF9">
              <w:rPr>
                <w:color w:val="auto"/>
              </w:rPr>
              <w:t xml:space="preserve">  </w:t>
            </w:r>
            <w:r w:rsidR="00F532B0">
              <w:rPr>
                <w:color w:val="auto"/>
              </w:rPr>
              <w:t>No</w:t>
            </w:r>
          </w:p>
        </w:tc>
      </w:tr>
      <w:tr w:rsidR="00F532B0" w:rsidRPr="000B585B" w14:paraId="41C44C08" w14:textId="1CCB44C8" w:rsidTr="00D048F3">
        <w:tc>
          <w:tcPr>
            <w:tcW w:w="1536" w:type="dxa"/>
          </w:tcPr>
          <w:p w14:paraId="596B22BD" w14:textId="77777777" w:rsidR="00F532B0" w:rsidRPr="000B585B" w:rsidRDefault="00F532B0" w:rsidP="00C16D34">
            <w:pPr>
              <w:spacing w:after="120" w:line="264" w:lineRule="auto"/>
              <w:rPr>
                <w:i/>
                <w:iCs/>
                <w:lang w:val="en-AU"/>
              </w:rPr>
            </w:pPr>
          </w:p>
        </w:tc>
        <w:tc>
          <w:tcPr>
            <w:tcW w:w="2636" w:type="dxa"/>
          </w:tcPr>
          <w:p w14:paraId="18D90E13" w14:textId="4B819EE9" w:rsidR="00F532B0" w:rsidRPr="000B585B" w:rsidRDefault="00F532B0" w:rsidP="00C16D34">
            <w:pPr>
              <w:spacing w:after="120" w:line="264" w:lineRule="auto"/>
              <w:rPr>
                <w:rFonts w:cs="Arial"/>
                <w:i/>
                <w:iCs/>
                <w:lang w:val="en-AU"/>
              </w:rPr>
            </w:pPr>
            <w:r w:rsidRPr="000B585B">
              <w:rPr>
                <w:i/>
                <w:iCs/>
                <w:lang w:val="en-AU"/>
              </w:rPr>
              <w:t>Medicines are stored in secure and appropriate storage</w:t>
            </w:r>
            <w:r>
              <w:rPr>
                <w:rStyle w:val="FootnoteReference"/>
                <w:i/>
                <w:iCs/>
                <w:lang w:val="en-AU"/>
              </w:rPr>
              <w:footnoteReference w:id="5"/>
            </w:r>
          </w:p>
        </w:tc>
        <w:tc>
          <w:tcPr>
            <w:tcW w:w="5184" w:type="dxa"/>
          </w:tcPr>
          <w:p w14:paraId="59FDB9AE" w14:textId="2441DC12" w:rsidR="00F532B0" w:rsidRPr="00873F70" w:rsidRDefault="00F532B0" w:rsidP="00275A57">
            <w:pPr>
              <w:spacing w:after="120" w:line="264" w:lineRule="auto"/>
              <w:rPr>
                <w:rFonts w:eastAsia="MS Gothic" w:cs="Segoe UI Symbol"/>
                <w:i/>
                <w:iCs/>
                <w:lang w:val="en-AU"/>
              </w:rPr>
            </w:pPr>
          </w:p>
        </w:tc>
        <w:tc>
          <w:tcPr>
            <w:tcW w:w="1276" w:type="dxa"/>
          </w:tcPr>
          <w:p w14:paraId="75C92CB0" w14:textId="5D6CBDFA" w:rsidR="00F532B0" w:rsidRPr="000B585B" w:rsidRDefault="00F532B0" w:rsidP="00C16D34">
            <w:pPr>
              <w:spacing w:after="120" w:line="264" w:lineRule="auto"/>
              <w:rPr>
                <w:rFonts w:cs="Arial"/>
                <w:lang w:val="en-AU"/>
              </w:rPr>
            </w:pPr>
            <w:r w:rsidRPr="000B585B">
              <w:rPr>
                <w:rFonts w:cs="Arial"/>
                <w:lang w:val="en-AU"/>
              </w:rPr>
              <w:t>4.2</w:t>
            </w:r>
          </w:p>
        </w:tc>
        <w:tc>
          <w:tcPr>
            <w:tcW w:w="2551" w:type="dxa"/>
          </w:tcPr>
          <w:p w14:paraId="675917C1" w14:textId="557E0197" w:rsidR="00F532B0" w:rsidRPr="00423119" w:rsidRDefault="004B0489" w:rsidP="00257C05">
            <w:pPr>
              <w:pStyle w:val="BodyText"/>
              <w:rPr>
                <w:rFonts w:cs="Arial"/>
                <w:i/>
                <w:iCs/>
                <w:color w:val="auto"/>
                <w:lang w:eastAsia="en-AU"/>
              </w:rPr>
            </w:pPr>
            <w:r>
              <w:rPr>
                <w:rFonts w:cs="Arial"/>
                <w:i/>
                <w:iCs/>
                <w:color w:val="auto"/>
                <w:lang w:eastAsia="en-AU"/>
              </w:rPr>
              <w:t xml:space="preserve">See also Chapter 8, part 2 of </w:t>
            </w:r>
            <w:r w:rsidRPr="00423119">
              <w:rPr>
                <w:rFonts w:cs="Arial"/>
                <w:i/>
                <w:iCs/>
                <w:color w:val="auto"/>
                <w:lang w:eastAsia="en-AU"/>
              </w:rPr>
              <w:t>the MPMR – ‘Secure storage systems’</w:t>
            </w:r>
            <w:r w:rsidR="00F0706D" w:rsidRPr="00423119">
              <w:rPr>
                <w:rFonts w:cs="Arial"/>
                <w:i/>
                <w:iCs/>
                <w:color w:val="auto"/>
                <w:lang w:eastAsia="en-AU"/>
              </w:rPr>
              <w:t>;</w:t>
            </w:r>
            <w:r w:rsidRPr="00423119">
              <w:rPr>
                <w:rFonts w:cs="Arial"/>
                <w:i/>
                <w:iCs/>
                <w:color w:val="auto"/>
                <w:lang w:eastAsia="en-AU"/>
              </w:rPr>
              <w:t xml:space="preserve"> and </w:t>
            </w:r>
          </w:p>
          <w:p w14:paraId="5FF12F90" w14:textId="77777777" w:rsidR="004B0489" w:rsidRPr="00423119" w:rsidRDefault="004B0489" w:rsidP="004B0489">
            <w:pPr>
              <w:spacing w:line="264" w:lineRule="auto"/>
              <w:rPr>
                <w:rFonts w:eastAsia="MS Gothic" w:cs="Segoe UI Symbol"/>
                <w:i/>
                <w:iCs/>
                <w:color w:val="auto"/>
              </w:rPr>
            </w:pPr>
            <w:r w:rsidRPr="00423119">
              <w:rPr>
                <w:rFonts w:eastAsia="MS Gothic" w:cs="Segoe UI Symbol"/>
                <w:i/>
                <w:iCs/>
                <w:color w:val="auto"/>
              </w:rPr>
              <w:t>Departmental standard - Secure storage of S8 medicines</w:t>
            </w:r>
          </w:p>
          <w:p w14:paraId="7C924027" w14:textId="60E25EBB" w:rsidR="004B0489" w:rsidRPr="004B0489" w:rsidRDefault="004B0489" w:rsidP="00257C05">
            <w:pPr>
              <w:pStyle w:val="BodyText"/>
              <w:rPr>
                <w:rFonts w:cs="Arial"/>
                <w:i/>
                <w:iCs/>
                <w:color w:val="auto"/>
                <w:lang w:eastAsia="en-AU"/>
              </w:rPr>
            </w:pPr>
          </w:p>
        </w:tc>
        <w:tc>
          <w:tcPr>
            <w:tcW w:w="1134" w:type="dxa"/>
          </w:tcPr>
          <w:p w14:paraId="10BC3DC2" w14:textId="65321C24" w:rsidR="00F532B0" w:rsidRPr="00FE4AF9" w:rsidRDefault="00F749B8" w:rsidP="00257C05">
            <w:pPr>
              <w:pStyle w:val="BodyText"/>
              <w:rPr>
                <w:color w:val="auto"/>
              </w:rPr>
            </w:pPr>
            <w:sdt>
              <w:sdtPr>
                <w:rPr>
                  <w:rFonts w:cs="Arial"/>
                  <w:color w:val="auto"/>
                  <w:lang w:eastAsia="en-AU"/>
                </w:rPr>
                <w:id w:val="-515770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32B0" w:rsidRPr="00FE4AF9">
                  <w:rPr>
                    <w:rFonts w:ascii="MS Gothic" w:eastAsia="MS Gothic" w:hAnsi="MS Gothic" w:cs="Arial" w:hint="eastAsia"/>
                    <w:color w:val="auto"/>
                    <w:lang w:eastAsia="en-AU"/>
                  </w:rPr>
                  <w:t>☐</w:t>
                </w:r>
              </w:sdtContent>
            </w:sdt>
            <w:r w:rsidR="00F532B0" w:rsidRPr="00FE4AF9">
              <w:rPr>
                <w:color w:val="auto"/>
              </w:rPr>
              <w:t xml:space="preserve">  </w:t>
            </w:r>
            <w:r w:rsidR="00F532B0">
              <w:rPr>
                <w:color w:val="auto"/>
              </w:rPr>
              <w:t xml:space="preserve">Yes </w:t>
            </w:r>
          </w:p>
          <w:p w14:paraId="3D1A76FC" w14:textId="001B5DC3" w:rsidR="00F532B0" w:rsidRPr="00741D4B" w:rsidRDefault="00F749B8" w:rsidP="00741D4B">
            <w:pPr>
              <w:pStyle w:val="BodyText"/>
              <w:rPr>
                <w:color w:val="auto"/>
              </w:rPr>
            </w:pPr>
            <w:sdt>
              <w:sdtPr>
                <w:rPr>
                  <w:rFonts w:cs="Arial"/>
                  <w:color w:val="auto"/>
                  <w:lang w:eastAsia="en-AU"/>
                </w:rPr>
                <w:id w:val="1089122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32B0">
                  <w:rPr>
                    <w:rFonts w:ascii="MS Gothic" w:eastAsia="MS Gothic" w:hAnsi="MS Gothic" w:cs="Arial" w:hint="eastAsia"/>
                    <w:color w:val="auto"/>
                    <w:lang w:eastAsia="en-AU"/>
                  </w:rPr>
                  <w:t>☐</w:t>
                </w:r>
              </w:sdtContent>
            </w:sdt>
            <w:r w:rsidR="00F532B0" w:rsidRPr="00FE4AF9">
              <w:rPr>
                <w:color w:val="auto"/>
              </w:rPr>
              <w:t xml:space="preserve">  </w:t>
            </w:r>
            <w:r w:rsidR="00F532B0">
              <w:rPr>
                <w:color w:val="auto"/>
              </w:rPr>
              <w:t>No</w:t>
            </w:r>
          </w:p>
        </w:tc>
      </w:tr>
      <w:tr w:rsidR="00F532B0" w:rsidRPr="000B585B" w14:paraId="672A025C" w14:textId="3B538294" w:rsidTr="00D048F3">
        <w:tc>
          <w:tcPr>
            <w:tcW w:w="1536" w:type="dxa"/>
          </w:tcPr>
          <w:p w14:paraId="41C6234F" w14:textId="77777777" w:rsidR="00F532B0" w:rsidRPr="000B585B" w:rsidRDefault="00F532B0" w:rsidP="00C16D34">
            <w:pPr>
              <w:spacing w:after="120" w:line="264" w:lineRule="auto"/>
              <w:rPr>
                <w:i/>
                <w:iCs/>
                <w:lang w:val="en-AU"/>
              </w:rPr>
            </w:pPr>
          </w:p>
        </w:tc>
        <w:tc>
          <w:tcPr>
            <w:tcW w:w="2636" w:type="dxa"/>
          </w:tcPr>
          <w:p w14:paraId="35180498" w14:textId="7E208CCA" w:rsidR="00F532B0" w:rsidRPr="000B585B" w:rsidRDefault="00F532B0" w:rsidP="00C16D34">
            <w:pPr>
              <w:spacing w:after="120" w:line="264" w:lineRule="auto"/>
              <w:rPr>
                <w:rFonts w:cs="Arial"/>
                <w:i/>
                <w:iCs/>
                <w:lang w:val="en-AU"/>
              </w:rPr>
            </w:pPr>
            <w:r w:rsidRPr="000B585B">
              <w:rPr>
                <w:i/>
                <w:iCs/>
                <w:lang w:val="en-AU"/>
              </w:rPr>
              <w:t>Recording and keeping of information enables traceability of medicines</w:t>
            </w:r>
          </w:p>
        </w:tc>
        <w:tc>
          <w:tcPr>
            <w:tcW w:w="5184" w:type="dxa"/>
          </w:tcPr>
          <w:p w14:paraId="75750A57" w14:textId="77777777" w:rsidR="00F532B0" w:rsidRPr="000B585B" w:rsidRDefault="00F532B0" w:rsidP="00C16D34">
            <w:pPr>
              <w:spacing w:after="120" w:line="264" w:lineRule="auto"/>
              <w:rPr>
                <w:rFonts w:eastAsia="MS Gothic" w:cs="Segoe UI Symbol"/>
                <w:lang w:val="en-AU"/>
              </w:rPr>
            </w:pPr>
          </w:p>
        </w:tc>
        <w:tc>
          <w:tcPr>
            <w:tcW w:w="1276" w:type="dxa"/>
          </w:tcPr>
          <w:p w14:paraId="261AA49E" w14:textId="1864B7DC" w:rsidR="00F532B0" w:rsidRPr="000B585B" w:rsidRDefault="00F532B0" w:rsidP="00C16D34">
            <w:pPr>
              <w:spacing w:after="120" w:line="264" w:lineRule="auto"/>
              <w:rPr>
                <w:rFonts w:cs="Arial"/>
                <w:lang w:val="en-AU"/>
              </w:rPr>
            </w:pPr>
            <w:r w:rsidRPr="000B585B">
              <w:rPr>
                <w:rFonts w:cs="Arial"/>
                <w:lang w:val="en-AU"/>
              </w:rPr>
              <w:t>4.3</w:t>
            </w:r>
          </w:p>
        </w:tc>
        <w:tc>
          <w:tcPr>
            <w:tcW w:w="2551" w:type="dxa"/>
          </w:tcPr>
          <w:p w14:paraId="463A191F" w14:textId="1473C471" w:rsidR="00F532B0" w:rsidRPr="00741D4B" w:rsidRDefault="00F532B0" w:rsidP="00257C05">
            <w:pPr>
              <w:pStyle w:val="BodyText"/>
              <w:rPr>
                <w:rFonts w:cs="Arial"/>
                <w:i/>
                <w:iCs/>
                <w:color w:val="auto"/>
                <w:lang w:eastAsia="en-AU"/>
              </w:rPr>
            </w:pPr>
          </w:p>
        </w:tc>
        <w:tc>
          <w:tcPr>
            <w:tcW w:w="1134" w:type="dxa"/>
          </w:tcPr>
          <w:p w14:paraId="0CA03BEE" w14:textId="7D6486E7" w:rsidR="00F532B0" w:rsidRPr="00FE4AF9" w:rsidRDefault="00F749B8" w:rsidP="00257C05">
            <w:pPr>
              <w:pStyle w:val="BodyText"/>
              <w:rPr>
                <w:color w:val="auto"/>
              </w:rPr>
            </w:pPr>
            <w:sdt>
              <w:sdtPr>
                <w:rPr>
                  <w:rFonts w:cs="Arial"/>
                  <w:color w:val="auto"/>
                  <w:lang w:eastAsia="en-AU"/>
                </w:rPr>
                <w:id w:val="-420406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32B0" w:rsidRPr="00FE4AF9">
                  <w:rPr>
                    <w:rFonts w:ascii="MS Gothic" w:eastAsia="MS Gothic" w:hAnsi="MS Gothic" w:cs="Arial" w:hint="eastAsia"/>
                    <w:color w:val="auto"/>
                    <w:lang w:eastAsia="en-AU"/>
                  </w:rPr>
                  <w:t>☐</w:t>
                </w:r>
              </w:sdtContent>
            </w:sdt>
            <w:r w:rsidR="00F532B0" w:rsidRPr="00FE4AF9">
              <w:rPr>
                <w:color w:val="auto"/>
              </w:rPr>
              <w:t xml:space="preserve">  </w:t>
            </w:r>
            <w:r w:rsidR="00F532B0">
              <w:rPr>
                <w:color w:val="auto"/>
              </w:rPr>
              <w:t xml:space="preserve">Yes </w:t>
            </w:r>
          </w:p>
          <w:p w14:paraId="0DC54A3A" w14:textId="6B0EF6FD" w:rsidR="00F532B0" w:rsidRPr="00741D4B" w:rsidRDefault="00F749B8" w:rsidP="00741D4B">
            <w:pPr>
              <w:pStyle w:val="BodyText"/>
              <w:rPr>
                <w:color w:val="auto"/>
              </w:rPr>
            </w:pPr>
            <w:sdt>
              <w:sdtPr>
                <w:rPr>
                  <w:rFonts w:cs="Arial"/>
                  <w:color w:val="auto"/>
                  <w:lang w:eastAsia="en-AU"/>
                </w:rPr>
                <w:id w:val="-2133392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32B0">
                  <w:rPr>
                    <w:rFonts w:ascii="MS Gothic" w:eastAsia="MS Gothic" w:hAnsi="MS Gothic" w:cs="Arial" w:hint="eastAsia"/>
                    <w:color w:val="auto"/>
                    <w:lang w:eastAsia="en-AU"/>
                  </w:rPr>
                  <w:t>☐</w:t>
                </w:r>
              </w:sdtContent>
            </w:sdt>
            <w:r w:rsidR="00F532B0" w:rsidRPr="00FE4AF9">
              <w:rPr>
                <w:color w:val="auto"/>
              </w:rPr>
              <w:t xml:space="preserve">  </w:t>
            </w:r>
            <w:r w:rsidR="00F532B0">
              <w:rPr>
                <w:color w:val="auto"/>
              </w:rPr>
              <w:t>No</w:t>
            </w:r>
          </w:p>
        </w:tc>
      </w:tr>
      <w:tr w:rsidR="00F532B0" w:rsidRPr="000B585B" w14:paraId="79086483" w14:textId="64BD3A1B" w:rsidTr="00D048F3">
        <w:tc>
          <w:tcPr>
            <w:tcW w:w="1536" w:type="dxa"/>
          </w:tcPr>
          <w:p w14:paraId="2673ECE0" w14:textId="77777777" w:rsidR="00F532B0" w:rsidRPr="000B585B" w:rsidRDefault="00F532B0" w:rsidP="00C16D34">
            <w:pPr>
              <w:spacing w:after="120" w:line="264" w:lineRule="auto"/>
              <w:rPr>
                <w:i/>
                <w:iCs/>
                <w:lang w:val="en-AU"/>
              </w:rPr>
            </w:pPr>
          </w:p>
        </w:tc>
        <w:tc>
          <w:tcPr>
            <w:tcW w:w="2636" w:type="dxa"/>
          </w:tcPr>
          <w:p w14:paraId="4426A758" w14:textId="77777777" w:rsidR="00F532B0" w:rsidRDefault="00F532B0" w:rsidP="00C16D34">
            <w:pPr>
              <w:spacing w:after="120" w:line="264" w:lineRule="auto"/>
              <w:rPr>
                <w:i/>
                <w:iCs/>
                <w:lang w:val="en-AU"/>
              </w:rPr>
            </w:pPr>
            <w:r w:rsidRPr="000B585B">
              <w:rPr>
                <w:i/>
                <w:iCs/>
                <w:lang w:val="en-AU"/>
              </w:rPr>
              <w:t>There is compliance with relevant Departmental Standards</w:t>
            </w:r>
          </w:p>
          <w:p w14:paraId="7BF4EDE8" w14:textId="4B96D8F8" w:rsidR="00F532B0" w:rsidRPr="000B585B" w:rsidRDefault="00F532B0" w:rsidP="00C16D34">
            <w:pPr>
              <w:spacing w:after="120" w:line="264" w:lineRule="auto"/>
              <w:rPr>
                <w:rFonts w:cs="Arial"/>
                <w:i/>
                <w:iCs/>
                <w:lang w:val="en-AU"/>
              </w:rPr>
            </w:pPr>
          </w:p>
        </w:tc>
        <w:tc>
          <w:tcPr>
            <w:tcW w:w="5184" w:type="dxa"/>
          </w:tcPr>
          <w:p w14:paraId="0934DFCC" w14:textId="77777777" w:rsidR="00F532B0" w:rsidRDefault="00F749B8" w:rsidP="00C16D34">
            <w:pPr>
              <w:spacing w:after="120" w:line="264" w:lineRule="auto"/>
              <w:rPr>
                <w:rStyle w:val="Hyperlink"/>
                <w:rFonts w:cs="Arial"/>
                <w:i/>
                <w:iCs/>
                <w:lang w:val="en-AU"/>
              </w:rPr>
            </w:pPr>
            <w:hyperlink r:id="rId17" w:history="1">
              <w:r w:rsidR="00F532B0" w:rsidRPr="002F4666">
                <w:rPr>
                  <w:rStyle w:val="Hyperlink"/>
                  <w:rFonts w:cs="Arial"/>
                  <w:i/>
                  <w:iCs/>
                  <w:lang w:val="en-AU"/>
                </w:rPr>
                <w:t>https://www.health.qld.gov.au/system-governance/licences/medicines-poisons/medicines-poisons-act/legislation-standards</w:t>
              </w:r>
            </w:hyperlink>
          </w:p>
          <w:p w14:paraId="01DD9C65" w14:textId="25479F8C" w:rsidR="00F532B0" w:rsidRPr="00741D4B" w:rsidRDefault="00F532B0" w:rsidP="00741D4B">
            <w:pPr>
              <w:pStyle w:val="ListParagraph"/>
              <w:numPr>
                <w:ilvl w:val="0"/>
                <w:numId w:val="42"/>
              </w:numPr>
              <w:spacing w:line="264" w:lineRule="auto"/>
              <w:rPr>
                <w:rFonts w:eastAsia="MS Gothic" w:cs="Segoe UI Symbol"/>
                <w:i/>
                <w:iCs/>
              </w:rPr>
            </w:pPr>
            <w:r w:rsidRPr="00741D4B">
              <w:rPr>
                <w:rFonts w:eastAsia="MS Gothic" w:cs="Segoe UI Symbol"/>
                <w:i/>
                <w:iCs/>
              </w:rPr>
              <w:t xml:space="preserve">Departmental standard - Compounding </w:t>
            </w:r>
          </w:p>
          <w:p w14:paraId="2DC56F5D" w14:textId="47C08DF5" w:rsidR="00F532B0" w:rsidRPr="00741D4B" w:rsidRDefault="00F532B0" w:rsidP="00741D4B">
            <w:pPr>
              <w:pStyle w:val="ListParagraph"/>
              <w:numPr>
                <w:ilvl w:val="0"/>
                <w:numId w:val="42"/>
              </w:numPr>
              <w:spacing w:line="264" w:lineRule="auto"/>
              <w:rPr>
                <w:rFonts w:eastAsia="MS Gothic" w:cs="Segoe UI Symbol"/>
                <w:i/>
                <w:iCs/>
              </w:rPr>
            </w:pPr>
            <w:r w:rsidRPr="00741D4B">
              <w:rPr>
                <w:rFonts w:eastAsia="MS Gothic" w:cs="Segoe UI Symbol"/>
                <w:i/>
                <w:iCs/>
              </w:rPr>
              <w:t xml:space="preserve">Departmental standard - Monitored medicines </w:t>
            </w:r>
          </w:p>
          <w:p w14:paraId="0A4DFDC2" w14:textId="09D609A2" w:rsidR="00F532B0" w:rsidRPr="00741D4B" w:rsidRDefault="00F532B0" w:rsidP="00741D4B">
            <w:pPr>
              <w:pStyle w:val="ListParagraph"/>
              <w:numPr>
                <w:ilvl w:val="0"/>
                <w:numId w:val="42"/>
              </w:numPr>
              <w:spacing w:line="264" w:lineRule="auto"/>
              <w:rPr>
                <w:rFonts w:eastAsia="MS Gothic" w:cs="Segoe UI Symbol"/>
                <w:i/>
                <w:iCs/>
              </w:rPr>
            </w:pPr>
            <w:r w:rsidRPr="00741D4B">
              <w:rPr>
                <w:rFonts w:eastAsia="MS Gothic" w:cs="Segoe UI Symbol"/>
                <w:i/>
                <w:iCs/>
              </w:rPr>
              <w:t xml:space="preserve">Departmental standard - Pseudoephedrine recording </w:t>
            </w:r>
          </w:p>
          <w:p w14:paraId="6D0CC414" w14:textId="04CBDFF6" w:rsidR="00F532B0" w:rsidRPr="00741D4B" w:rsidRDefault="00F532B0" w:rsidP="00741D4B">
            <w:pPr>
              <w:pStyle w:val="ListParagraph"/>
              <w:numPr>
                <w:ilvl w:val="0"/>
                <w:numId w:val="42"/>
              </w:numPr>
              <w:spacing w:line="264" w:lineRule="auto"/>
              <w:rPr>
                <w:rFonts w:eastAsia="MS Gothic" w:cs="Segoe UI Symbol"/>
                <w:i/>
                <w:iCs/>
              </w:rPr>
            </w:pPr>
            <w:r w:rsidRPr="00741D4B">
              <w:rPr>
                <w:rFonts w:eastAsia="MS Gothic" w:cs="Segoe UI Symbol"/>
                <w:i/>
                <w:iCs/>
              </w:rPr>
              <w:t>Departmental standard - Secure storage of S8 medicines</w:t>
            </w:r>
          </w:p>
          <w:p w14:paraId="0AF8E05D" w14:textId="77777777" w:rsidR="00F532B0" w:rsidRPr="00741D4B" w:rsidRDefault="00F532B0" w:rsidP="00741D4B">
            <w:pPr>
              <w:pStyle w:val="ListParagraph"/>
              <w:numPr>
                <w:ilvl w:val="0"/>
                <w:numId w:val="42"/>
              </w:numPr>
              <w:spacing w:line="264" w:lineRule="auto"/>
              <w:rPr>
                <w:rFonts w:eastAsia="MS Gothic" w:cs="Segoe UI Symbol"/>
                <w:i/>
                <w:iCs/>
              </w:rPr>
            </w:pPr>
            <w:r w:rsidRPr="00741D4B">
              <w:rPr>
                <w:rFonts w:eastAsia="MS Gothic" w:cs="Segoe UI Symbol"/>
                <w:i/>
                <w:iCs/>
              </w:rPr>
              <w:t>Departmental standard - Substance management plans for medicines</w:t>
            </w:r>
          </w:p>
          <w:p w14:paraId="7E57E63F" w14:textId="6C7977E1" w:rsidR="00F532B0" w:rsidRPr="00741D4B" w:rsidRDefault="00F532B0" w:rsidP="00741D4B">
            <w:pPr>
              <w:pStyle w:val="ListParagraph"/>
              <w:numPr>
                <w:ilvl w:val="0"/>
                <w:numId w:val="42"/>
              </w:numPr>
              <w:spacing w:line="264" w:lineRule="auto"/>
              <w:rPr>
                <w:rFonts w:eastAsia="MS Gothic" w:cs="Segoe UI Symbol"/>
              </w:rPr>
            </w:pPr>
            <w:r w:rsidRPr="00741D4B">
              <w:rPr>
                <w:rFonts w:eastAsia="MS Gothic" w:cs="Segoe UI Symbol"/>
                <w:i/>
                <w:iCs/>
              </w:rPr>
              <w:t>Departmental standard - Requirements for an Electronic Prescription Management System (EPMS)</w:t>
            </w:r>
            <w:r w:rsidRPr="00741D4B">
              <w:rPr>
                <w:rFonts w:eastAsia="MS Gothic" w:cs="Segoe UI Symbol"/>
              </w:rPr>
              <w:t xml:space="preserve"> </w:t>
            </w:r>
          </w:p>
        </w:tc>
        <w:tc>
          <w:tcPr>
            <w:tcW w:w="1276" w:type="dxa"/>
          </w:tcPr>
          <w:p w14:paraId="0D290097" w14:textId="69C65852" w:rsidR="00F532B0" w:rsidRPr="000B585B" w:rsidRDefault="00F532B0" w:rsidP="00C16D34">
            <w:pPr>
              <w:spacing w:after="120" w:line="264" w:lineRule="auto"/>
              <w:rPr>
                <w:rFonts w:cs="Arial"/>
                <w:lang w:val="en-AU"/>
              </w:rPr>
            </w:pPr>
            <w:r w:rsidRPr="000B585B">
              <w:rPr>
                <w:rFonts w:cs="Arial"/>
                <w:lang w:val="en-AU"/>
              </w:rPr>
              <w:t>4.4</w:t>
            </w:r>
          </w:p>
        </w:tc>
        <w:tc>
          <w:tcPr>
            <w:tcW w:w="2551" w:type="dxa"/>
          </w:tcPr>
          <w:p w14:paraId="392491F0" w14:textId="77777777" w:rsidR="00F532B0" w:rsidRDefault="00F532B0" w:rsidP="00257C05">
            <w:pPr>
              <w:pStyle w:val="BodyText"/>
              <w:rPr>
                <w:rFonts w:cs="Arial"/>
                <w:color w:val="auto"/>
                <w:lang w:eastAsia="en-AU"/>
              </w:rPr>
            </w:pPr>
          </w:p>
        </w:tc>
        <w:tc>
          <w:tcPr>
            <w:tcW w:w="1134" w:type="dxa"/>
          </w:tcPr>
          <w:p w14:paraId="12AE103D" w14:textId="2F17F0C1" w:rsidR="00F532B0" w:rsidRPr="00FE4AF9" w:rsidRDefault="00F749B8" w:rsidP="00257C05">
            <w:pPr>
              <w:pStyle w:val="BodyText"/>
              <w:rPr>
                <w:color w:val="auto"/>
              </w:rPr>
            </w:pPr>
            <w:sdt>
              <w:sdtPr>
                <w:rPr>
                  <w:rFonts w:cs="Arial"/>
                  <w:color w:val="auto"/>
                  <w:lang w:eastAsia="en-AU"/>
                </w:rPr>
                <w:id w:val="-888643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32B0" w:rsidRPr="00FE4AF9">
                  <w:rPr>
                    <w:rFonts w:ascii="MS Gothic" w:eastAsia="MS Gothic" w:hAnsi="MS Gothic" w:cs="Arial" w:hint="eastAsia"/>
                    <w:color w:val="auto"/>
                    <w:lang w:eastAsia="en-AU"/>
                  </w:rPr>
                  <w:t>☐</w:t>
                </w:r>
              </w:sdtContent>
            </w:sdt>
            <w:r w:rsidR="00F532B0" w:rsidRPr="00FE4AF9">
              <w:rPr>
                <w:color w:val="auto"/>
              </w:rPr>
              <w:t xml:space="preserve">  </w:t>
            </w:r>
            <w:r w:rsidR="00F532B0">
              <w:rPr>
                <w:color w:val="auto"/>
              </w:rPr>
              <w:t xml:space="preserve">Yes </w:t>
            </w:r>
          </w:p>
          <w:p w14:paraId="4A6B1000" w14:textId="470E6808" w:rsidR="00F532B0" w:rsidRPr="00741D4B" w:rsidRDefault="00F749B8" w:rsidP="00741D4B">
            <w:pPr>
              <w:pStyle w:val="BodyText"/>
              <w:rPr>
                <w:color w:val="auto"/>
              </w:rPr>
            </w:pPr>
            <w:sdt>
              <w:sdtPr>
                <w:rPr>
                  <w:rFonts w:cs="Arial"/>
                  <w:color w:val="auto"/>
                  <w:lang w:eastAsia="en-AU"/>
                </w:rPr>
                <w:id w:val="-742802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32B0">
                  <w:rPr>
                    <w:rFonts w:ascii="MS Gothic" w:eastAsia="MS Gothic" w:hAnsi="MS Gothic" w:cs="Arial" w:hint="eastAsia"/>
                    <w:color w:val="auto"/>
                    <w:lang w:eastAsia="en-AU"/>
                  </w:rPr>
                  <w:t>☐</w:t>
                </w:r>
              </w:sdtContent>
            </w:sdt>
            <w:r w:rsidR="00F532B0" w:rsidRPr="00FE4AF9">
              <w:rPr>
                <w:color w:val="auto"/>
              </w:rPr>
              <w:t xml:space="preserve">  </w:t>
            </w:r>
            <w:r w:rsidR="00F532B0">
              <w:rPr>
                <w:color w:val="auto"/>
              </w:rPr>
              <w:t>No</w:t>
            </w:r>
          </w:p>
        </w:tc>
      </w:tr>
      <w:tr w:rsidR="00F532B0" w:rsidRPr="000B585B" w14:paraId="7986ED75" w14:textId="0851A2F3" w:rsidTr="00D048F3">
        <w:tc>
          <w:tcPr>
            <w:tcW w:w="1536" w:type="dxa"/>
          </w:tcPr>
          <w:p w14:paraId="37650E0D" w14:textId="77777777" w:rsidR="00F532B0" w:rsidRPr="000B585B" w:rsidRDefault="00F532B0" w:rsidP="00C16D34">
            <w:pPr>
              <w:spacing w:after="120" w:line="264" w:lineRule="auto"/>
              <w:rPr>
                <w:i/>
                <w:iCs/>
                <w:lang w:val="en-AU"/>
              </w:rPr>
            </w:pPr>
          </w:p>
        </w:tc>
        <w:tc>
          <w:tcPr>
            <w:tcW w:w="2636" w:type="dxa"/>
          </w:tcPr>
          <w:p w14:paraId="2B40578B" w14:textId="48531BF9" w:rsidR="00F532B0" w:rsidRPr="000B585B" w:rsidRDefault="00F532B0" w:rsidP="00C16D34">
            <w:pPr>
              <w:spacing w:after="120" w:line="264" w:lineRule="auto"/>
              <w:rPr>
                <w:i/>
                <w:iCs/>
                <w:lang w:val="en-AU"/>
              </w:rPr>
            </w:pPr>
            <w:r w:rsidRPr="000B585B">
              <w:rPr>
                <w:i/>
                <w:iCs/>
                <w:lang w:val="en-AU"/>
              </w:rPr>
              <w:t>Incidents, including potential incidents, are deterred, identified and reported in a timely manner</w:t>
            </w:r>
          </w:p>
        </w:tc>
        <w:tc>
          <w:tcPr>
            <w:tcW w:w="5184" w:type="dxa"/>
          </w:tcPr>
          <w:p w14:paraId="54875BB2" w14:textId="77777777" w:rsidR="0059573F" w:rsidRDefault="0059573F" w:rsidP="0059573F">
            <w:pPr>
              <w:spacing w:beforeLines="40" w:before="96" w:afterLines="40" w:after="96"/>
              <w:rPr>
                <w:rFonts w:eastAsia="MS Gothic" w:cs="Segoe UI Symbol"/>
                <w:i/>
                <w:iCs/>
                <w:lang w:val="en-AU"/>
              </w:rPr>
            </w:pPr>
            <w:r w:rsidRPr="003F0F1B">
              <w:rPr>
                <w:rFonts w:eastAsia="MS Gothic" w:cs="Segoe UI Symbol"/>
                <w:i/>
                <w:iCs/>
                <w:lang w:val="en-AU"/>
              </w:rPr>
              <w:t xml:space="preserve">Include details of </w:t>
            </w:r>
            <w:r>
              <w:rPr>
                <w:rFonts w:eastAsia="MS Gothic" w:cs="Segoe UI Symbol"/>
                <w:i/>
                <w:iCs/>
                <w:lang w:val="en-AU"/>
              </w:rPr>
              <w:t xml:space="preserve">reporting pathways - </w:t>
            </w:r>
            <w:r w:rsidRPr="003F0F1B">
              <w:rPr>
                <w:rFonts w:eastAsia="MS Gothic" w:cs="Segoe UI Symbol"/>
                <w:i/>
                <w:iCs/>
                <w:lang w:val="en-AU"/>
              </w:rPr>
              <w:t>who incidents must be reported to</w:t>
            </w:r>
            <w:r>
              <w:rPr>
                <w:rFonts w:eastAsia="MS Gothic" w:cs="Segoe UI Symbol"/>
                <w:i/>
                <w:iCs/>
                <w:lang w:val="en-AU"/>
              </w:rPr>
              <w:t>, what incidents must be reported, when incidents must be reported, how incidents must be reported.</w:t>
            </w:r>
          </w:p>
          <w:p w14:paraId="41BBFBDD" w14:textId="77777777" w:rsidR="00F532B0" w:rsidRDefault="0059573F" w:rsidP="0059573F">
            <w:pPr>
              <w:spacing w:after="120" w:line="264" w:lineRule="auto"/>
              <w:rPr>
                <w:rFonts w:eastAsia="MS Gothic" w:cs="Segoe UI Symbol"/>
                <w:i/>
                <w:iCs/>
                <w:lang w:val="en-AU"/>
              </w:rPr>
            </w:pPr>
            <w:r>
              <w:rPr>
                <w:rFonts w:eastAsia="MS Gothic" w:cs="Segoe UI Symbol"/>
                <w:i/>
                <w:iCs/>
                <w:lang w:val="en-AU"/>
              </w:rPr>
              <w:t>Consider application of ss 226(1)d) [lost or stolen medicine], 228(1)(a) [unlawful purchase order], 230 [false purchase order] of the MPMR</w:t>
            </w:r>
            <w:r w:rsidR="005373AF">
              <w:rPr>
                <w:rFonts w:eastAsia="MS Gothic" w:cs="Segoe UI Symbol"/>
                <w:i/>
                <w:iCs/>
                <w:lang w:val="en-AU"/>
              </w:rPr>
              <w:t>.</w:t>
            </w:r>
          </w:p>
          <w:p w14:paraId="5E6B2B23" w14:textId="63BA2C11" w:rsidR="00AD6537" w:rsidRPr="000B585B" w:rsidRDefault="00AD6537" w:rsidP="0059573F">
            <w:pPr>
              <w:spacing w:after="120" w:line="264" w:lineRule="auto"/>
              <w:rPr>
                <w:rFonts w:eastAsia="MS Gothic" w:cs="Segoe UI Symbol"/>
                <w:lang w:val="en-AU"/>
              </w:rPr>
            </w:pPr>
            <w:r>
              <w:rPr>
                <w:rFonts w:eastAsia="MS Gothic" w:cs="Segoe UI Symbol"/>
                <w:lang w:val="en-AU"/>
              </w:rPr>
              <w:t>See also information about r</w:t>
            </w:r>
            <w:r w:rsidRPr="00AD6537">
              <w:rPr>
                <w:rFonts w:eastAsia="MS Gothic" w:cs="Segoe UI Symbol"/>
                <w:lang w:val="en-AU"/>
              </w:rPr>
              <w:t>eporting medicines matters to the chief executive</w:t>
            </w:r>
            <w:r>
              <w:rPr>
                <w:rFonts w:eastAsia="MS Gothic" w:cs="Segoe UI Symbol"/>
                <w:lang w:val="en-AU"/>
              </w:rPr>
              <w:t xml:space="preserve"> - </w:t>
            </w:r>
            <w:hyperlink r:id="rId18" w:history="1">
              <w:r w:rsidRPr="00D506B7">
                <w:rPr>
                  <w:rStyle w:val="Hyperlink"/>
                  <w:rFonts w:eastAsia="MS Gothic" w:cs="Segoe UI Symbol"/>
                  <w:lang w:val="en-AU"/>
                </w:rPr>
                <w:t>https://www.health.qld.gov.au/clinical-practice/guidelines-</w:t>
              </w:r>
              <w:r w:rsidRPr="00D506B7">
                <w:rPr>
                  <w:rStyle w:val="Hyperlink"/>
                  <w:rFonts w:eastAsia="MS Gothic" w:cs="Segoe UI Symbol"/>
                  <w:lang w:val="en-AU"/>
                </w:rPr>
                <w:lastRenderedPageBreak/>
                <w:t>procedures/medicines/reporting-medicines-matters</w:t>
              </w:r>
            </w:hyperlink>
          </w:p>
        </w:tc>
        <w:tc>
          <w:tcPr>
            <w:tcW w:w="1276" w:type="dxa"/>
          </w:tcPr>
          <w:p w14:paraId="5062CE08" w14:textId="20E3ACB8" w:rsidR="00F532B0" w:rsidRPr="000B585B" w:rsidRDefault="00F532B0" w:rsidP="00C16D34">
            <w:pPr>
              <w:spacing w:after="120" w:line="264" w:lineRule="auto"/>
              <w:rPr>
                <w:rFonts w:cs="Arial"/>
                <w:lang w:val="en-AU"/>
              </w:rPr>
            </w:pPr>
            <w:r w:rsidRPr="000B585B">
              <w:rPr>
                <w:rFonts w:cs="Arial"/>
                <w:lang w:val="en-AU"/>
              </w:rPr>
              <w:lastRenderedPageBreak/>
              <w:t>4.5</w:t>
            </w:r>
          </w:p>
        </w:tc>
        <w:tc>
          <w:tcPr>
            <w:tcW w:w="2551" w:type="dxa"/>
          </w:tcPr>
          <w:p w14:paraId="42E6AE81" w14:textId="77777777" w:rsidR="00F532B0" w:rsidRDefault="00F532B0" w:rsidP="00257C05">
            <w:pPr>
              <w:pStyle w:val="BodyText"/>
              <w:rPr>
                <w:rFonts w:cs="Arial"/>
                <w:color w:val="auto"/>
                <w:lang w:eastAsia="en-AU"/>
              </w:rPr>
            </w:pPr>
          </w:p>
        </w:tc>
        <w:tc>
          <w:tcPr>
            <w:tcW w:w="1134" w:type="dxa"/>
          </w:tcPr>
          <w:p w14:paraId="48653960" w14:textId="61E24B75" w:rsidR="00F532B0" w:rsidRPr="00FE4AF9" w:rsidRDefault="00F749B8" w:rsidP="00257C05">
            <w:pPr>
              <w:pStyle w:val="BodyText"/>
              <w:rPr>
                <w:color w:val="auto"/>
              </w:rPr>
            </w:pPr>
            <w:sdt>
              <w:sdtPr>
                <w:rPr>
                  <w:rFonts w:cs="Arial"/>
                  <w:color w:val="auto"/>
                  <w:lang w:eastAsia="en-AU"/>
                </w:rPr>
                <w:id w:val="650096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32B0" w:rsidRPr="00FE4AF9">
                  <w:rPr>
                    <w:rFonts w:ascii="MS Gothic" w:eastAsia="MS Gothic" w:hAnsi="MS Gothic" w:cs="Arial" w:hint="eastAsia"/>
                    <w:color w:val="auto"/>
                    <w:lang w:eastAsia="en-AU"/>
                  </w:rPr>
                  <w:t>☐</w:t>
                </w:r>
              </w:sdtContent>
            </w:sdt>
            <w:r w:rsidR="00F532B0" w:rsidRPr="00FE4AF9">
              <w:rPr>
                <w:color w:val="auto"/>
              </w:rPr>
              <w:t xml:space="preserve">  </w:t>
            </w:r>
            <w:r w:rsidR="00F532B0">
              <w:rPr>
                <w:color w:val="auto"/>
              </w:rPr>
              <w:t xml:space="preserve">Yes </w:t>
            </w:r>
          </w:p>
          <w:p w14:paraId="3EE4FAAD" w14:textId="4FDA89FB" w:rsidR="00F532B0" w:rsidRPr="0039173B" w:rsidRDefault="00F749B8" w:rsidP="0039173B">
            <w:pPr>
              <w:pStyle w:val="BodyText"/>
              <w:rPr>
                <w:color w:val="auto"/>
              </w:rPr>
            </w:pPr>
            <w:sdt>
              <w:sdtPr>
                <w:rPr>
                  <w:rFonts w:cs="Arial"/>
                  <w:color w:val="auto"/>
                  <w:lang w:eastAsia="en-AU"/>
                </w:rPr>
                <w:id w:val="1941176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32B0">
                  <w:rPr>
                    <w:rFonts w:ascii="MS Gothic" w:eastAsia="MS Gothic" w:hAnsi="MS Gothic" w:cs="Arial" w:hint="eastAsia"/>
                    <w:color w:val="auto"/>
                    <w:lang w:eastAsia="en-AU"/>
                  </w:rPr>
                  <w:t>☐</w:t>
                </w:r>
              </w:sdtContent>
            </w:sdt>
            <w:r w:rsidR="00F532B0" w:rsidRPr="00FE4AF9">
              <w:rPr>
                <w:color w:val="auto"/>
              </w:rPr>
              <w:t xml:space="preserve">  </w:t>
            </w:r>
            <w:r w:rsidR="00F532B0">
              <w:rPr>
                <w:color w:val="auto"/>
              </w:rPr>
              <w:t>No</w:t>
            </w:r>
          </w:p>
        </w:tc>
      </w:tr>
      <w:tr w:rsidR="00F532B0" w:rsidRPr="000B585B" w14:paraId="7E618B9F" w14:textId="717193BD" w:rsidTr="00D048F3">
        <w:tc>
          <w:tcPr>
            <w:tcW w:w="1536" w:type="dxa"/>
            <w:shd w:val="clear" w:color="auto" w:fill="B2B7B7" w:themeFill="background2" w:themeFillShade="BF"/>
          </w:tcPr>
          <w:p w14:paraId="20A49B68" w14:textId="3DFB6F58" w:rsidR="00F532B0" w:rsidRPr="00322E8A" w:rsidRDefault="00F532B0" w:rsidP="00C16D34">
            <w:pPr>
              <w:spacing w:after="120" w:line="264" w:lineRule="auto"/>
              <w:rPr>
                <w:rFonts w:cs="Arial"/>
                <w:b/>
                <w:bCs/>
                <w:lang w:val="en-AU"/>
              </w:rPr>
            </w:pPr>
            <w:r w:rsidRPr="00322E8A">
              <w:rPr>
                <w:rFonts w:cs="Arial"/>
                <w:b/>
                <w:bCs/>
                <w:lang w:val="en-AU"/>
              </w:rPr>
              <w:t>Supply of stock</w:t>
            </w:r>
          </w:p>
          <w:p w14:paraId="2E0DF943" w14:textId="09224D34" w:rsidR="00F0706D" w:rsidRPr="00322E8A" w:rsidRDefault="00F0706D" w:rsidP="00C16D34">
            <w:pPr>
              <w:spacing w:after="120" w:line="264" w:lineRule="auto"/>
              <w:rPr>
                <w:rFonts w:cs="Arial"/>
                <w:i/>
                <w:iCs/>
                <w:lang w:val="en-AU"/>
              </w:rPr>
            </w:pPr>
            <w:r w:rsidRPr="00322E8A">
              <w:rPr>
                <w:rFonts w:cs="Arial"/>
                <w:i/>
                <w:iCs/>
                <w:lang w:val="en-AU"/>
              </w:rPr>
              <w:t>[s.24 of the MPA]</w:t>
            </w:r>
          </w:p>
        </w:tc>
        <w:tc>
          <w:tcPr>
            <w:tcW w:w="2636" w:type="dxa"/>
            <w:shd w:val="clear" w:color="auto" w:fill="B2B7B7" w:themeFill="background2" w:themeFillShade="BF"/>
          </w:tcPr>
          <w:p w14:paraId="77EF9F13" w14:textId="107BFE57" w:rsidR="00F532B0" w:rsidRPr="00322E8A" w:rsidRDefault="00F532B0" w:rsidP="00C16D34">
            <w:pPr>
              <w:spacing w:after="120" w:line="264" w:lineRule="auto"/>
              <w:rPr>
                <w:rFonts w:cs="Arial"/>
                <w:b/>
                <w:bCs/>
                <w:lang w:val="en-AU"/>
              </w:rPr>
            </w:pPr>
          </w:p>
        </w:tc>
        <w:tc>
          <w:tcPr>
            <w:tcW w:w="5184" w:type="dxa"/>
            <w:shd w:val="clear" w:color="auto" w:fill="B2B7B7" w:themeFill="background2" w:themeFillShade="BF"/>
          </w:tcPr>
          <w:p w14:paraId="3EB69AE8" w14:textId="19337EFE" w:rsidR="00F532B0" w:rsidRPr="00322E8A" w:rsidRDefault="00F532B0" w:rsidP="00C16D34">
            <w:pPr>
              <w:spacing w:after="120" w:line="264" w:lineRule="auto"/>
              <w:rPr>
                <w:rFonts w:eastAsia="MS Gothic" w:cs="Segoe UI Symbol"/>
                <w:lang w:val="en-AU"/>
              </w:rPr>
            </w:pPr>
            <w:r w:rsidRPr="00322E8A">
              <w:rPr>
                <w:rFonts w:cs="Arial"/>
                <w:i/>
                <w:iCs/>
                <w:lang w:val="en-AU"/>
              </w:rPr>
              <w:t>Only provide details if this dealing is undertaken at the regulated place specified in this SMP.  Otherwise, delete this section</w:t>
            </w:r>
            <w:r w:rsidR="005373AF">
              <w:rPr>
                <w:rFonts w:cs="Arial"/>
                <w:i/>
                <w:iCs/>
                <w:lang w:val="en-AU"/>
              </w:rPr>
              <w:t>.</w:t>
            </w:r>
          </w:p>
        </w:tc>
        <w:tc>
          <w:tcPr>
            <w:tcW w:w="1276" w:type="dxa"/>
            <w:shd w:val="clear" w:color="auto" w:fill="B2B7B7" w:themeFill="background2" w:themeFillShade="BF"/>
          </w:tcPr>
          <w:p w14:paraId="2C4BC749" w14:textId="52D1A47C" w:rsidR="00F532B0" w:rsidRPr="00322E8A" w:rsidRDefault="00F532B0" w:rsidP="00C16D34">
            <w:pPr>
              <w:spacing w:after="120" w:line="264" w:lineRule="auto"/>
              <w:rPr>
                <w:rFonts w:eastAsia="MS Gothic" w:cs="Segoe UI Symbol"/>
                <w:lang w:val="en-AU"/>
              </w:rPr>
            </w:pPr>
            <w:r w:rsidRPr="00322E8A">
              <w:rPr>
                <w:rFonts w:cs="Arial"/>
                <w:lang w:val="en-AU"/>
              </w:rPr>
              <w:t>5</w:t>
            </w:r>
          </w:p>
        </w:tc>
        <w:tc>
          <w:tcPr>
            <w:tcW w:w="2551" w:type="dxa"/>
            <w:shd w:val="clear" w:color="auto" w:fill="B2B7B7" w:themeFill="background2" w:themeFillShade="BF"/>
          </w:tcPr>
          <w:p w14:paraId="64EAB76E" w14:textId="2AF1CC47" w:rsidR="00F532B0" w:rsidRPr="00322E8A" w:rsidRDefault="004B0489" w:rsidP="00C16D34">
            <w:pPr>
              <w:spacing w:after="120" w:line="264" w:lineRule="auto"/>
              <w:rPr>
                <w:rFonts w:cs="Arial"/>
                <w:lang w:val="en-AU"/>
              </w:rPr>
            </w:pPr>
            <w:r w:rsidRPr="00322E8A">
              <w:rPr>
                <w:rFonts w:cs="Arial"/>
                <w:i/>
                <w:iCs/>
                <w:lang w:eastAsia="en-AU"/>
              </w:rPr>
              <w:t>Chapter 4, part 4 of the MPMR – ‘Supplying stock’</w:t>
            </w:r>
          </w:p>
        </w:tc>
        <w:tc>
          <w:tcPr>
            <w:tcW w:w="1134" w:type="dxa"/>
            <w:shd w:val="clear" w:color="auto" w:fill="B2B7B7" w:themeFill="background2" w:themeFillShade="BF"/>
          </w:tcPr>
          <w:p w14:paraId="2D3DB225" w14:textId="5D13EC97" w:rsidR="00F532B0" w:rsidRPr="000B585B" w:rsidRDefault="00F532B0" w:rsidP="00C16D34">
            <w:pPr>
              <w:spacing w:after="120" w:line="264" w:lineRule="auto"/>
              <w:rPr>
                <w:rFonts w:cs="Arial"/>
                <w:lang w:val="en-AU"/>
              </w:rPr>
            </w:pPr>
          </w:p>
        </w:tc>
      </w:tr>
      <w:tr w:rsidR="00F532B0" w:rsidRPr="000B585B" w14:paraId="7119A695" w14:textId="32E81247" w:rsidTr="00D048F3">
        <w:tc>
          <w:tcPr>
            <w:tcW w:w="1536" w:type="dxa"/>
          </w:tcPr>
          <w:p w14:paraId="612D0B73" w14:textId="77777777" w:rsidR="00F532B0" w:rsidRPr="00322E8A" w:rsidRDefault="00F532B0" w:rsidP="00C16D34">
            <w:pPr>
              <w:spacing w:after="120" w:line="264" w:lineRule="auto"/>
              <w:rPr>
                <w:i/>
                <w:iCs/>
                <w:lang w:val="en-AU"/>
              </w:rPr>
            </w:pPr>
          </w:p>
        </w:tc>
        <w:tc>
          <w:tcPr>
            <w:tcW w:w="2636" w:type="dxa"/>
          </w:tcPr>
          <w:p w14:paraId="44ACF548" w14:textId="6138F572" w:rsidR="00F532B0" w:rsidRPr="00322E8A" w:rsidRDefault="00F532B0" w:rsidP="00C16D34">
            <w:pPr>
              <w:spacing w:after="120" w:line="264" w:lineRule="auto"/>
              <w:rPr>
                <w:rFonts w:cs="Arial"/>
                <w:i/>
                <w:iCs/>
                <w:lang w:val="en-AU"/>
              </w:rPr>
            </w:pPr>
            <w:r w:rsidRPr="00322E8A">
              <w:rPr>
                <w:i/>
                <w:iCs/>
                <w:lang w:val="en-AU"/>
              </w:rPr>
              <w:t>Medicines are only supplied by appropriate persons</w:t>
            </w:r>
          </w:p>
        </w:tc>
        <w:tc>
          <w:tcPr>
            <w:tcW w:w="5184" w:type="dxa"/>
          </w:tcPr>
          <w:p w14:paraId="3A4A9DCE" w14:textId="77777777" w:rsidR="00F532B0" w:rsidRPr="00322E8A" w:rsidRDefault="00F532B0" w:rsidP="00C16D34">
            <w:pPr>
              <w:spacing w:after="120" w:line="264" w:lineRule="auto"/>
              <w:rPr>
                <w:rFonts w:eastAsia="MS Gothic" w:cs="Segoe UI Symbol"/>
                <w:lang w:val="en-AU"/>
              </w:rPr>
            </w:pPr>
          </w:p>
        </w:tc>
        <w:tc>
          <w:tcPr>
            <w:tcW w:w="1276" w:type="dxa"/>
          </w:tcPr>
          <w:p w14:paraId="5B94A8B9" w14:textId="0BA3AADC" w:rsidR="00F532B0" w:rsidRPr="00322E8A" w:rsidRDefault="00F532B0" w:rsidP="00C16D34">
            <w:pPr>
              <w:spacing w:after="120" w:line="264" w:lineRule="auto"/>
              <w:rPr>
                <w:rFonts w:cs="Arial"/>
                <w:lang w:val="en-AU"/>
              </w:rPr>
            </w:pPr>
            <w:r w:rsidRPr="00322E8A">
              <w:rPr>
                <w:rFonts w:cs="Arial"/>
                <w:lang w:val="en-AU"/>
              </w:rPr>
              <w:t>5.1</w:t>
            </w:r>
          </w:p>
        </w:tc>
        <w:tc>
          <w:tcPr>
            <w:tcW w:w="2551" w:type="dxa"/>
          </w:tcPr>
          <w:p w14:paraId="61934F14" w14:textId="1240589C" w:rsidR="00F532B0" w:rsidRPr="00322E8A" w:rsidRDefault="00F532B0" w:rsidP="00257C05">
            <w:pPr>
              <w:pStyle w:val="BodyText"/>
              <w:rPr>
                <w:rFonts w:cs="Arial"/>
                <w:i/>
                <w:iCs/>
                <w:lang w:eastAsia="en-AU"/>
              </w:rPr>
            </w:pPr>
          </w:p>
        </w:tc>
        <w:tc>
          <w:tcPr>
            <w:tcW w:w="1134" w:type="dxa"/>
          </w:tcPr>
          <w:p w14:paraId="74CFBB66" w14:textId="1B6B60CB" w:rsidR="00F532B0" w:rsidRPr="00FE4AF9" w:rsidRDefault="00F749B8" w:rsidP="00257C05">
            <w:pPr>
              <w:pStyle w:val="BodyText"/>
              <w:rPr>
                <w:color w:val="auto"/>
              </w:rPr>
            </w:pPr>
            <w:sdt>
              <w:sdtPr>
                <w:rPr>
                  <w:rFonts w:cs="Arial"/>
                  <w:color w:val="auto"/>
                  <w:lang w:eastAsia="en-AU"/>
                </w:rPr>
                <w:id w:val="2003084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32B0" w:rsidRPr="00FE4AF9">
                  <w:rPr>
                    <w:rFonts w:ascii="MS Gothic" w:eastAsia="MS Gothic" w:hAnsi="MS Gothic" w:cs="Arial" w:hint="eastAsia"/>
                    <w:color w:val="auto"/>
                    <w:lang w:eastAsia="en-AU"/>
                  </w:rPr>
                  <w:t>☐</w:t>
                </w:r>
              </w:sdtContent>
            </w:sdt>
            <w:r w:rsidR="00F532B0" w:rsidRPr="00FE4AF9">
              <w:rPr>
                <w:color w:val="auto"/>
              </w:rPr>
              <w:t xml:space="preserve">  </w:t>
            </w:r>
            <w:r w:rsidR="00F532B0">
              <w:rPr>
                <w:color w:val="auto"/>
              </w:rPr>
              <w:t xml:space="preserve">Yes </w:t>
            </w:r>
          </w:p>
          <w:p w14:paraId="0C1209A9" w14:textId="2C13208B" w:rsidR="00F532B0" w:rsidRPr="003F0F1B" w:rsidRDefault="00F749B8" w:rsidP="003F0F1B">
            <w:pPr>
              <w:pStyle w:val="BodyText"/>
              <w:rPr>
                <w:color w:val="auto"/>
              </w:rPr>
            </w:pPr>
            <w:sdt>
              <w:sdtPr>
                <w:rPr>
                  <w:rFonts w:cs="Arial"/>
                  <w:color w:val="auto"/>
                  <w:lang w:eastAsia="en-AU"/>
                </w:rPr>
                <w:id w:val="985045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32B0">
                  <w:rPr>
                    <w:rFonts w:ascii="MS Gothic" w:eastAsia="MS Gothic" w:hAnsi="MS Gothic" w:cs="Arial" w:hint="eastAsia"/>
                    <w:color w:val="auto"/>
                    <w:lang w:eastAsia="en-AU"/>
                  </w:rPr>
                  <w:t>☐</w:t>
                </w:r>
              </w:sdtContent>
            </w:sdt>
            <w:r w:rsidR="00F532B0" w:rsidRPr="00FE4AF9">
              <w:rPr>
                <w:color w:val="auto"/>
              </w:rPr>
              <w:t xml:space="preserve">  </w:t>
            </w:r>
            <w:r w:rsidR="00F532B0">
              <w:rPr>
                <w:color w:val="auto"/>
              </w:rPr>
              <w:t>N</w:t>
            </w:r>
            <w:r w:rsidR="003F0F1B">
              <w:rPr>
                <w:color w:val="auto"/>
              </w:rPr>
              <w:t>o</w:t>
            </w:r>
          </w:p>
        </w:tc>
      </w:tr>
      <w:tr w:rsidR="00F532B0" w:rsidRPr="000B585B" w14:paraId="451EBBCC" w14:textId="2B094009" w:rsidTr="00D048F3">
        <w:tc>
          <w:tcPr>
            <w:tcW w:w="1536" w:type="dxa"/>
          </w:tcPr>
          <w:p w14:paraId="32D45339" w14:textId="77777777" w:rsidR="00F532B0" w:rsidRPr="00322E8A" w:rsidRDefault="00F532B0" w:rsidP="00C16D34">
            <w:pPr>
              <w:spacing w:after="120" w:line="264" w:lineRule="auto"/>
              <w:rPr>
                <w:i/>
                <w:iCs/>
                <w:lang w:val="en-AU"/>
              </w:rPr>
            </w:pPr>
          </w:p>
        </w:tc>
        <w:tc>
          <w:tcPr>
            <w:tcW w:w="2636" w:type="dxa"/>
          </w:tcPr>
          <w:p w14:paraId="1313CC4F" w14:textId="181D3058" w:rsidR="00F532B0" w:rsidRPr="00322E8A" w:rsidRDefault="00F532B0" w:rsidP="00C16D34">
            <w:pPr>
              <w:spacing w:after="120" w:line="264" w:lineRule="auto"/>
              <w:rPr>
                <w:rFonts w:cs="Arial"/>
                <w:i/>
                <w:iCs/>
                <w:lang w:val="en-AU"/>
              </w:rPr>
            </w:pPr>
            <w:r w:rsidRPr="00322E8A">
              <w:rPr>
                <w:i/>
                <w:iCs/>
                <w:lang w:val="en-AU"/>
              </w:rPr>
              <w:t>Medicines are only supplied to persons authorised to buy</w:t>
            </w:r>
          </w:p>
        </w:tc>
        <w:tc>
          <w:tcPr>
            <w:tcW w:w="5184" w:type="dxa"/>
          </w:tcPr>
          <w:p w14:paraId="7991A473" w14:textId="77777777" w:rsidR="00F532B0" w:rsidRPr="00322E8A" w:rsidRDefault="00F532B0" w:rsidP="00C16D34">
            <w:pPr>
              <w:spacing w:after="120" w:line="264" w:lineRule="auto"/>
              <w:rPr>
                <w:rFonts w:eastAsia="MS Gothic" w:cs="Segoe UI Symbol"/>
                <w:lang w:val="en-AU"/>
              </w:rPr>
            </w:pPr>
          </w:p>
        </w:tc>
        <w:tc>
          <w:tcPr>
            <w:tcW w:w="1276" w:type="dxa"/>
          </w:tcPr>
          <w:p w14:paraId="635EC0FE" w14:textId="44BEAE43" w:rsidR="00F532B0" w:rsidRPr="00322E8A" w:rsidRDefault="00F532B0" w:rsidP="00C16D34">
            <w:pPr>
              <w:spacing w:after="120" w:line="264" w:lineRule="auto"/>
              <w:rPr>
                <w:rFonts w:cs="Arial"/>
                <w:lang w:val="en-AU"/>
              </w:rPr>
            </w:pPr>
            <w:r w:rsidRPr="00322E8A">
              <w:rPr>
                <w:rFonts w:cs="Arial"/>
                <w:lang w:val="en-AU"/>
              </w:rPr>
              <w:t>5.2</w:t>
            </w:r>
          </w:p>
        </w:tc>
        <w:tc>
          <w:tcPr>
            <w:tcW w:w="2551" w:type="dxa"/>
          </w:tcPr>
          <w:p w14:paraId="1A43CB21" w14:textId="52389203" w:rsidR="00F532B0" w:rsidRPr="00322E8A" w:rsidRDefault="00F532B0" w:rsidP="00257C05">
            <w:pPr>
              <w:pStyle w:val="BodyText"/>
              <w:rPr>
                <w:rFonts w:cs="Arial"/>
                <w:i/>
                <w:iCs/>
                <w:lang w:eastAsia="en-AU"/>
              </w:rPr>
            </w:pPr>
            <w:r w:rsidRPr="00322E8A">
              <w:rPr>
                <w:rFonts w:cs="Arial"/>
                <w:i/>
                <w:iCs/>
                <w:lang w:eastAsia="en-AU"/>
              </w:rPr>
              <w:t>See also Chapter 4, part 3 of the MPMR</w:t>
            </w:r>
          </w:p>
        </w:tc>
        <w:tc>
          <w:tcPr>
            <w:tcW w:w="1134" w:type="dxa"/>
          </w:tcPr>
          <w:p w14:paraId="2FDD5EA6" w14:textId="4E261844" w:rsidR="00F532B0" w:rsidRPr="00FE4AF9" w:rsidRDefault="00F749B8" w:rsidP="00257C05">
            <w:pPr>
              <w:pStyle w:val="BodyText"/>
              <w:rPr>
                <w:color w:val="auto"/>
              </w:rPr>
            </w:pPr>
            <w:sdt>
              <w:sdtPr>
                <w:rPr>
                  <w:rFonts w:cs="Arial"/>
                  <w:color w:val="auto"/>
                  <w:lang w:eastAsia="en-AU"/>
                </w:rPr>
                <w:id w:val="-526176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32B0" w:rsidRPr="00FE4AF9">
                  <w:rPr>
                    <w:rFonts w:ascii="MS Gothic" w:eastAsia="MS Gothic" w:hAnsi="MS Gothic" w:cs="Arial" w:hint="eastAsia"/>
                    <w:color w:val="auto"/>
                    <w:lang w:eastAsia="en-AU"/>
                  </w:rPr>
                  <w:t>☐</w:t>
                </w:r>
              </w:sdtContent>
            </w:sdt>
            <w:r w:rsidR="00F532B0" w:rsidRPr="00FE4AF9">
              <w:rPr>
                <w:color w:val="auto"/>
              </w:rPr>
              <w:t xml:space="preserve">  </w:t>
            </w:r>
            <w:r w:rsidR="00F532B0">
              <w:rPr>
                <w:color w:val="auto"/>
              </w:rPr>
              <w:t xml:space="preserve">Yes </w:t>
            </w:r>
          </w:p>
          <w:p w14:paraId="1CEA501F" w14:textId="7E063BBB" w:rsidR="00F532B0" w:rsidRPr="003F0F1B" w:rsidRDefault="00F749B8" w:rsidP="003F0F1B">
            <w:pPr>
              <w:pStyle w:val="BodyText"/>
              <w:rPr>
                <w:color w:val="auto"/>
              </w:rPr>
            </w:pPr>
            <w:sdt>
              <w:sdtPr>
                <w:rPr>
                  <w:rFonts w:cs="Arial"/>
                  <w:color w:val="auto"/>
                  <w:lang w:eastAsia="en-AU"/>
                </w:rPr>
                <w:id w:val="-1553066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32B0">
                  <w:rPr>
                    <w:rFonts w:ascii="MS Gothic" w:eastAsia="MS Gothic" w:hAnsi="MS Gothic" w:cs="Arial" w:hint="eastAsia"/>
                    <w:color w:val="auto"/>
                    <w:lang w:eastAsia="en-AU"/>
                  </w:rPr>
                  <w:t>☐</w:t>
                </w:r>
              </w:sdtContent>
            </w:sdt>
            <w:r w:rsidR="00F532B0" w:rsidRPr="00FE4AF9">
              <w:rPr>
                <w:color w:val="auto"/>
              </w:rPr>
              <w:t xml:space="preserve">  </w:t>
            </w:r>
            <w:r w:rsidR="00F532B0">
              <w:rPr>
                <w:color w:val="auto"/>
              </w:rPr>
              <w:t>No</w:t>
            </w:r>
          </w:p>
        </w:tc>
      </w:tr>
      <w:tr w:rsidR="00F532B0" w:rsidRPr="000B585B" w14:paraId="0BB81D09" w14:textId="6410673D" w:rsidTr="00D048F3">
        <w:tc>
          <w:tcPr>
            <w:tcW w:w="1536" w:type="dxa"/>
          </w:tcPr>
          <w:p w14:paraId="315FFDB6" w14:textId="77777777" w:rsidR="00F532B0" w:rsidRPr="00322E8A" w:rsidRDefault="00F532B0" w:rsidP="00C16D34">
            <w:pPr>
              <w:spacing w:after="120" w:line="264" w:lineRule="auto"/>
              <w:rPr>
                <w:i/>
                <w:iCs/>
                <w:lang w:val="en-AU"/>
              </w:rPr>
            </w:pPr>
          </w:p>
        </w:tc>
        <w:tc>
          <w:tcPr>
            <w:tcW w:w="2636" w:type="dxa"/>
          </w:tcPr>
          <w:p w14:paraId="4A3B5987" w14:textId="16896E7A" w:rsidR="00F532B0" w:rsidRPr="00322E8A" w:rsidRDefault="00F532B0" w:rsidP="00C16D34">
            <w:pPr>
              <w:spacing w:after="120" w:line="264" w:lineRule="auto"/>
              <w:rPr>
                <w:rFonts w:cs="Arial"/>
                <w:i/>
                <w:iCs/>
                <w:lang w:val="en-AU"/>
              </w:rPr>
            </w:pPr>
            <w:r w:rsidRPr="00322E8A">
              <w:rPr>
                <w:i/>
                <w:iCs/>
                <w:lang w:val="en-AU"/>
              </w:rPr>
              <w:t>Medicines are delivered in a safe, secure and timely manner</w:t>
            </w:r>
          </w:p>
        </w:tc>
        <w:tc>
          <w:tcPr>
            <w:tcW w:w="5184" w:type="dxa"/>
          </w:tcPr>
          <w:p w14:paraId="61E67EA3" w14:textId="77777777" w:rsidR="00F532B0" w:rsidRPr="00322E8A" w:rsidRDefault="00F532B0" w:rsidP="00C16D34">
            <w:pPr>
              <w:spacing w:after="120" w:line="264" w:lineRule="auto"/>
              <w:rPr>
                <w:rFonts w:eastAsia="MS Gothic" w:cs="Segoe UI Symbol"/>
                <w:lang w:val="en-AU"/>
              </w:rPr>
            </w:pPr>
          </w:p>
        </w:tc>
        <w:tc>
          <w:tcPr>
            <w:tcW w:w="1276" w:type="dxa"/>
          </w:tcPr>
          <w:p w14:paraId="629510F3" w14:textId="7F69BA8C" w:rsidR="00F532B0" w:rsidRPr="00322E8A" w:rsidRDefault="00F532B0" w:rsidP="00C16D34">
            <w:pPr>
              <w:spacing w:after="120" w:line="264" w:lineRule="auto"/>
              <w:rPr>
                <w:rFonts w:cs="Arial"/>
                <w:lang w:val="en-AU"/>
              </w:rPr>
            </w:pPr>
            <w:r w:rsidRPr="00322E8A">
              <w:rPr>
                <w:rFonts w:cs="Arial"/>
                <w:lang w:val="en-AU"/>
              </w:rPr>
              <w:t>5.3</w:t>
            </w:r>
          </w:p>
        </w:tc>
        <w:tc>
          <w:tcPr>
            <w:tcW w:w="2551" w:type="dxa"/>
          </w:tcPr>
          <w:p w14:paraId="3080B682" w14:textId="4FEC2751" w:rsidR="00F532B0" w:rsidRPr="00322E8A" w:rsidRDefault="00F532B0" w:rsidP="00257C05">
            <w:pPr>
              <w:pStyle w:val="BodyText"/>
              <w:rPr>
                <w:rFonts w:cs="Arial"/>
                <w:i/>
                <w:iCs/>
                <w:lang w:eastAsia="en-AU"/>
              </w:rPr>
            </w:pPr>
            <w:r w:rsidRPr="00322E8A">
              <w:rPr>
                <w:rFonts w:cs="Arial"/>
                <w:i/>
                <w:iCs/>
                <w:lang w:eastAsia="en-AU"/>
              </w:rPr>
              <w:t>See also ss 64 and 65 of the MPMR</w:t>
            </w:r>
          </w:p>
        </w:tc>
        <w:tc>
          <w:tcPr>
            <w:tcW w:w="1134" w:type="dxa"/>
          </w:tcPr>
          <w:p w14:paraId="508C3AFD" w14:textId="42130654" w:rsidR="00F532B0" w:rsidRPr="00FE4AF9" w:rsidRDefault="00F749B8" w:rsidP="00257C05">
            <w:pPr>
              <w:pStyle w:val="BodyText"/>
              <w:rPr>
                <w:color w:val="auto"/>
              </w:rPr>
            </w:pPr>
            <w:sdt>
              <w:sdtPr>
                <w:rPr>
                  <w:rFonts w:cs="Arial"/>
                  <w:color w:val="auto"/>
                  <w:lang w:eastAsia="en-AU"/>
                </w:rPr>
                <w:id w:val="417526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32B0" w:rsidRPr="00FE4AF9">
                  <w:rPr>
                    <w:rFonts w:ascii="MS Gothic" w:eastAsia="MS Gothic" w:hAnsi="MS Gothic" w:cs="Arial" w:hint="eastAsia"/>
                    <w:color w:val="auto"/>
                    <w:lang w:eastAsia="en-AU"/>
                  </w:rPr>
                  <w:t>☐</w:t>
                </w:r>
              </w:sdtContent>
            </w:sdt>
            <w:r w:rsidR="00F532B0" w:rsidRPr="00FE4AF9">
              <w:rPr>
                <w:color w:val="auto"/>
              </w:rPr>
              <w:t xml:space="preserve">  </w:t>
            </w:r>
            <w:r w:rsidR="00F532B0">
              <w:rPr>
                <w:color w:val="auto"/>
              </w:rPr>
              <w:t xml:space="preserve">Yes </w:t>
            </w:r>
          </w:p>
          <w:p w14:paraId="64556EEB" w14:textId="53B2B550" w:rsidR="00F532B0" w:rsidRPr="003F0F1B" w:rsidRDefault="00F749B8" w:rsidP="003F0F1B">
            <w:pPr>
              <w:pStyle w:val="BodyText"/>
              <w:rPr>
                <w:color w:val="auto"/>
              </w:rPr>
            </w:pPr>
            <w:sdt>
              <w:sdtPr>
                <w:rPr>
                  <w:rFonts w:cs="Arial"/>
                  <w:color w:val="auto"/>
                  <w:lang w:eastAsia="en-AU"/>
                </w:rPr>
                <w:id w:val="1745211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32B0">
                  <w:rPr>
                    <w:rFonts w:ascii="MS Gothic" w:eastAsia="MS Gothic" w:hAnsi="MS Gothic" w:cs="Arial" w:hint="eastAsia"/>
                    <w:color w:val="auto"/>
                    <w:lang w:eastAsia="en-AU"/>
                  </w:rPr>
                  <w:t>☐</w:t>
                </w:r>
              </w:sdtContent>
            </w:sdt>
            <w:r w:rsidR="00F532B0" w:rsidRPr="00FE4AF9">
              <w:rPr>
                <w:color w:val="auto"/>
              </w:rPr>
              <w:t xml:space="preserve">  </w:t>
            </w:r>
            <w:r w:rsidR="00F532B0">
              <w:rPr>
                <w:color w:val="auto"/>
              </w:rPr>
              <w:t>No</w:t>
            </w:r>
          </w:p>
        </w:tc>
      </w:tr>
      <w:tr w:rsidR="00F532B0" w:rsidRPr="000B585B" w14:paraId="7FEAE3C4" w14:textId="3C8D0C75" w:rsidTr="00D048F3">
        <w:tc>
          <w:tcPr>
            <w:tcW w:w="1536" w:type="dxa"/>
          </w:tcPr>
          <w:p w14:paraId="509CC6A9" w14:textId="77777777" w:rsidR="00F532B0" w:rsidRPr="00322E8A" w:rsidRDefault="00F532B0" w:rsidP="00C16D34">
            <w:pPr>
              <w:spacing w:after="120" w:line="264" w:lineRule="auto"/>
              <w:rPr>
                <w:i/>
                <w:iCs/>
                <w:lang w:val="en-AU"/>
              </w:rPr>
            </w:pPr>
          </w:p>
        </w:tc>
        <w:tc>
          <w:tcPr>
            <w:tcW w:w="2636" w:type="dxa"/>
          </w:tcPr>
          <w:p w14:paraId="7360B18E" w14:textId="4A94FC38" w:rsidR="00F532B0" w:rsidRPr="00322E8A" w:rsidRDefault="00F532B0" w:rsidP="00C16D34">
            <w:pPr>
              <w:spacing w:after="120" w:line="264" w:lineRule="auto"/>
              <w:rPr>
                <w:rFonts w:cs="Arial"/>
                <w:i/>
                <w:iCs/>
                <w:lang w:val="en-AU"/>
              </w:rPr>
            </w:pPr>
            <w:r w:rsidRPr="00322E8A">
              <w:rPr>
                <w:i/>
                <w:iCs/>
                <w:lang w:val="en-AU"/>
              </w:rPr>
              <w:t>Carriers engaged to deliver medicines are capable and reliable</w:t>
            </w:r>
          </w:p>
        </w:tc>
        <w:tc>
          <w:tcPr>
            <w:tcW w:w="5184" w:type="dxa"/>
          </w:tcPr>
          <w:p w14:paraId="5F8877B7" w14:textId="77777777" w:rsidR="00F532B0" w:rsidRPr="00322E8A" w:rsidRDefault="00F532B0" w:rsidP="00C16D34">
            <w:pPr>
              <w:spacing w:after="120" w:line="264" w:lineRule="auto"/>
              <w:rPr>
                <w:rFonts w:eastAsia="MS Gothic" w:cs="Segoe UI Symbol"/>
                <w:lang w:val="en-AU"/>
              </w:rPr>
            </w:pPr>
          </w:p>
        </w:tc>
        <w:tc>
          <w:tcPr>
            <w:tcW w:w="1276" w:type="dxa"/>
          </w:tcPr>
          <w:p w14:paraId="11658D50" w14:textId="1E15FCDB" w:rsidR="00F532B0" w:rsidRPr="00322E8A" w:rsidRDefault="00F532B0" w:rsidP="00C16D34">
            <w:pPr>
              <w:spacing w:after="120" w:line="264" w:lineRule="auto"/>
              <w:rPr>
                <w:rFonts w:cs="Arial"/>
                <w:lang w:val="en-AU"/>
              </w:rPr>
            </w:pPr>
            <w:r w:rsidRPr="00322E8A">
              <w:rPr>
                <w:rFonts w:cs="Arial"/>
                <w:lang w:val="en-AU"/>
              </w:rPr>
              <w:t>5.4</w:t>
            </w:r>
          </w:p>
        </w:tc>
        <w:tc>
          <w:tcPr>
            <w:tcW w:w="2551" w:type="dxa"/>
          </w:tcPr>
          <w:p w14:paraId="2407D0D2" w14:textId="49445982" w:rsidR="00F532B0" w:rsidRPr="00322E8A" w:rsidRDefault="00F532B0" w:rsidP="00257C05">
            <w:pPr>
              <w:pStyle w:val="BodyText"/>
              <w:rPr>
                <w:rFonts w:cs="Arial"/>
                <w:i/>
                <w:iCs/>
                <w:lang w:eastAsia="en-AU"/>
              </w:rPr>
            </w:pPr>
            <w:r w:rsidRPr="00322E8A">
              <w:rPr>
                <w:rFonts w:cs="Arial"/>
                <w:i/>
                <w:iCs/>
                <w:lang w:eastAsia="en-AU"/>
              </w:rPr>
              <w:t xml:space="preserve">See also s. 66 </w:t>
            </w:r>
            <w:r w:rsidR="00F0706D" w:rsidRPr="00322E8A">
              <w:rPr>
                <w:rFonts w:cs="Arial"/>
                <w:i/>
                <w:iCs/>
                <w:lang w:eastAsia="en-AU"/>
              </w:rPr>
              <w:t xml:space="preserve">of the </w:t>
            </w:r>
            <w:r w:rsidRPr="00322E8A">
              <w:rPr>
                <w:rFonts w:cs="Arial"/>
                <w:i/>
                <w:iCs/>
                <w:lang w:eastAsia="en-AU"/>
              </w:rPr>
              <w:t>MPMR</w:t>
            </w:r>
          </w:p>
        </w:tc>
        <w:tc>
          <w:tcPr>
            <w:tcW w:w="1134" w:type="dxa"/>
          </w:tcPr>
          <w:p w14:paraId="1A4CCDBF" w14:textId="227DC1E7" w:rsidR="00F532B0" w:rsidRPr="00FE4AF9" w:rsidRDefault="00F749B8" w:rsidP="00257C05">
            <w:pPr>
              <w:pStyle w:val="BodyText"/>
              <w:rPr>
                <w:color w:val="auto"/>
              </w:rPr>
            </w:pPr>
            <w:sdt>
              <w:sdtPr>
                <w:rPr>
                  <w:rFonts w:cs="Arial"/>
                  <w:color w:val="auto"/>
                  <w:lang w:eastAsia="en-AU"/>
                </w:rPr>
                <w:id w:val="-1182581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32B0" w:rsidRPr="00FE4AF9">
                  <w:rPr>
                    <w:rFonts w:ascii="MS Gothic" w:eastAsia="MS Gothic" w:hAnsi="MS Gothic" w:cs="Arial" w:hint="eastAsia"/>
                    <w:color w:val="auto"/>
                    <w:lang w:eastAsia="en-AU"/>
                  </w:rPr>
                  <w:t>☐</w:t>
                </w:r>
              </w:sdtContent>
            </w:sdt>
            <w:r w:rsidR="00F532B0" w:rsidRPr="00FE4AF9">
              <w:rPr>
                <w:color w:val="auto"/>
              </w:rPr>
              <w:t xml:space="preserve">  </w:t>
            </w:r>
            <w:r w:rsidR="00F532B0">
              <w:rPr>
                <w:color w:val="auto"/>
              </w:rPr>
              <w:t xml:space="preserve">Yes </w:t>
            </w:r>
          </w:p>
          <w:p w14:paraId="0A23AB3D" w14:textId="71FED006" w:rsidR="00F532B0" w:rsidRPr="003F0F1B" w:rsidRDefault="00F749B8" w:rsidP="003F0F1B">
            <w:pPr>
              <w:pStyle w:val="BodyText"/>
              <w:rPr>
                <w:color w:val="auto"/>
              </w:rPr>
            </w:pPr>
            <w:sdt>
              <w:sdtPr>
                <w:rPr>
                  <w:rFonts w:cs="Arial"/>
                  <w:color w:val="auto"/>
                  <w:lang w:eastAsia="en-AU"/>
                </w:rPr>
                <w:id w:val="1796026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32B0">
                  <w:rPr>
                    <w:rFonts w:ascii="MS Gothic" w:eastAsia="MS Gothic" w:hAnsi="MS Gothic" w:cs="Arial" w:hint="eastAsia"/>
                    <w:color w:val="auto"/>
                    <w:lang w:eastAsia="en-AU"/>
                  </w:rPr>
                  <w:t>☐</w:t>
                </w:r>
              </w:sdtContent>
            </w:sdt>
            <w:r w:rsidR="00F532B0" w:rsidRPr="00FE4AF9">
              <w:rPr>
                <w:color w:val="auto"/>
              </w:rPr>
              <w:t xml:space="preserve">  </w:t>
            </w:r>
            <w:r w:rsidR="00F532B0">
              <w:rPr>
                <w:color w:val="auto"/>
              </w:rPr>
              <w:t>No</w:t>
            </w:r>
          </w:p>
        </w:tc>
      </w:tr>
      <w:tr w:rsidR="00F532B0" w:rsidRPr="000B585B" w14:paraId="4E587C83" w14:textId="156D089F" w:rsidTr="00D048F3">
        <w:tc>
          <w:tcPr>
            <w:tcW w:w="1536" w:type="dxa"/>
          </w:tcPr>
          <w:p w14:paraId="67578DEA" w14:textId="77777777" w:rsidR="00F532B0" w:rsidRPr="000B585B" w:rsidRDefault="00F532B0" w:rsidP="00C16D34">
            <w:pPr>
              <w:spacing w:after="120" w:line="264" w:lineRule="auto"/>
              <w:rPr>
                <w:i/>
                <w:iCs/>
                <w:lang w:val="en-AU"/>
              </w:rPr>
            </w:pPr>
          </w:p>
        </w:tc>
        <w:tc>
          <w:tcPr>
            <w:tcW w:w="2636" w:type="dxa"/>
          </w:tcPr>
          <w:p w14:paraId="472BBC4B" w14:textId="297E24D3" w:rsidR="00F532B0" w:rsidRPr="000B585B" w:rsidRDefault="00F532B0" w:rsidP="00C16D34">
            <w:pPr>
              <w:spacing w:after="120" w:line="264" w:lineRule="auto"/>
              <w:rPr>
                <w:rFonts w:cs="Arial"/>
                <w:i/>
                <w:iCs/>
                <w:lang w:val="en-AU"/>
              </w:rPr>
            </w:pPr>
            <w:r w:rsidRPr="000B585B">
              <w:rPr>
                <w:i/>
                <w:iCs/>
                <w:lang w:val="en-AU"/>
              </w:rPr>
              <w:t>Recording and keeping of information enables traceability of medicines</w:t>
            </w:r>
          </w:p>
        </w:tc>
        <w:tc>
          <w:tcPr>
            <w:tcW w:w="5184" w:type="dxa"/>
          </w:tcPr>
          <w:p w14:paraId="73E3531F" w14:textId="77777777" w:rsidR="00F532B0" w:rsidRPr="000B585B" w:rsidRDefault="00F532B0" w:rsidP="00C16D34">
            <w:pPr>
              <w:spacing w:after="120" w:line="264" w:lineRule="auto"/>
              <w:rPr>
                <w:rFonts w:eastAsia="MS Gothic" w:cs="Segoe UI Symbol"/>
                <w:lang w:val="en-AU"/>
              </w:rPr>
            </w:pPr>
          </w:p>
        </w:tc>
        <w:tc>
          <w:tcPr>
            <w:tcW w:w="1276" w:type="dxa"/>
          </w:tcPr>
          <w:p w14:paraId="72F8D035" w14:textId="52A448F3" w:rsidR="00F532B0" w:rsidRPr="000B585B" w:rsidRDefault="00F532B0" w:rsidP="00C16D34">
            <w:pPr>
              <w:spacing w:after="120" w:line="264" w:lineRule="auto"/>
              <w:rPr>
                <w:rFonts w:cs="Arial"/>
                <w:lang w:val="en-AU"/>
              </w:rPr>
            </w:pPr>
            <w:r w:rsidRPr="000B585B">
              <w:rPr>
                <w:rFonts w:cs="Arial"/>
                <w:lang w:val="en-AU"/>
              </w:rPr>
              <w:t>5.5</w:t>
            </w:r>
          </w:p>
        </w:tc>
        <w:tc>
          <w:tcPr>
            <w:tcW w:w="2551" w:type="dxa"/>
          </w:tcPr>
          <w:p w14:paraId="4A3B3DFE" w14:textId="1CC6B6DC" w:rsidR="00F532B0" w:rsidRPr="0039173B" w:rsidRDefault="00F532B0" w:rsidP="00257C05">
            <w:pPr>
              <w:pStyle w:val="BodyText"/>
              <w:rPr>
                <w:rFonts w:cs="Arial"/>
                <w:i/>
                <w:iCs/>
                <w:color w:val="auto"/>
                <w:lang w:eastAsia="en-AU"/>
              </w:rPr>
            </w:pPr>
          </w:p>
        </w:tc>
        <w:tc>
          <w:tcPr>
            <w:tcW w:w="1134" w:type="dxa"/>
          </w:tcPr>
          <w:p w14:paraId="2F831046" w14:textId="6EA8520C" w:rsidR="00F532B0" w:rsidRPr="00FE4AF9" w:rsidRDefault="00F749B8" w:rsidP="00257C05">
            <w:pPr>
              <w:pStyle w:val="BodyText"/>
              <w:rPr>
                <w:color w:val="auto"/>
              </w:rPr>
            </w:pPr>
            <w:sdt>
              <w:sdtPr>
                <w:rPr>
                  <w:rFonts w:cs="Arial"/>
                  <w:color w:val="auto"/>
                  <w:lang w:eastAsia="en-AU"/>
                </w:rPr>
                <w:id w:val="1247457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32B0" w:rsidRPr="00FE4AF9">
                  <w:rPr>
                    <w:rFonts w:ascii="MS Gothic" w:eastAsia="MS Gothic" w:hAnsi="MS Gothic" w:cs="Arial" w:hint="eastAsia"/>
                    <w:color w:val="auto"/>
                    <w:lang w:eastAsia="en-AU"/>
                  </w:rPr>
                  <w:t>☐</w:t>
                </w:r>
              </w:sdtContent>
            </w:sdt>
            <w:r w:rsidR="00F532B0" w:rsidRPr="00FE4AF9">
              <w:rPr>
                <w:color w:val="auto"/>
              </w:rPr>
              <w:t xml:space="preserve">  </w:t>
            </w:r>
            <w:r w:rsidR="00F532B0">
              <w:rPr>
                <w:color w:val="auto"/>
              </w:rPr>
              <w:t xml:space="preserve">Yes </w:t>
            </w:r>
          </w:p>
          <w:p w14:paraId="12F07DDA" w14:textId="526CF1EF" w:rsidR="00F532B0" w:rsidRPr="003F0F1B" w:rsidRDefault="00F749B8" w:rsidP="003F0F1B">
            <w:pPr>
              <w:pStyle w:val="BodyText"/>
              <w:rPr>
                <w:color w:val="auto"/>
              </w:rPr>
            </w:pPr>
            <w:sdt>
              <w:sdtPr>
                <w:rPr>
                  <w:rFonts w:cs="Arial"/>
                  <w:color w:val="auto"/>
                  <w:lang w:eastAsia="en-AU"/>
                </w:rPr>
                <w:id w:val="-779407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32B0">
                  <w:rPr>
                    <w:rFonts w:ascii="MS Gothic" w:eastAsia="MS Gothic" w:hAnsi="MS Gothic" w:cs="Arial" w:hint="eastAsia"/>
                    <w:color w:val="auto"/>
                    <w:lang w:eastAsia="en-AU"/>
                  </w:rPr>
                  <w:t>☐</w:t>
                </w:r>
              </w:sdtContent>
            </w:sdt>
            <w:r w:rsidR="00F532B0" w:rsidRPr="00FE4AF9">
              <w:rPr>
                <w:color w:val="auto"/>
              </w:rPr>
              <w:t xml:space="preserve">  </w:t>
            </w:r>
            <w:r w:rsidR="00F532B0">
              <w:rPr>
                <w:color w:val="auto"/>
              </w:rPr>
              <w:t>No</w:t>
            </w:r>
          </w:p>
        </w:tc>
      </w:tr>
      <w:tr w:rsidR="00F532B0" w:rsidRPr="000B585B" w14:paraId="0AAC313B" w14:textId="2F18CF9D" w:rsidTr="00D048F3">
        <w:tc>
          <w:tcPr>
            <w:tcW w:w="1536" w:type="dxa"/>
          </w:tcPr>
          <w:p w14:paraId="1386BDBB" w14:textId="77777777" w:rsidR="00F532B0" w:rsidRPr="000B585B" w:rsidRDefault="00F532B0" w:rsidP="00811A14">
            <w:pPr>
              <w:spacing w:after="120" w:line="264" w:lineRule="auto"/>
              <w:rPr>
                <w:i/>
                <w:iCs/>
                <w:lang w:val="en-AU"/>
              </w:rPr>
            </w:pPr>
          </w:p>
        </w:tc>
        <w:tc>
          <w:tcPr>
            <w:tcW w:w="2636" w:type="dxa"/>
          </w:tcPr>
          <w:p w14:paraId="467C7562" w14:textId="24EC2CFD" w:rsidR="00F532B0" w:rsidRPr="000B585B" w:rsidRDefault="00F532B0" w:rsidP="00811A14">
            <w:pPr>
              <w:spacing w:after="120" w:line="264" w:lineRule="auto"/>
              <w:rPr>
                <w:rFonts w:cs="Arial"/>
                <w:i/>
                <w:iCs/>
                <w:lang w:val="en-AU"/>
              </w:rPr>
            </w:pPr>
            <w:r w:rsidRPr="000B585B">
              <w:rPr>
                <w:i/>
                <w:iCs/>
                <w:lang w:val="en-AU"/>
              </w:rPr>
              <w:t xml:space="preserve">Incidents, including potential incidents, are deterred, identified and </w:t>
            </w:r>
            <w:r w:rsidRPr="000B585B">
              <w:rPr>
                <w:i/>
                <w:iCs/>
                <w:lang w:val="en-AU"/>
              </w:rPr>
              <w:lastRenderedPageBreak/>
              <w:t>reported in a timely manner</w:t>
            </w:r>
          </w:p>
        </w:tc>
        <w:tc>
          <w:tcPr>
            <w:tcW w:w="5184" w:type="dxa"/>
          </w:tcPr>
          <w:p w14:paraId="03DE1E1D" w14:textId="77777777" w:rsidR="0059573F" w:rsidRDefault="0059573F" w:rsidP="0059573F">
            <w:pPr>
              <w:spacing w:beforeLines="40" w:before="96" w:afterLines="40" w:after="96"/>
              <w:rPr>
                <w:rFonts w:eastAsia="MS Gothic" w:cs="Segoe UI Symbol"/>
                <w:i/>
                <w:iCs/>
                <w:lang w:val="en-AU"/>
              </w:rPr>
            </w:pPr>
            <w:r w:rsidRPr="003F0F1B">
              <w:rPr>
                <w:rFonts w:eastAsia="MS Gothic" w:cs="Segoe UI Symbol"/>
                <w:i/>
                <w:iCs/>
                <w:lang w:val="en-AU"/>
              </w:rPr>
              <w:lastRenderedPageBreak/>
              <w:t xml:space="preserve">Include details of </w:t>
            </w:r>
            <w:r>
              <w:rPr>
                <w:rFonts w:eastAsia="MS Gothic" w:cs="Segoe UI Symbol"/>
                <w:i/>
                <w:iCs/>
                <w:lang w:val="en-AU"/>
              </w:rPr>
              <w:t xml:space="preserve">reporting pathways - </w:t>
            </w:r>
            <w:r w:rsidRPr="003F0F1B">
              <w:rPr>
                <w:rFonts w:eastAsia="MS Gothic" w:cs="Segoe UI Symbol"/>
                <w:i/>
                <w:iCs/>
                <w:lang w:val="en-AU"/>
              </w:rPr>
              <w:t>who incidents must be reported to</w:t>
            </w:r>
            <w:r>
              <w:rPr>
                <w:rFonts w:eastAsia="MS Gothic" w:cs="Segoe UI Symbol"/>
                <w:i/>
                <w:iCs/>
                <w:lang w:val="en-AU"/>
              </w:rPr>
              <w:t xml:space="preserve">, what incidents must </w:t>
            </w:r>
            <w:r>
              <w:rPr>
                <w:rFonts w:eastAsia="MS Gothic" w:cs="Segoe UI Symbol"/>
                <w:i/>
                <w:iCs/>
                <w:lang w:val="en-AU"/>
              </w:rPr>
              <w:lastRenderedPageBreak/>
              <w:t>be reported, when incidents must be reported, how incidents must be reported.</w:t>
            </w:r>
          </w:p>
          <w:p w14:paraId="50E731C8" w14:textId="77777777" w:rsidR="00F532B0" w:rsidRDefault="0059573F" w:rsidP="0059573F">
            <w:pPr>
              <w:spacing w:after="120" w:line="264" w:lineRule="auto"/>
              <w:rPr>
                <w:rFonts w:eastAsia="MS Gothic" w:cs="Segoe UI Symbol"/>
                <w:i/>
                <w:iCs/>
                <w:lang w:val="en-AU"/>
              </w:rPr>
            </w:pPr>
            <w:r>
              <w:rPr>
                <w:rFonts w:eastAsia="MS Gothic" w:cs="Segoe UI Symbol"/>
                <w:i/>
                <w:iCs/>
                <w:lang w:val="en-AU"/>
              </w:rPr>
              <w:t>Consider application of ss 226(1)d) [lost or stolen medicine], 228(1)(a) [unlawful purchase order], 230 [false purchase order] of the MPMR</w:t>
            </w:r>
            <w:r w:rsidR="005373AF">
              <w:rPr>
                <w:rFonts w:eastAsia="MS Gothic" w:cs="Segoe UI Symbol"/>
                <w:i/>
                <w:iCs/>
                <w:lang w:val="en-AU"/>
              </w:rPr>
              <w:t>.</w:t>
            </w:r>
          </w:p>
          <w:p w14:paraId="2FB0123C" w14:textId="506DACAF" w:rsidR="00AD6537" w:rsidRPr="000B585B" w:rsidRDefault="00AD6537" w:rsidP="0059573F">
            <w:pPr>
              <w:spacing w:after="120" w:line="264" w:lineRule="auto"/>
              <w:rPr>
                <w:rFonts w:eastAsia="MS Gothic" w:cs="Segoe UI Symbol"/>
                <w:lang w:val="en-AU"/>
              </w:rPr>
            </w:pPr>
            <w:r>
              <w:rPr>
                <w:rFonts w:eastAsia="MS Gothic" w:cs="Segoe UI Symbol"/>
                <w:lang w:val="en-AU"/>
              </w:rPr>
              <w:t>See also information about r</w:t>
            </w:r>
            <w:r w:rsidRPr="00AD6537">
              <w:rPr>
                <w:rFonts w:eastAsia="MS Gothic" w:cs="Segoe UI Symbol"/>
                <w:lang w:val="en-AU"/>
              </w:rPr>
              <w:t>eporting medicines matters to the chief executive</w:t>
            </w:r>
            <w:r>
              <w:rPr>
                <w:rFonts w:eastAsia="MS Gothic" w:cs="Segoe UI Symbol"/>
                <w:lang w:val="en-AU"/>
              </w:rPr>
              <w:t xml:space="preserve"> - </w:t>
            </w:r>
            <w:hyperlink r:id="rId19" w:history="1">
              <w:r w:rsidRPr="00D506B7">
                <w:rPr>
                  <w:rStyle w:val="Hyperlink"/>
                  <w:rFonts w:eastAsia="MS Gothic" w:cs="Segoe UI Symbol"/>
                  <w:lang w:val="en-AU"/>
                </w:rPr>
                <w:t>https://www.health.qld.gov.au/clinical-practice/guidelines-procedures/medicines/reporting-medicines-matters</w:t>
              </w:r>
            </w:hyperlink>
          </w:p>
        </w:tc>
        <w:tc>
          <w:tcPr>
            <w:tcW w:w="1276" w:type="dxa"/>
          </w:tcPr>
          <w:p w14:paraId="10B85547" w14:textId="498EAA65" w:rsidR="00F532B0" w:rsidRPr="000B585B" w:rsidRDefault="00F532B0" w:rsidP="00C16D34">
            <w:pPr>
              <w:spacing w:after="120" w:line="264" w:lineRule="auto"/>
              <w:rPr>
                <w:rFonts w:cs="Arial"/>
                <w:lang w:val="en-AU"/>
              </w:rPr>
            </w:pPr>
            <w:r w:rsidRPr="000B585B">
              <w:rPr>
                <w:rFonts w:cs="Arial"/>
                <w:lang w:val="en-AU"/>
              </w:rPr>
              <w:lastRenderedPageBreak/>
              <w:t>5.6</w:t>
            </w:r>
          </w:p>
        </w:tc>
        <w:tc>
          <w:tcPr>
            <w:tcW w:w="2551" w:type="dxa"/>
          </w:tcPr>
          <w:p w14:paraId="11F21B8E" w14:textId="77777777" w:rsidR="00F532B0" w:rsidRDefault="00F532B0" w:rsidP="00257C05">
            <w:pPr>
              <w:pStyle w:val="BodyText"/>
              <w:rPr>
                <w:rFonts w:cs="Arial"/>
                <w:color w:val="auto"/>
                <w:lang w:eastAsia="en-AU"/>
              </w:rPr>
            </w:pPr>
          </w:p>
        </w:tc>
        <w:tc>
          <w:tcPr>
            <w:tcW w:w="1134" w:type="dxa"/>
          </w:tcPr>
          <w:p w14:paraId="0D39B30C" w14:textId="754C31C4" w:rsidR="00F532B0" w:rsidRPr="00FE4AF9" w:rsidRDefault="00F749B8" w:rsidP="00257C05">
            <w:pPr>
              <w:pStyle w:val="BodyText"/>
              <w:rPr>
                <w:color w:val="auto"/>
              </w:rPr>
            </w:pPr>
            <w:sdt>
              <w:sdtPr>
                <w:rPr>
                  <w:rFonts w:cs="Arial"/>
                  <w:color w:val="auto"/>
                  <w:lang w:eastAsia="en-AU"/>
                </w:rPr>
                <w:id w:val="1974401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32B0" w:rsidRPr="00FE4AF9">
                  <w:rPr>
                    <w:rFonts w:ascii="MS Gothic" w:eastAsia="MS Gothic" w:hAnsi="MS Gothic" w:cs="Arial" w:hint="eastAsia"/>
                    <w:color w:val="auto"/>
                    <w:lang w:eastAsia="en-AU"/>
                  </w:rPr>
                  <w:t>☐</w:t>
                </w:r>
              </w:sdtContent>
            </w:sdt>
            <w:r w:rsidR="00F532B0" w:rsidRPr="00FE4AF9">
              <w:rPr>
                <w:color w:val="auto"/>
              </w:rPr>
              <w:t xml:space="preserve">  </w:t>
            </w:r>
            <w:r w:rsidR="00F532B0">
              <w:rPr>
                <w:color w:val="auto"/>
              </w:rPr>
              <w:t xml:space="preserve">Yes </w:t>
            </w:r>
          </w:p>
          <w:p w14:paraId="65E19572" w14:textId="015C5D4F" w:rsidR="00F532B0" w:rsidRPr="003F0F1B" w:rsidRDefault="00F749B8" w:rsidP="003F0F1B">
            <w:pPr>
              <w:pStyle w:val="BodyText"/>
              <w:rPr>
                <w:color w:val="auto"/>
              </w:rPr>
            </w:pPr>
            <w:sdt>
              <w:sdtPr>
                <w:rPr>
                  <w:rFonts w:cs="Arial"/>
                  <w:color w:val="auto"/>
                  <w:lang w:eastAsia="en-AU"/>
                </w:rPr>
                <w:id w:val="-978533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32B0">
                  <w:rPr>
                    <w:rFonts w:ascii="MS Gothic" w:eastAsia="MS Gothic" w:hAnsi="MS Gothic" w:cs="Arial" w:hint="eastAsia"/>
                    <w:color w:val="auto"/>
                    <w:lang w:eastAsia="en-AU"/>
                  </w:rPr>
                  <w:t>☐</w:t>
                </w:r>
              </w:sdtContent>
            </w:sdt>
            <w:r w:rsidR="00F532B0" w:rsidRPr="00FE4AF9">
              <w:rPr>
                <w:color w:val="auto"/>
              </w:rPr>
              <w:t xml:space="preserve">  </w:t>
            </w:r>
            <w:r w:rsidR="00F532B0">
              <w:rPr>
                <w:color w:val="auto"/>
              </w:rPr>
              <w:t>No</w:t>
            </w:r>
          </w:p>
        </w:tc>
      </w:tr>
      <w:tr w:rsidR="00F532B0" w:rsidRPr="000B585B" w14:paraId="36673D77" w14:textId="1A2F2755" w:rsidTr="00D048F3">
        <w:tc>
          <w:tcPr>
            <w:tcW w:w="1536" w:type="dxa"/>
            <w:shd w:val="clear" w:color="auto" w:fill="B2B7B7" w:themeFill="background2" w:themeFillShade="BF"/>
          </w:tcPr>
          <w:p w14:paraId="5504AF93" w14:textId="20D9C7E3" w:rsidR="00F532B0" w:rsidRPr="000B585B" w:rsidRDefault="00F532B0" w:rsidP="00811A14">
            <w:pPr>
              <w:spacing w:after="120" w:line="264" w:lineRule="auto"/>
              <w:rPr>
                <w:b/>
                <w:bCs/>
                <w:lang w:val="en-AU"/>
              </w:rPr>
            </w:pPr>
            <w:r w:rsidRPr="000B585B">
              <w:rPr>
                <w:b/>
                <w:bCs/>
                <w:lang w:val="en-AU"/>
              </w:rPr>
              <w:t>Supply for a person or animal</w:t>
            </w:r>
            <w:r>
              <w:rPr>
                <w:rStyle w:val="FootnoteReference"/>
                <w:b/>
                <w:bCs/>
                <w:lang w:val="en-AU"/>
              </w:rPr>
              <w:footnoteReference w:id="6"/>
            </w:r>
          </w:p>
        </w:tc>
        <w:tc>
          <w:tcPr>
            <w:tcW w:w="2636" w:type="dxa"/>
            <w:shd w:val="clear" w:color="auto" w:fill="B2B7B7" w:themeFill="background2" w:themeFillShade="BF"/>
          </w:tcPr>
          <w:p w14:paraId="1390156C" w14:textId="3B1D0643" w:rsidR="00F532B0" w:rsidRPr="000B585B" w:rsidRDefault="00F532B0" w:rsidP="00811A14">
            <w:pPr>
              <w:spacing w:after="120" w:line="264" w:lineRule="auto"/>
              <w:rPr>
                <w:b/>
                <w:bCs/>
                <w:lang w:val="en-AU"/>
              </w:rPr>
            </w:pPr>
          </w:p>
        </w:tc>
        <w:tc>
          <w:tcPr>
            <w:tcW w:w="5184" w:type="dxa"/>
            <w:shd w:val="clear" w:color="auto" w:fill="B2B7B7" w:themeFill="background2" w:themeFillShade="BF"/>
          </w:tcPr>
          <w:p w14:paraId="19928E34" w14:textId="5564F7E5" w:rsidR="00F532B0" w:rsidRPr="001C36DB" w:rsidRDefault="00F532B0" w:rsidP="001C36DB">
            <w:pPr>
              <w:spacing w:after="120" w:line="264" w:lineRule="auto"/>
              <w:rPr>
                <w:rFonts w:eastAsia="MS Gothic" w:cs="Segoe UI Symbol"/>
                <w:lang w:val="en-AU"/>
              </w:rPr>
            </w:pPr>
            <w:r w:rsidRPr="000B585B">
              <w:rPr>
                <w:rFonts w:cs="Arial"/>
                <w:i/>
                <w:iCs/>
                <w:lang w:val="en-AU"/>
              </w:rPr>
              <w:t>Only provide details if this dealing is undertaken at the regulated place specified in this SMP.  Otherwise, delete this section</w:t>
            </w:r>
            <w:r w:rsidR="005373AF">
              <w:rPr>
                <w:rFonts w:cs="Arial"/>
                <w:i/>
                <w:iCs/>
                <w:lang w:val="en-AU"/>
              </w:rPr>
              <w:t>.</w:t>
            </w:r>
          </w:p>
        </w:tc>
        <w:tc>
          <w:tcPr>
            <w:tcW w:w="1276" w:type="dxa"/>
            <w:shd w:val="clear" w:color="auto" w:fill="B2B7B7" w:themeFill="background2" w:themeFillShade="BF"/>
          </w:tcPr>
          <w:p w14:paraId="26661CAF" w14:textId="7A06ECC1" w:rsidR="00F532B0" w:rsidRPr="000B585B" w:rsidRDefault="00F532B0" w:rsidP="00C16D34">
            <w:pPr>
              <w:spacing w:after="120" w:line="264" w:lineRule="auto"/>
              <w:rPr>
                <w:rFonts w:cs="Arial"/>
                <w:b/>
                <w:bCs/>
                <w:lang w:val="en-AU"/>
              </w:rPr>
            </w:pPr>
            <w:r w:rsidRPr="000B585B">
              <w:rPr>
                <w:rFonts w:cs="Arial"/>
                <w:b/>
                <w:bCs/>
                <w:lang w:val="en-AU"/>
              </w:rPr>
              <w:t>6</w:t>
            </w:r>
          </w:p>
        </w:tc>
        <w:tc>
          <w:tcPr>
            <w:tcW w:w="2551" w:type="dxa"/>
            <w:shd w:val="clear" w:color="auto" w:fill="B2B7B7" w:themeFill="background2" w:themeFillShade="BF"/>
          </w:tcPr>
          <w:p w14:paraId="7F0832F1" w14:textId="77777777" w:rsidR="00F532B0" w:rsidRPr="000B585B" w:rsidRDefault="00F532B0" w:rsidP="00C16D34">
            <w:pPr>
              <w:spacing w:after="120" w:line="264" w:lineRule="auto"/>
              <w:rPr>
                <w:rFonts w:cs="Arial"/>
                <w:b/>
                <w:bCs/>
                <w:lang w:val="en-AU"/>
              </w:rPr>
            </w:pPr>
          </w:p>
        </w:tc>
        <w:tc>
          <w:tcPr>
            <w:tcW w:w="1134" w:type="dxa"/>
            <w:shd w:val="clear" w:color="auto" w:fill="B2B7B7" w:themeFill="background2" w:themeFillShade="BF"/>
          </w:tcPr>
          <w:p w14:paraId="1E04B775" w14:textId="290DE0D0" w:rsidR="00F532B0" w:rsidRPr="000B585B" w:rsidRDefault="00F532B0" w:rsidP="00C16D34">
            <w:pPr>
              <w:spacing w:after="120" w:line="264" w:lineRule="auto"/>
              <w:rPr>
                <w:rFonts w:cs="Arial"/>
                <w:b/>
                <w:bCs/>
                <w:lang w:val="en-AU"/>
              </w:rPr>
            </w:pPr>
          </w:p>
        </w:tc>
      </w:tr>
      <w:tr w:rsidR="00F532B0" w:rsidRPr="000B585B" w14:paraId="1F4C6D35" w14:textId="35FEB33C" w:rsidTr="00D048F3">
        <w:tc>
          <w:tcPr>
            <w:tcW w:w="1536" w:type="dxa"/>
          </w:tcPr>
          <w:p w14:paraId="6D86637C" w14:textId="77777777" w:rsidR="00F532B0" w:rsidRPr="000B585B" w:rsidRDefault="00F532B0" w:rsidP="00811A14">
            <w:pPr>
              <w:spacing w:after="120" w:line="264" w:lineRule="auto"/>
              <w:rPr>
                <w:i/>
                <w:iCs/>
                <w:lang w:val="en-AU"/>
              </w:rPr>
            </w:pPr>
          </w:p>
        </w:tc>
        <w:tc>
          <w:tcPr>
            <w:tcW w:w="2636" w:type="dxa"/>
          </w:tcPr>
          <w:p w14:paraId="2E27547B" w14:textId="2FD084E0" w:rsidR="00F532B0" w:rsidRPr="000B585B" w:rsidRDefault="00F532B0" w:rsidP="00811A14">
            <w:pPr>
              <w:spacing w:after="120" w:line="264" w:lineRule="auto"/>
              <w:rPr>
                <w:i/>
                <w:iCs/>
                <w:lang w:val="en-AU"/>
              </w:rPr>
            </w:pPr>
            <w:r w:rsidRPr="000B585B">
              <w:rPr>
                <w:i/>
                <w:iCs/>
                <w:lang w:val="en-AU"/>
              </w:rPr>
              <w:t>Medicines are dispensed, given as a treatment dose or otherwise supplied for a person or animal by appropriate persons</w:t>
            </w:r>
          </w:p>
        </w:tc>
        <w:tc>
          <w:tcPr>
            <w:tcW w:w="5184" w:type="dxa"/>
          </w:tcPr>
          <w:p w14:paraId="35E0C388" w14:textId="6AFB3503" w:rsidR="00F532B0" w:rsidRPr="001C36DB" w:rsidRDefault="00F532B0" w:rsidP="00C16D34">
            <w:pPr>
              <w:spacing w:after="120" w:line="264" w:lineRule="auto"/>
              <w:rPr>
                <w:rFonts w:eastAsia="MS Gothic" w:cs="Segoe UI Symbol"/>
                <w:lang w:val="en-AU"/>
              </w:rPr>
            </w:pPr>
          </w:p>
        </w:tc>
        <w:tc>
          <w:tcPr>
            <w:tcW w:w="1276" w:type="dxa"/>
          </w:tcPr>
          <w:p w14:paraId="0ABA11E0" w14:textId="0AD2B05D" w:rsidR="00F532B0" w:rsidRPr="000B585B" w:rsidRDefault="00F532B0" w:rsidP="00C16D34">
            <w:pPr>
              <w:spacing w:after="120" w:line="264" w:lineRule="auto"/>
              <w:rPr>
                <w:rFonts w:cs="Arial"/>
                <w:lang w:val="en-AU"/>
              </w:rPr>
            </w:pPr>
            <w:r w:rsidRPr="000B585B">
              <w:rPr>
                <w:rFonts w:cs="Arial"/>
                <w:lang w:val="en-AU"/>
              </w:rPr>
              <w:t>6.1</w:t>
            </w:r>
          </w:p>
        </w:tc>
        <w:tc>
          <w:tcPr>
            <w:tcW w:w="2551" w:type="dxa"/>
          </w:tcPr>
          <w:p w14:paraId="5E860A69" w14:textId="77777777" w:rsidR="00F532B0" w:rsidRDefault="00F532B0" w:rsidP="00257C05">
            <w:pPr>
              <w:pStyle w:val="BodyText"/>
              <w:rPr>
                <w:rFonts w:cs="Arial"/>
                <w:color w:val="auto"/>
                <w:lang w:eastAsia="en-AU"/>
              </w:rPr>
            </w:pPr>
          </w:p>
        </w:tc>
        <w:tc>
          <w:tcPr>
            <w:tcW w:w="1134" w:type="dxa"/>
          </w:tcPr>
          <w:p w14:paraId="40AAC09E" w14:textId="19823B9B" w:rsidR="00F532B0" w:rsidRPr="00FE4AF9" w:rsidRDefault="00F749B8" w:rsidP="00257C05">
            <w:pPr>
              <w:pStyle w:val="BodyText"/>
              <w:rPr>
                <w:color w:val="auto"/>
              </w:rPr>
            </w:pPr>
            <w:sdt>
              <w:sdtPr>
                <w:rPr>
                  <w:rFonts w:cs="Arial"/>
                  <w:color w:val="auto"/>
                  <w:lang w:eastAsia="en-AU"/>
                </w:rPr>
                <w:id w:val="-2096777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32B0" w:rsidRPr="00FE4AF9">
                  <w:rPr>
                    <w:rFonts w:ascii="MS Gothic" w:eastAsia="MS Gothic" w:hAnsi="MS Gothic" w:cs="Arial" w:hint="eastAsia"/>
                    <w:color w:val="auto"/>
                    <w:lang w:eastAsia="en-AU"/>
                  </w:rPr>
                  <w:t>☐</w:t>
                </w:r>
              </w:sdtContent>
            </w:sdt>
            <w:r w:rsidR="00F532B0" w:rsidRPr="00FE4AF9">
              <w:rPr>
                <w:color w:val="auto"/>
              </w:rPr>
              <w:t xml:space="preserve">  </w:t>
            </w:r>
            <w:r w:rsidR="00F532B0">
              <w:rPr>
                <w:color w:val="auto"/>
              </w:rPr>
              <w:t xml:space="preserve">Yes </w:t>
            </w:r>
          </w:p>
          <w:p w14:paraId="072ED353" w14:textId="59088545" w:rsidR="00F532B0" w:rsidRPr="003F0F1B" w:rsidRDefault="00F749B8" w:rsidP="003F0F1B">
            <w:pPr>
              <w:pStyle w:val="BodyText"/>
              <w:rPr>
                <w:color w:val="auto"/>
              </w:rPr>
            </w:pPr>
            <w:sdt>
              <w:sdtPr>
                <w:rPr>
                  <w:rFonts w:cs="Arial"/>
                  <w:color w:val="auto"/>
                  <w:lang w:eastAsia="en-AU"/>
                </w:rPr>
                <w:id w:val="-2143107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32B0">
                  <w:rPr>
                    <w:rFonts w:ascii="MS Gothic" w:eastAsia="MS Gothic" w:hAnsi="MS Gothic" w:cs="Arial" w:hint="eastAsia"/>
                    <w:color w:val="auto"/>
                    <w:lang w:eastAsia="en-AU"/>
                  </w:rPr>
                  <w:t>☐</w:t>
                </w:r>
              </w:sdtContent>
            </w:sdt>
            <w:r w:rsidR="00F532B0" w:rsidRPr="00FE4AF9">
              <w:rPr>
                <w:color w:val="auto"/>
              </w:rPr>
              <w:t xml:space="preserve">  </w:t>
            </w:r>
            <w:r w:rsidR="00F532B0">
              <w:rPr>
                <w:color w:val="auto"/>
              </w:rPr>
              <w:t>No</w:t>
            </w:r>
          </w:p>
        </w:tc>
      </w:tr>
      <w:tr w:rsidR="00F532B0" w:rsidRPr="000B585B" w14:paraId="19D532D2" w14:textId="2A6DD86B" w:rsidTr="00D048F3">
        <w:tc>
          <w:tcPr>
            <w:tcW w:w="1536" w:type="dxa"/>
          </w:tcPr>
          <w:p w14:paraId="33577DE7" w14:textId="77777777" w:rsidR="00F532B0" w:rsidRPr="000B585B" w:rsidRDefault="00F532B0" w:rsidP="00811A14">
            <w:pPr>
              <w:spacing w:after="120" w:line="264" w:lineRule="auto"/>
              <w:rPr>
                <w:i/>
                <w:iCs/>
                <w:lang w:val="en-AU"/>
              </w:rPr>
            </w:pPr>
          </w:p>
        </w:tc>
        <w:tc>
          <w:tcPr>
            <w:tcW w:w="2636" w:type="dxa"/>
          </w:tcPr>
          <w:p w14:paraId="6CD7CECB" w14:textId="57A36B48" w:rsidR="00F532B0" w:rsidRPr="00322E8A" w:rsidRDefault="00F532B0" w:rsidP="00811A14">
            <w:pPr>
              <w:spacing w:after="120" w:line="264" w:lineRule="auto"/>
              <w:rPr>
                <w:i/>
                <w:iCs/>
                <w:lang w:val="en-AU"/>
              </w:rPr>
            </w:pPr>
            <w:r w:rsidRPr="00322E8A">
              <w:rPr>
                <w:i/>
                <w:iCs/>
                <w:lang w:val="en-AU"/>
              </w:rPr>
              <w:t>Medicines supplied for a person or animal are appropriately labelled</w:t>
            </w:r>
          </w:p>
        </w:tc>
        <w:tc>
          <w:tcPr>
            <w:tcW w:w="5184" w:type="dxa"/>
          </w:tcPr>
          <w:p w14:paraId="2E253FB4" w14:textId="77777777" w:rsidR="00F532B0" w:rsidRPr="00322E8A" w:rsidRDefault="00F532B0" w:rsidP="00C16D34">
            <w:pPr>
              <w:spacing w:after="120" w:line="264" w:lineRule="auto"/>
              <w:rPr>
                <w:rFonts w:eastAsia="MS Gothic" w:cs="Segoe UI Symbol"/>
                <w:lang w:val="en-AU"/>
              </w:rPr>
            </w:pPr>
          </w:p>
        </w:tc>
        <w:tc>
          <w:tcPr>
            <w:tcW w:w="1276" w:type="dxa"/>
          </w:tcPr>
          <w:p w14:paraId="66099CE7" w14:textId="028058E5" w:rsidR="00F532B0" w:rsidRPr="00322E8A" w:rsidRDefault="00F532B0" w:rsidP="00C16D34">
            <w:pPr>
              <w:spacing w:after="120" w:line="264" w:lineRule="auto"/>
              <w:rPr>
                <w:rFonts w:cs="Arial"/>
                <w:lang w:val="en-AU"/>
              </w:rPr>
            </w:pPr>
            <w:r w:rsidRPr="00322E8A">
              <w:rPr>
                <w:rFonts w:cs="Arial"/>
                <w:lang w:val="en-AU"/>
              </w:rPr>
              <w:t>6.2</w:t>
            </w:r>
          </w:p>
        </w:tc>
        <w:tc>
          <w:tcPr>
            <w:tcW w:w="2551" w:type="dxa"/>
          </w:tcPr>
          <w:p w14:paraId="57F8F1B2" w14:textId="165A72AC" w:rsidR="00F532B0" w:rsidRPr="00322E8A" w:rsidRDefault="00F532B0" w:rsidP="00257C05">
            <w:pPr>
              <w:pStyle w:val="BodyText"/>
              <w:rPr>
                <w:rFonts w:cs="Arial"/>
                <w:i/>
                <w:iCs/>
                <w:lang w:eastAsia="en-AU"/>
              </w:rPr>
            </w:pPr>
            <w:r w:rsidRPr="00322E8A">
              <w:rPr>
                <w:rFonts w:cs="Arial"/>
                <w:i/>
                <w:iCs/>
                <w:lang w:eastAsia="en-AU"/>
              </w:rPr>
              <w:t xml:space="preserve">See also s.73 </w:t>
            </w:r>
            <w:r w:rsidR="00F0706D" w:rsidRPr="00322E8A">
              <w:rPr>
                <w:rFonts w:cs="Arial"/>
                <w:i/>
                <w:iCs/>
                <w:lang w:eastAsia="en-AU"/>
              </w:rPr>
              <w:t xml:space="preserve">of the </w:t>
            </w:r>
            <w:r w:rsidRPr="00322E8A">
              <w:rPr>
                <w:rFonts w:cs="Arial"/>
                <w:i/>
                <w:iCs/>
                <w:lang w:eastAsia="en-AU"/>
              </w:rPr>
              <w:t>MPMR</w:t>
            </w:r>
          </w:p>
        </w:tc>
        <w:tc>
          <w:tcPr>
            <w:tcW w:w="1134" w:type="dxa"/>
          </w:tcPr>
          <w:p w14:paraId="2187B121" w14:textId="00EA1D87" w:rsidR="00F532B0" w:rsidRPr="00FE4AF9" w:rsidRDefault="00F749B8" w:rsidP="00257C05">
            <w:pPr>
              <w:pStyle w:val="BodyText"/>
              <w:rPr>
                <w:color w:val="auto"/>
              </w:rPr>
            </w:pPr>
            <w:sdt>
              <w:sdtPr>
                <w:rPr>
                  <w:rFonts w:cs="Arial"/>
                  <w:color w:val="auto"/>
                  <w:lang w:eastAsia="en-AU"/>
                </w:rPr>
                <w:id w:val="789626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32B0" w:rsidRPr="00FE4AF9">
                  <w:rPr>
                    <w:rFonts w:ascii="MS Gothic" w:eastAsia="MS Gothic" w:hAnsi="MS Gothic" w:cs="Arial" w:hint="eastAsia"/>
                    <w:color w:val="auto"/>
                    <w:lang w:eastAsia="en-AU"/>
                  </w:rPr>
                  <w:t>☐</w:t>
                </w:r>
              </w:sdtContent>
            </w:sdt>
            <w:r w:rsidR="00F532B0" w:rsidRPr="00FE4AF9">
              <w:rPr>
                <w:color w:val="auto"/>
              </w:rPr>
              <w:t xml:space="preserve">  </w:t>
            </w:r>
            <w:r w:rsidR="00F532B0">
              <w:rPr>
                <w:color w:val="auto"/>
              </w:rPr>
              <w:t xml:space="preserve">Yes </w:t>
            </w:r>
          </w:p>
          <w:p w14:paraId="53143C5D" w14:textId="224476BF" w:rsidR="00F532B0" w:rsidRPr="003F0F1B" w:rsidRDefault="00F749B8" w:rsidP="003F0F1B">
            <w:pPr>
              <w:pStyle w:val="BodyText"/>
              <w:rPr>
                <w:color w:val="auto"/>
              </w:rPr>
            </w:pPr>
            <w:sdt>
              <w:sdtPr>
                <w:rPr>
                  <w:rFonts w:cs="Arial"/>
                  <w:color w:val="auto"/>
                  <w:lang w:eastAsia="en-AU"/>
                </w:rPr>
                <w:id w:val="92835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32B0">
                  <w:rPr>
                    <w:rFonts w:ascii="MS Gothic" w:eastAsia="MS Gothic" w:hAnsi="MS Gothic" w:cs="Arial" w:hint="eastAsia"/>
                    <w:color w:val="auto"/>
                    <w:lang w:eastAsia="en-AU"/>
                  </w:rPr>
                  <w:t>☐</w:t>
                </w:r>
              </w:sdtContent>
            </w:sdt>
            <w:r w:rsidR="00F532B0" w:rsidRPr="00FE4AF9">
              <w:rPr>
                <w:color w:val="auto"/>
              </w:rPr>
              <w:t xml:space="preserve">  </w:t>
            </w:r>
            <w:r w:rsidR="00F532B0">
              <w:rPr>
                <w:color w:val="auto"/>
              </w:rPr>
              <w:t>No</w:t>
            </w:r>
          </w:p>
        </w:tc>
      </w:tr>
      <w:tr w:rsidR="00F532B0" w:rsidRPr="000B585B" w14:paraId="2436382A" w14:textId="4A5C9E2A" w:rsidTr="00D048F3">
        <w:tc>
          <w:tcPr>
            <w:tcW w:w="1536" w:type="dxa"/>
          </w:tcPr>
          <w:p w14:paraId="2DCD8986" w14:textId="77777777" w:rsidR="00F532B0" w:rsidRPr="000B585B" w:rsidRDefault="00F532B0" w:rsidP="00811A14">
            <w:pPr>
              <w:spacing w:after="120" w:line="264" w:lineRule="auto"/>
              <w:rPr>
                <w:i/>
                <w:iCs/>
                <w:lang w:val="en-AU"/>
              </w:rPr>
            </w:pPr>
          </w:p>
        </w:tc>
        <w:tc>
          <w:tcPr>
            <w:tcW w:w="2636" w:type="dxa"/>
          </w:tcPr>
          <w:p w14:paraId="3642A740" w14:textId="3E85CB1A" w:rsidR="00F532B0" w:rsidRPr="00322E8A" w:rsidRDefault="00F532B0" w:rsidP="00811A14">
            <w:pPr>
              <w:spacing w:after="120" w:line="264" w:lineRule="auto"/>
              <w:rPr>
                <w:i/>
                <w:iCs/>
                <w:lang w:val="en-AU"/>
              </w:rPr>
            </w:pPr>
            <w:r w:rsidRPr="00322E8A">
              <w:rPr>
                <w:i/>
                <w:iCs/>
                <w:lang w:val="en-AU"/>
              </w:rPr>
              <w:t>Records are kept of medicines dispensed, given as a treatment dose or otherwise supplied for a person or animal</w:t>
            </w:r>
          </w:p>
        </w:tc>
        <w:tc>
          <w:tcPr>
            <w:tcW w:w="5184" w:type="dxa"/>
          </w:tcPr>
          <w:p w14:paraId="36170FCE" w14:textId="77777777" w:rsidR="00F532B0" w:rsidRPr="00322E8A" w:rsidRDefault="00F532B0" w:rsidP="00C16D34">
            <w:pPr>
              <w:spacing w:after="120" w:line="264" w:lineRule="auto"/>
              <w:rPr>
                <w:rFonts w:eastAsia="MS Gothic" w:cs="Segoe UI Symbol"/>
                <w:lang w:val="en-AU"/>
              </w:rPr>
            </w:pPr>
          </w:p>
        </w:tc>
        <w:tc>
          <w:tcPr>
            <w:tcW w:w="1276" w:type="dxa"/>
          </w:tcPr>
          <w:p w14:paraId="2DC61C3E" w14:textId="0693236D" w:rsidR="00F532B0" w:rsidRPr="00322E8A" w:rsidRDefault="00F532B0" w:rsidP="00C16D34">
            <w:pPr>
              <w:spacing w:after="120" w:line="264" w:lineRule="auto"/>
              <w:rPr>
                <w:rFonts w:cs="Arial"/>
                <w:lang w:val="en-AU"/>
              </w:rPr>
            </w:pPr>
            <w:r w:rsidRPr="00322E8A">
              <w:rPr>
                <w:rFonts w:cs="Arial"/>
                <w:lang w:val="en-AU"/>
              </w:rPr>
              <w:t>6.3</w:t>
            </w:r>
          </w:p>
        </w:tc>
        <w:tc>
          <w:tcPr>
            <w:tcW w:w="2551" w:type="dxa"/>
          </w:tcPr>
          <w:p w14:paraId="056B2361" w14:textId="377FC993" w:rsidR="00F532B0" w:rsidRPr="00322E8A" w:rsidRDefault="00F532B0" w:rsidP="00257C05">
            <w:pPr>
              <w:pStyle w:val="BodyText"/>
              <w:rPr>
                <w:rFonts w:cs="Arial"/>
                <w:i/>
                <w:iCs/>
                <w:lang w:eastAsia="en-AU"/>
              </w:rPr>
            </w:pPr>
          </w:p>
        </w:tc>
        <w:tc>
          <w:tcPr>
            <w:tcW w:w="1134" w:type="dxa"/>
          </w:tcPr>
          <w:p w14:paraId="554322DC" w14:textId="0C379466" w:rsidR="00F532B0" w:rsidRPr="00FE4AF9" w:rsidRDefault="00F749B8" w:rsidP="00257C05">
            <w:pPr>
              <w:pStyle w:val="BodyText"/>
              <w:rPr>
                <w:color w:val="auto"/>
              </w:rPr>
            </w:pPr>
            <w:sdt>
              <w:sdtPr>
                <w:rPr>
                  <w:rFonts w:cs="Arial"/>
                  <w:color w:val="auto"/>
                  <w:lang w:eastAsia="en-AU"/>
                </w:rPr>
                <w:id w:val="1523522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32B0" w:rsidRPr="00FE4AF9">
                  <w:rPr>
                    <w:rFonts w:ascii="MS Gothic" w:eastAsia="MS Gothic" w:hAnsi="MS Gothic" w:cs="Arial" w:hint="eastAsia"/>
                    <w:color w:val="auto"/>
                    <w:lang w:eastAsia="en-AU"/>
                  </w:rPr>
                  <w:t>☐</w:t>
                </w:r>
              </w:sdtContent>
            </w:sdt>
            <w:r w:rsidR="00F532B0" w:rsidRPr="00FE4AF9">
              <w:rPr>
                <w:color w:val="auto"/>
              </w:rPr>
              <w:t xml:space="preserve">  </w:t>
            </w:r>
            <w:r w:rsidR="00F532B0">
              <w:rPr>
                <w:color w:val="auto"/>
              </w:rPr>
              <w:t xml:space="preserve">Yes </w:t>
            </w:r>
          </w:p>
          <w:p w14:paraId="5E2C9E0D" w14:textId="1CB16603" w:rsidR="00F532B0" w:rsidRPr="003F0F1B" w:rsidRDefault="00F749B8" w:rsidP="003F0F1B">
            <w:pPr>
              <w:pStyle w:val="BodyText"/>
              <w:rPr>
                <w:color w:val="auto"/>
              </w:rPr>
            </w:pPr>
            <w:sdt>
              <w:sdtPr>
                <w:rPr>
                  <w:rFonts w:cs="Arial"/>
                  <w:color w:val="auto"/>
                  <w:lang w:eastAsia="en-AU"/>
                </w:rPr>
                <w:id w:val="465328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32B0">
                  <w:rPr>
                    <w:rFonts w:ascii="MS Gothic" w:eastAsia="MS Gothic" w:hAnsi="MS Gothic" w:cs="Arial" w:hint="eastAsia"/>
                    <w:color w:val="auto"/>
                    <w:lang w:eastAsia="en-AU"/>
                  </w:rPr>
                  <w:t>☐</w:t>
                </w:r>
              </w:sdtContent>
            </w:sdt>
            <w:r w:rsidR="00F532B0" w:rsidRPr="00FE4AF9">
              <w:rPr>
                <w:color w:val="auto"/>
              </w:rPr>
              <w:t xml:space="preserve">  </w:t>
            </w:r>
            <w:r w:rsidR="00F532B0">
              <w:rPr>
                <w:color w:val="auto"/>
              </w:rPr>
              <w:t>No</w:t>
            </w:r>
          </w:p>
        </w:tc>
      </w:tr>
      <w:tr w:rsidR="00F532B0" w:rsidRPr="000B585B" w14:paraId="285C535A" w14:textId="70B84F08" w:rsidTr="00D048F3">
        <w:tc>
          <w:tcPr>
            <w:tcW w:w="1536" w:type="dxa"/>
          </w:tcPr>
          <w:p w14:paraId="4521A4CA" w14:textId="77777777" w:rsidR="00F532B0" w:rsidRPr="000B585B" w:rsidRDefault="00F532B0" w:rsidP="00811A14">
            <w:pPr>
              <w:spacing w:after="120" w:line="264" w:lineRule="auto"/>
              <w:rPr>
                <w:i/>
                <w:iCs/>
                <w:lang w:val="en-AU"/>
              </w:rPr>
            </w:pPr>
          </w:p>
        </w:tc>
        <w:tc>
          <w:tcPr>
            <w:tcW w:w="2636" w:type="dxa"/>
          </w:tcPr>
          <w:p w14:paraId="612D3D59" w14:textId="4121B4CB" w:rsidR="00F532B0" w:rsidRPr="000B585B" w:rsidRDefault="00F532B0" w:rsidP="00811A14">
            <w:pPr>
              <w:spacing w:after="120" w:line="264" w:lineRule="auto"/>
              <w:rPr>
                <w:i/>
                <w:iCs/>
                <w:lang w:val="en-AU"/>
              </w:rPr>
            </w:pPr>
            <w:r w:rsidRPr="000B585B">
              <w:rPr>
                <w:i/>
                <w:iCs/>
                <w:lang w:val="en-AU"/>
              </w:rPr>
              <w:t>There is compliance with relevant Departmental Standards</w:t>
            </w:r>
          </w:p>
        </w:tc>
        <w:tc>
          <w:tcPr>
            <w:tcW w:w="5184" w:type="dxa"/>
          </w:tcPr>
          <w:p w14:paraId="332D7874" w14:textId="77777777" w:rsidR="003F0F1B" w:rsidRDefault="00F749B8" w:rsidP="003F0F1B">
            <w:pPr>
              <w:spacing w:after="120" w:line="264" w:lineRule="auto"/>
              <w:rPr>
                <w:rStyle w:val="Hyperlink"/>
                <w:rFonts w:cs="Arial"/>
                <w:i/>
                <w:iCs/>
                <w:lang w:val="en-AU"/>
              </w:rPr>
            </w:pPr>
            <w:hyperlink r:id="rId20" w:history="1">
              <w:r w:rsidR="003F0F1B" w:rsidRPr="002F4666">
                <w:rPr>
                  <w:rStyle w:val="Hyperlink"/>
                  <w:rFonts w:cs="Arial"/>
                  <w:i/>
                  <w:iCs/>
                  <w:lang w:val="en-AU"/>
                </w:rPr>
                <w:t>https://www.health.qld.gov.au/system-governance/licences/medicines-poisons/medicines-poisons-act/legislation-standards</w:t>
              </w:r>
            </w:hyperlink>
          </w:p>
          <w:p w14:paraId="7272B8C7" w14:textId="77777777" w:rsidR="003F0F1B" w:rsidRPr="00741D4B" w:rsidRDefault="003F0F1B" w:rsidP="003F0F1B">
            <w:pPr>
              <w:pStyle w:val="ListParagraph"/>
              <w:numPr>
                <w:ilvl w:val="0"/>
                <w:numId w:val="42"/>
              </w:numPr>
              <w:spacing w:line="264" w:lineRule="auto"/>
              <w:rPr>
                <w:rFonts w:eastAsia="MS Gothic" w:cs="Segoe UI Symbol"/>
                <w:i/>
                <w:iCs/>
              </w:rPr>
            </w:pPr>
            <w:r w:rsidRPr="00741D4B">
              <w:rPr>
                <w:rFonts w:eastAsia="MS Gothic" w:cs="Segoe UI Symbol"/>
                <w:i/>
                <w:iCs/>
              </w:rPr>
              <w:t xml:space="preserve">Departmental standard - Compounding </w:t>
            </w:r>
          </w:p>
          <w:p w14:paraId="3627A4CD" w14:textId="77777777" w:rsidR="003F0F1B" w:rsidRPr="00741D4B" w:rsidRDefault="003F0F1B" w:rsidP="003F0F1B">
            <w:pPr>
              <w:pStyle w:val="ListParagraph"/>
              <w:numPr>
                <w:ilvl w:val="0"/>
                <w:numId w:val="42"/>
              </w:numPr>
              <w:spacing w:line="264" w:lineRule="auto"/>
              <w:rPr>
                <w:rFonts w:eastAsia="MS Gothic" w:cs="Segoe UI Symbol"/>
                <w:i/>
                <w:iCs/>
              </w:rPr>
            </w:pPr>
            <w:r w:rsidRPr="00741D4B">
              <w:rPr>
                <w:rFonts w:eastAsia="MS Gothic" w:cs="Segoe UI Symbol"/>
                <w:i/>
                <w:iCs/>
              </w:rPr>
              <w:t xml:space="preserve">Departmental standard - Monitored medicines </w:t>
            </w:r>
          </w:p>
          <w:p w14:paraId="29EA25B7" w14:textId="77777777" w:rsidR="003F0F1B" w:rsidRPr="00741D4B" w:rsidRDefault="003F0F1B" w:rsidP="003F0F1B">
            <w:pPr>
              <w:pStyle w:val="ListParagraph"/>
              <w:numPr>
                <w:ilvl w:val="0"/>
                <w:numId w:val="42"/>
              </w:numPr>
              <w:spacing w:line="264" w:lineRule="auto"/>
              <w:rPr>
                <w:rFonts w:eastAsia="MS Gothic" w:cs="Segoe UI Symbol"/>
                <w:i/>
                <w:iCs/>
              </w:rPr>
            </w:pPr>
            <w:r w:rsidRPr="00741D4B">
              <w:rPr>
                <w:rFonts w:eastAsia="MS Gothic" w:cs="Segoe UI Symbol"/>
                <w:i/>
                <w:iCs/>
              </w:rPr>
              <w:t xml:space="preserve">Departmental standard - Pseudoephedrine recording </w:t>
            </w:r>
          </w:p>
          <w:p w14:paraId="16B59DC6" w14:textId="77777777" w:rsidR="003F0F1B" w:rsidRPr="00741D4B" w:rsidRDefault="003F0F1B" w:rsidP="003F0F1B">
            <w:pPr>
              <w:pStyle w:val="ListParagraph"/>
              <w:numPr>
                <w:ilvl w:val="0"/>
                <w:numId w:val="42"/>
              </w:numPr>
              <w:spacing w:line="264" w:lineRule="auto"/>
              <w:rPr>
                <w:rFonts w:eastAsia="MS Gothic" w:cs="Segoe UI Symbol"/>
                <w:i/>
                <w:iCs/>
              </w:rPr>
            </w:pPr>
            <w:r w:rsidRPr="00741D4B">
              <w:rPr>
                <w:rFonts w:eastAsia="MS Gothic" w:cs="Segoe UI Symbol"/>
                <w:i/>
                <w:iCs/>
              </w:rPr>
              <w:t>Departmental standard - Secure storage of S8 medicines</w:t>
            </w:r>
          </w:p>
          <w:p w14:paraId="333E22F1" w14:textId="77777777" w:rsidR="003F0F1B" w:rsidRDefault="003F0F1B" w:rsidP="003F0F1B">
            <w:pPr>
              <w:pStyle w:val="ListParagraph"/>
              <w:numPr>
                <w:ilvl w:val="0"/>
                <w:numId w:val="42"/>
              </w:numPr>
              <w:spacing w:line="264" w:lineRule="auto"/>
              <w:rPr>
                <w:rFonts w:eastAsia="MS Gothic" w:cs="Segoe UI Symbol"/>
                <w:i/>
                <w:iCs/>
              </w:rPr>
            </w:pPr>
            <w:r w:rsidRPr="00741D4B">
              <w:rPr>
                <w:rFonts w:eastAsia="MS Gothic" w:cs="Segoe UI Symbol"/>
                <w:i/>
                <w:iCs/>
              </w:rPr>
              <w:t>Departmental standard - Substance management plans for medicines</w:t>
            </w:r>
          </w:p>
          <w:p w14:paraId="1F9768FC" w14:textId="1F0C3AF2" w:rsidR="00F532B0" w:rsidRPr="003F0F1B" w:rsidRDefault="003F0F1B" w:rsidP="003F0F1B">
            <w:pPr>
              <w:pStyle w:val="ListParagraph"/>
              <w:numPr>
                <w:ilvl w:val="0"/>
                <w:numId w:val="42"/>
              </w:numPr>
              <w:spacing w:line="264" w:lineRule="auto"/>
              <w:rPr>
                <w:rFonts w:eastAsia="MS Gothic" w:cs="Segoe UI Symbol"/>
                <w:i/>
                <w:iCs/>
              </w:rPr>
            </w:pPr>
            <w:r w:rsidRPr="003F0F1B">
              <w:rPr>
                <w:rFonts w:eastAsia="MS Gothic" w:cs="Segoe UI Symbol"/>
                <w:i/>
                <w:iCs/>
              </w:rPr>
              <w:t>Departmental standard - Requirements for an Electronic Prescription Management System (EPMS)</w:t>
            </w:r>
          </w:p>
        </w:tc>
        <w:tc>
          <w:tcPr>
            <w:tcW w:w="1276" w:type="dxa"/>
          </w:tcPr>
          <w:p w14:paraId="0EA3435F" w14:textId="5ED6EFE9" w:rsidR="00F532B0" w:rsidRPr="000B585B" w:rsidRDefault="00F532B0" w:rsidP="00C16D34">
            <w:pPr>
              <w:spacing w:after="120" w:line="264" w:lineRule="auto"/>
              <w:rPr>
                <w:rFonts w:cs="Arial"/>
                <w:lang w:val="en-AU"/>
              </w:rPr>
            </w:pPr>
            <w:r w:rsidRPr="000B585B">
              <w:rPr>
                <w:rFonts w:cs="Arial"/>
                <w:lang w:val="en-AU"/>
              </w:rPr>
              <w:t>6.4</w:t>
            </w:r>
          </w:p>
        </w:tc>
        <w:tc>
          <w:tcPr>
            <w:tcW w:w="2551" w:type="dxa"/>
          </w:tcPr>
          <w:p w14:paraId="75BC8738" w14:textId="77777777" w:rsidR="00F532B0" w:rsidRDefault="00F532B0" w:rsidP="00257C05">
            <w:pPr>
              <w:pStyle w:val="BodyText"/>
              <w:rPr>
                <w:rFonts w:cs="Arial"/>
                <w:color w:val="auto"/>
                <w:lang w:eastAsia="en-AU"/>
              </w:rPr>
            </w:pPr>
          </w:p>
        </w:tc>
        <w:tc>
          <w:tcPr>
            <w:tcW w:w="1134" w:type="dxa"/>
          </w:tcPr>
          <w:p w14:paraId="776A79F8" w14:textId="2682AFB0" w:rsidR="00F532B0" w:rsidRPr="00FE4AF9" w:rsidRDefault="00F749B8" w:rsidP="00257C05">
            <w:pPr>
              <w:pStyle w:val="BodyText"/>
              <w:rPr>
                <w:color w:val="auto"/>
              </w:rPr>
            </w:pPr>
            <w:sdt>
              <w:sdtPr>
                <w:rPr>
                  <w:rFonts w:cs="Arial"/>
                  <w:color w:val="auto"/>
                  <w:lang w:eastAsia="en-AU"/>
                </w:rPr>
                <w:id w:val="1817827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32B0" w:rsidRPr="00FE4AF9">
                  <w:rPr>
                    <w:rFonts w:ascii="MS Gothic" w:eastAsia="MS Gothic" w:hAnsi="MS Gothic" w:cs="Arial" w:hint="eastAsia"/>
                    <w:color w:val="auto"/>
                    <w:lang w:eastAsia="en-AU"/>
                  </w:rPr>
                  <w:t>☐</w:t>
                </w:r>
              </w:sdtContent>
            </w:sdt>
            <w:r w:rsidR="00F532B0" w:rsidRPr="00FE4AF9">
              <w:rPr>
                <w:color w:val="auto"/>
              </w:rPr>
              <w:t xml:space="preserve">  </w:t>
            </w:r>
            <w:r w:rsidR="00F532B0">
              <w:rPr>
                <w:color w:val="auto"/>
              </w:rPr>
              <w:t xml:space="preserve">Yes </w:t>
            </w:r>
          </w:p>
          <w:p w14:paraId="69BCDED7" w14:textId="58C5B703" w:rsidR="00F532B0" w:rsidRPr="003F0F1B" w:rsidRDefault="00F749B8" w:rsidP="003F0F1B">
            <w:pPr>
              <w:pStyle w:val="BodyText"/>
              <w:rPr>
                <w:color w:val="auto"/>
              </w:rPr>
            </w:pPr>
            <w:sdt>
              <w:sdtPr>
                <w:rPr>
                  <w:rFonts w:cs="Arial"/>
                  <w:color w:val="auto"/>
                  <w:lang w:eastAsia="en-AU"/>
                </w:rPr>
                <w:id w:val="15355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32B0">
                  <w:rPr>
                    <w:rFonts w:ascii="MS Gothic" w:eastAsia="MS Gothic" w:hAnsi="MS Gothic" w:cs="Arial" w:hint="eastAsia"/>
                    <w:color w:val="auto"/>
                    <w:lang w:eastAsia="en-AU"/>
                  </w:rPr>
                  <w:t>☐</w:t>
                </w:r>
              </w:sdtContent>
            </w:sdt>
            <w:r w:rsidR="00F532B0" w:rsidRPr="00FE4AF9">
              <w:rPr>
                <w:color w:val="auto"/>
              </w:rPr>
              <w:t xml:space="preserve">  </w:t>
            </w:r>
            <w:r w:rsidR="00F532B0">
              <w:rPr>
                <w:color w:val="auto"/>
              </w:rPr>
              <w:t>No</w:t>
            </w:r>
          </w:p>
        </w:tc>
      </w:tr>
      <w:tr w:rsidR="00F532B0" w:rsidRPr="000B585B" w14:paraId="456079B3" w14:textId="0DBDBE8B" w:rsidTr="00D048F3">
        <w:tc>
          <w:tcPr>
            <w:tcW w:w="1536" w:type="dxa"/>
          </w:tcPr>
          <w:p w14:paraId="5AC5F8A5" w14:textId="77777777" w:rsidR="00F532B0" w:rsidRPr="000B585B" w:rsidRDefault="00F532B0" w:rsidP="00811A14">
            <w:pPr>
              <w:spacing w:after="120" w:line="264" w:lineRule="auto"/>
              <w:rPr>
                <w:i/>
                <w:iCs/>
                <w:lang w:val="en-AU"/>
              </w:rPr>
            </w:pPr>
          </w:p>
        </w:tc>
        <w:tc>
          <w:tcPr>
            <w:tcW w:w="2636" w:type="dxa"/>
          </w:tcPr>
          <w:p w14:paraId="5CC999C2" w14:textId="36BBB971" w:rsidR="00F532B0" w:rsidRPr="000B585B" w:rsidRDefault="00F532B0" w:rsidP="00811A14">
            <w:pPr>
              <w:spacing w:after="120" w:line="264" w:lineRule="auto"/>
              <w:rPr>
                <w:i/>
                <w:iCs/>
                <w:lang w:val="en-AU"/>
              </w:rPr>
            </w:pPr>
            <w:r w:rsidRPr="000B585B">
              <w:rPr>
                <w:i/>
                <w:iCs/>
                <w:lang w:val="en-AU"/>
              </w:rPr>
              <w:t>Incidents, including potential incidents, are deterred, identified and reported in a timely manner</w:t>
            </w:r>
          </w:p>
        </w:tc>
        <w:tc>
          <w:tcPr>
            <w:tcW w:w="5184" w:type="dxa"/>
          </w:tcPr>
          <w:p w14:paraId="21930CF3" w14:textId="77777777" w:rsidR="0059573F" w:rsidRDefault="0059573F" w:rsidP="0059573F">
            <w:pPr>
              <w:spacing w:beforeLines="40" w:before="96" w:afterLines="40" w:after="96"/>
              <w:rPr>
                <w:rFonts w:eastAsia="MS Gothic" w:cs="Segoe UI Symbol"/>
                <w:i/>
                <w:iCs/>
                <w:lang w:val="en-AU"/>
              </w:rPr>
            </w:pPr>
            <w:r w:rsidRPr="003F0F1B">
              <w:rPr>
                <w:rFonts w:eastAsia="MS Gothic" w:cs="Segoe UI Symbol"/>
                <w:i/>
                <w:iCs/>
                <w:lang w:val="en-AU"/>
              </w:rPr>
              <w:t xml:space="preserve">Include details of </w:t>
            </w:r>
            <w:r>
              <w:rPr>
                <w:rFonts w:eastAsia="MS Gothic" w:cs="Segoe UI Symbol"/>
                <w:i/>
                <w:iCs/>
                <w:lang w:val="en-AU"/>
              </w:rPr>
              <w:t xml:space="preserve">reporting pathways - </w:t>
            </w:r>
            <w:r w:rsidRPr="003F0F1B">
              <w:rPr>
                <w:rFonts w:eastAsia="MS Gothic" w:cs="Segoe UI Symbol"/>
                <w:i/>
                <w:iCs/>
                <w:lang w:val="en-AU"/>
              </w:rPr>
              <w:t>who incidents must be reported to</w:t>
            </w:r>
            <w:r>
              <w:rPr>
                <w:rFonts w:eastAsia="MS Gothic" w:cs="Segoe UI Symbol"/>
                <w:i/>
                <w:iCs/>
                <w:lang w:val="en-AU"/>
              </w:rPr>
              <w:t>, what incidents must be reported, when incidents must be reported, how incidents must be reported.</w:t>
            </w:r>
          </w:p>
          <w:p w14:paraId="35D15759" w14:textId="77777777" w:rsidR="00F532B0" w:rsidRDefault="0059573F" w:rsidP="0059573F">
            <w:pPr>
              <w:spacing w:after="120" w:line="264" w:lineRule="auto"/>
              <w:rPr>
                <w:rFonts w:eastAsia="MS Gothic" w:cs="Segoe UI Symbol"/>
                <w:i/>
                <w:iCs/>
                <w:lang w:val="en-AU"/>
              </w:rPr>
            </w:pPr>
            <w:r>
              <w:rPr>
                <w:rFonts w:eastAsia="MS Gothic" w:cs="Segoe UI Symbol"/>
                <w:i/>
                <w:iCs/>
                <w:lang w:val="en-AU"/>
              </w:rPr>
              <w:lastRenderedPageBreak/>
              <w:t>Consider application of ss 226(1)d) [lost or stolen medicine], 228(1)(a) [unlawful purchase order], 230 [false purchase order] of the MPMR</w:t>
            </w:r>
            <w:r w:rsidR="005373AF">
              <w:rPr>
                <w:rFonts w:eastAsia="MS Gothic" w:cs="Segoe UI Symbol"/>
                <w:i/>
                <w:iCs/>
                <w:lang w:val="en-AU"/>
              </w:rPr>
              <w:t>.</w:t>
            </w:r>
          </w:p>
          <w:p w14:paraId="3D1C8F8D" w14:textId="3B10B4C5" w:rsidR="00AD6537" w:rsidRPr="000B585B" w:rsidRDefault="00AD6537" w:rsidP="0059573F">
            <w:pPr>
              <w:spacing w:after="120" w:line="264" w:lineRule="auto"/>
              <w:rPr>
                <w:rFonts w:eastAsia="MS Gothic" w:cs="Segoe UI Symbol"/>
                <w:lang w:val="en-AU"/>
              </w:rPr>
            </w:pPr>
            <w:r>
              <w:rPr>
                <w:rFonts w:eastAsia="MS Gothic" w:cs="Segoe UI Symbol"/>
                <w:lang w:val="en-AU"/>
              </w:rPr>
              <w:t>See also information about r</w:t>
            </w:r>
            <w:r w:rsidRPr="00AD6537">
              <w:rPr>
                <w:rFonts w:eastAsia="MS Gothic" w:cs="Segoe UI Symbol"/>
                <w:lang w:val="en-AU"/>
              </w:rPr>
              <w:t>eporting medicines matters to the chief executive</w:t>
            </w:r>
            <w:r>
              <w:rPr>
                <w:rFonts w:eastAsia="MS Gothic" w:cs="Segoe UI Symbol"/>
                <w:lang w:val="en-AU"/>
              </w:rPr>
              <w:t xml:space="preserve"> - </w:t>
            </w:r>
            <w:hyperlink r:id="rId21" w:history="1">
              <w:r w:rsidRPr="00D506B7">
                <w:rPr>
                  <w:rStyle w:val="Hyperlink"/>
                  <w:rFonts w:eastAsia="MS Gothic" w:cs="Segoe UI Symbol"/>
                  <w:lang w:val="en-AU"/>
                </w:rPr>
                <w:t>https://www.health.qld.gov.au/clinical-practice/guidelines-procedures/medicines/reporting-medicines-matters</w:t>
              </w:r>
            </w:hyperlink>
          </w:p>
        </w:tc>
        <w:tc>
          <w:tcPr>
            <w:tcW w:w="1276" w:type="dxa"/>
          </w:tcPr>
          <w:p w14:paraId="0BBBF987" w14:textId="69DB2473" w:rsidR="00F532B0" w:rsidRPr="000B585B" w:rsidRDefault="00F532B0" w:rsidP="00C16D34">
            <w:pPr>
              <w:spacing w:after="120" w:line="264" w:lineRule="auto"/>
              <w:rPr>
                <w:rFonts w:cs="Arial"/>
                <w:lang w:val="en-AU"/>
              </w:rPr>
            </w:pPr>
            <w:r w:rsidRPr="000B585B">
              <w:rPr>
                <w:rFonts w:cs="Arial"/>
                <w:lang w:val="en-AU"/>
              </w:rPr>
              <w:lastRenderedPageBreak/>
              <w:t>6.5</w:t>
            </w:r>
          </w:p>
        </w:tc>
        <w:tc>
          <w:tcPr>
            <w:tcW w:w="2551" w:type="dxa"/>
          </w:tcPr>
          <w:p w14:paraId="76C6B2BE" w14:textId="77777777" w:rsidR="00F532B0" w:rsidRDefault="00F532B0" w:rsidP="00257C05">
            <w:pPr>
              <w:pStyle w:val="BodyText"/>
              <w:rPr>
                <w:rFonts w:cs="Arial"/>
                <w:color w:val="auto"/>
                <w:lang w:eastAsia="en-AU"/>
              </w:rPr>
            </w:pPr>
          </w:p>
        </w:tc>
        <w:tc>
          <w:tcPr>
            <w:tcW w:w="1134" w:type="dxa"/>
          </w:tcPr>
          <w:p w14:paraId="58932425" w14:textId="1378226D" w:rsidR="00F532B0" w:rsidRPr="00FE4AF9" w:rsidRDefault="00F749B8" w:rsidP="00257C05">
            <w:pPr>
              <w:pStyle w:val="BodyText"/>
              <w:rPr>
                <w:color w:val="auto"/>
              </w:rPr>
            </w:pPr>
            <w:sdt>
              <w:sdtPr>
                <w:rPr>
                  <w:rFonts w:cs="Arial"/>
                  <w:color w:val="auto"/>
                  <w:lang w:eastAsia="en-AU"/>
                </w:rPr>
                <w:id w:val="-1658374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32B0" w:rsidRPr="00FE4AF9">
                  <w:rPr>
                    <w:rFonts w:ascii="MS Gothic" w:eastAsia="MS Gothic" w:hAnsi="MS Gothic" w:cs="Arial" w:hint="eastAsia"/>
                    <w:color w:val="auto"/>
                    <w:lang w:eastAsia="en-AU"/>
                  </w:rPr>
                  <w:t>☐</w:t>
                </w:r>
              </w:sdtContent>
            </w:sdt>
            <w:r w:rsidR="00F532B0" w:rsidRPr="00FE4AF9">
              <w:rPr>
                <w:color w:val="auto"/>
              </w:rPr>
              <w:t xml:space="preserve">  </w:t>
            </w:r>
            <w:r w:rsidR="00F532B0">
              <w:rPr>
                <w:color w:val="auto"/>
              </w:rPr>
              <w:t xml:space="preserve">Yes </w:t>
            </w:r>
          </w:p>
          <w:p w14:paraId="43438535" w14:textId="64C80DBC" w:rsidR="00F532B0" w:rsidRPr="003F0F1B" w:rsidRDefault="00F749B8" w:rsidP="003F0F1B">
            <w:pPr>
              <w:pStyle w:val="BodyText"/>
              <w:rPr>
                <w:color w:val="auto"/>
              </w:rPr>
            </w:pPr>
            <w:sdt>
              <w:sdtPr>
                <w:rPr>
                  <w:rFonts w:cs="Arial"/>
                  <w:color w:val="auto"/>
                  <w:lang w:eastAsia="en-AU"/>
                </w:rPr>
                <w:id w:val="-1328736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32B0">
                  <w:rPr>
                    <w:rFonts w:ascii="MS Gothic" w:eastAsia="MS Gothic" w:hAnsi="MS Gothic" w:cs="Arial" w:hint="eastAsia"/>
                    <w:color w:val="auto"/>
                    <w:lang w:eastAsia="en-AU"/>
                  </w:rPr>
                  <w:t>☐</w:t>
                </w:r>
              </w:sdtContent>
            </w:sdt>
            <w:r w:rsidR="00F532B0" w:rsidRPr="00FE4AF9">
              <w:rPr>
                <w:color w:val="auto"/>
              </w:rPr>
              <w:t xml:space="preserve">  </w:t>
            </w:r>
            <w:r w:rsidR="00F532B0">
              <w:rPr>
                <w:color w:val="auto"/>
              </w:rPr>
              <w:t>No</w:t>
            </w:r>
          </w:p>
        </w:tc>
      </w:tr>
      <w:tr w:rsidR="00F532B0" w:rsidRPr="000B585B" w14:paraId="5202AD18" w14:textId="105A0A43" w:rsidTr="00D048F3">
        <w:tc>
          <w:tcPr>
            <w:tcW w:w="1536" w:type="dxa"/>
            <w:shd w:val="clear" w:color="auto" w:fill="B2B7B7" w:themeFill="background2" w:themeFillShade="BF"/>
          </w:tcPr>
          <w:p w14:paraId="42047B17" w14:textId="6ABDF2EA" w:rsidR="00F532B0" w:rsidRDefault="00F532B0" w:rsidP="0013243D">
            <w:pPr>
              <w:spacing w:after="120" w:line="264" w:lineRule="auto"/>
              <w:rPr>
                <w:rFonts w:cs="Arial"/>
                <w:b/>
                <w:bCs/>
                <w:lang w:val="en-AU"/>
              </w:rPr>
            </w:pPr>
            <w:r w:rsidRPr="000B585B">
              <w:rPr>
                <w:rFonts w:cs="Arial"/>
                <w:b/>
                <w:bCs/>
                <w:lang w:val="en-AU"/>
              </w:rPr>
              <w:t>Prescribe or make a standing order</w:t>
            </w:r>
            <w:r w:rsidR="0059573F">
              <w:t xml:space="preserve"> </w:t>
            </w:r>
            <w:r w:rsidRPr="000B585B">
              <w:rPr>
                <w:rFonts w:cs="Arial"/>
                <w:b/>
                <w:bCs/>
                <w:lang w:val="en-AU"/>
              </w:rPr>
              <w:t>for a medicine</w:t>
            </w:r>
          </w:p>
          <w:p w14:paraId="0195448C" w14:textId="5AA5AB1D" w:rsidR="0059573F" w:rsidRPr="0059573F" w:rsidRDefault="0059573F" w:rsidP="0013243D">
            <w:pPr>
              <w:spacing w:after="120" w:line="264" w:lineRule="auto"/>
              <w:rPr>
                <w:rFonts w:cs="Arial"/>
                <w:i/>
                <w:iCs/>
                <w:lang w:val="en-AU"/>
              </w:rPr>
            </w:pPr>
            <w:r w:rsidRPr="0059573F">
              <w:rPr>
                <w:rFonts w:cs="Arial"/>
                <w:i/>
                <w:iCs/>
                <w:lang w:val="en-AU"/>
              </w:rPr>
              <w:t>[see Schedule 1 MPA for definitions]</w:t>
            </w:r>
          </w:p>
        </w:tc>
        <w:tc>
          <w:tcPr>
            <w:tcW w:w="2636" w:type="dxa"/>
            <w:shd w:val="clear" w:color="auto" w:fill="B2B7B7" w:themeFill="background2" w:themeFillShade="BF"/>
          </w:tcPr>
          <w:p w14:paraId="34C5B1B0" w14:textId="320A7BFC" w:rsidR="00F532B0" w:rsidRPr="000B585B" w:rsidRDefault="00F532B0" w:rsidP="0013243D">
            <w:pPr>
              <w:spacing w:after="120" w:line="264" w:lineRule="auto"/>
              <w:rPr>
                <w:rFonts w:cs="Arial"/>
                <w:b/>
                <w:bCs/>
                <w:lang w:val="en-AU"/>
              </w:rPr>
            </w:pPr>
          </w:p>
        </w:tc>
        <w:tc>
          <w:tcPr>
            <w:tcW w:w="5184" w:type="dxa"/>
            <w:shd w:val="clear" w:color="auto" w:fill="B2B7B7" w:themeFill="background2" w:themeFillShade="BF"/>
          </w:tcPr>
          <w:p w14:paraId="1F3E72EC" w14:textId="5C83E372" w:rsidR="00F532B0" w:rsidRPr="000B585B" w:rsidRDefault="00F532B0" w:rsidP="0013243D">
            <w:pPr>
              <w:spacing w:after="120" w:line="264" w:lineRule="auto"/>
              <w:rPr>
                <w:rFonts w:eastAsia="MS Gothic" w:cs="Segoe UI Symbol"/>
                <w:lang w:val="en-AU"/>
              </w:rPr>
            </w:pPr>
            <w:r w:rsidRPr="000B585B">
              <w:rPr>
                <w:rFonts w:cs="Arial"/>
                <w:i/>
                <w:iCs/>
                <w:lang w:val="en-AU"/>
              </w:rPr>
              <w:t>Only provide details if this dealing is undertaken at the regulated place specified in this SMP.</w:t>
            </w:r>
            <w:r>
              <w:rPr>
                <w:rStyle w:val="FootnoteReference"/>
                <w:rFonts w:cs="Arial"/>
                <w:i/>
                <w:iCs/>
                <w:lang w:val="en-AU"/>
              </w:rPr>
              <w:footnoteReference w:id="7"/>
            </w:r>
            <w:r w:rsidRPr="000B585B">
              <w:rPr>
                <w:rFonts w:cs="Arial"/>
                <w:i/>
                <w:iCs/>
                <w:lang w:val="en-AU"/>
              </w:rPr>
              <w:t xml:space="preserve">  Otherwise, delete this section</w:t>
            </w:r>
            <w:r w:rsidR="005373AF">
              <w:rPr>
                <w:rFonts w:cs="Arial"/>
                <w:i/>
                <w:iCs/>
                <w:lang w:val="en-AU"/>
              </w:rPr>
              <w:t>.</w:t>
            </w:r>
          </w:p>
        </w:tc>
        <w:tc>
          <w:tcPr>
            <w:tcW w:w="1276" w:type="dxa"/>
            <w:shd w:val="clear" w:color="auto" w:fill="B2B7B7" w:themeFill="background2" w:themeFillShade="BF"/>
          </w:tcPr>
          <w:p w14:paraId="39CB943D" w14:textId="2DC94982" w:rsidR="00F532B0" w:rsidRPr="000B585B" w:rsidRDefault="00F532B0" w:rsidP="0013243D">
            <w:pPr>
              <w:spacing w:after="120" w:line="264" w:lineRule="auto"/>
              <w:rPr>
                <w:rFonts w:cs="Arial"/>
                <w:lang w:val="en-AU"/>
              </w:rPr>
            </w:pPr>
            <w:r w:rsidRPr="000B585B">
              <w:rPr>
                <w:rFonts w:cs="Arial"/>
                <w:lang w:val="en-AU"/>
              </w:rPr>
              <w:t xml:space="preserve"> 7</w:t>
            </w:r>
          </w:p>
        </w:tc>
        <w:tc>
          <w:tcPr>
            <w:tcW w:w="2551" w:type="dxa"/>
            <w:shd w:val="clear" w:color="auto" w:fill="B2B7B7" w:themeFill="background2" w:themeFillShade="BF"/>
          </w:tcPr>
          <w:p w14:paraId="62ECD55D" w14:textId="60B07933" w:rsidR="00F532B0" w:rsidRPr="000B585B" w:rsidRDefault="00CC198D" w:rsidP="0013243D">
            <w:pPr>
              <w:spacing w:after="120" w:line="264" w:lineRule="auto"/>
              <w:rPr>
                <w:rFonts w:cs="Arial"/>
                <w:lang w:val="en-AU"/>
              </w:rPr>
            </w:pPr>
            <w:r>
              <w:rPr>
                <w:rFonts w:cs="Arial"/>
                <w:lang w:val="en-AU"/>
              </w:rPr>
              <w:t>Definitions in Schedule 1 of the MPA</w:t>
            </w:r>
          </w:p>
        </w:tc>
        <w:tc>
          <w:tcPr>
            <w:tcW w:w="1134" w:type="dxa"/>
            <w:shd w:val="clear" w:color="auto" w:fill="B2B7B7" w:themeFill="background2" w:themeFillShade="BF"/>
          </w:tcPr>
          <w:p w14:paraId="6948752B" w14:textId="1C8C9F82" w:rsidR="00F532B0" w:rsidRPr="000B585B" w:rsidRDefault="00F532B0" w:rsidP="0013243D">
            <w:pPr>
              <w:spacing w:after="120" w:line="264" w:lineRule="auto"/>
              <w:rPr>
                <w:rFonts w:cs="Arial"/>
                <w:lang w:val="en-AU"/>
              </w:rPr>
            </w:pPr>
          </w:p>
        </w:tc>
      </w:tr>
      <w:tr w:rsidR="00F532B0" w:rsidRPr="000B585B" w14:paraId="2A58AC40" w14:textId="1BC3E1BE" w:rsidTr="00D048F3">
        <w:tc>
          <w:tcPr>
            <w:tcW w:w="1536" w:type="dxa"/>
          </w:tcPr>
          <w:p w14:paraId="23A74DE2" w14:textId="77777777" w:rsidR="00F532B0" w:rsidRPr="000B585B" w:rsidRDefault="00F532B0" w:rsidP="0013243D">
            <w:pPr>
              <w:spacing w:after="120" w:line="264" w:lineRule="auto"/>
              <w:rPr>
                <w:i/>
                <w:iCs/>
                <w:lang w:val="en-AU"/>
              </w:rPr>
            </w:pPr>
          </w:p>
        </w:tc>
        <w:tc>
          <w:tcPr>
            <w:tcW w:w="2636" w:type="dxa"/>
          </w:tcPr>
          <w:p w14:paraId="3913B0E2" w14:textId="567362EF" w:rsidR="00F532B0" w:rsidRPr="000B585B" w:rsidRDefault="00F532B0" w:rsidP="0013243D">
            <w:pPr>
              <w:spacing w:after="120" w:line="264" w:lineRule="auto"/>
              <w:rPr>
                <w:rFonts w:cs="Arial"/>
                <w:i/>
                <w:iCs/>
                <w:lang w:val="en-AU"/>
              </w:rPr>
            </w:pPr>
            <w:r w:rsidRPr="000B585B">
              <w:rPr>
                <w:i/>
                <w:iCs/>
                <w:lang w:val="en-AU"/>
              </w:rPr>
              <w:t>Only appropriate persons can prescribe or make a standing order for medicines</w:t>
            </w:r>
          </w:p>
        </w:tc>
        <w:tc>
          <w:tcPr>
            <w:tcW w:w="5184" w:type="dxa"/>
          </w:tcPr>
          <w:p w14:paraId="43759B81" w14:textId="4AB9765D" w:rsidR="00F532B0" w:rsidRPr="000B585B" w:rsidRDefault="00F532B0" w:rsidP="0013243D">
            <w:pPr>
              <w:spacing w:after="120" w:line="264" w:lineRule="auto"/>
              <w:rPr>
                <w:rFonts w:eastAsia="MS Gothic" w:cs="Segoe UI Symbol"/>
                <w:lang w:val="en-AU"/>
              </w:rPr>
            </w:pPr>
            <w:r w:rsidRPr="001C36DB">
              <w:rPr>
                <w:rFonts w:eastAsia="MS Gothic" w:cs="Segoe UI Symbol"/>
                <w:i/>
                <w:iCs/>
                <w:lang w:val="en-AU"/>
              </w:rPr>
              <w:t>Refer to the Departmental Standard - Requirements for an electronic prescription management system (reference system manager and system administrator and link to procedures)</w:t>
            </w:r>
            <w:r w:rsidR="005373AF">
              <w:rPr>
                <w:rFonts w:eastAsia="MS Gothic" w:cs="Segoe UI Symbol"/>
                <w:i/>
                <w:iCs/>
                <w:lang w:val="en-AU"/>
              </w:rPr>
              <w:t>.</w:t>
            </w:r>
          </w:p>
        </w:tc>
        <w:tc>
          <w:tcPr>
            <w:tcW w:w="1276" w:type="dxa"/>
          </w:tcPr>
          <w:p w14:paraId="11DB6FB2" w14:textId="0DDEE75F" w:rsidR="00F532B0" w:rsidRPr="000B585B" w:rsidRDefault="00F532B0" w:rsidP="0013243D">
            <w:pPr>
              <w:spacing w:after="120" w:line="264" w:lineRule="auto"/>
              <w:rPr>
                <w:rFonts w:cs="Arial"/>
                <w:lang w:val="en-AU"/>
              </w:rPr>
            </w:pPr>
            <w:r w:rsidRPr="000B585B">
              <w:rPr>
                <w:rFonts w:cs="Arial"/>
                <w:lang w:val="en-AU"/>
              </w:rPr>
              <w:t>7.1</w:t>
            </w:r>
          </w:p>
        </w:tc>
        <w:tc>
          <w:tcPr>
            <w:tcW w:w="2551" w:type="dxa"/>
          </w:tcPr>
          <w:p w14:paraId="6151069C" w14:textId="51D99AAD" w:rsidR="00F532B0" w:rsidRPr="00AA4690" w:rsidRDefault="00833FC9" w:rsidP="00257C05">
            <w:pPr>
              <w:pStyle w:val="BodyText"/>
              <w:rPr>
                <w:rFonts w:cs="Arial"/>
                <w:i/>
                <w:iCs/>
                <w:color w:val="auto"/>
                <w:lang w:eastAsia="en-AU"/>
              </w:rPr>
            </w:pPr>
            <w:r w:rsidRPr="00AA4690">
              <w:rPr>
                <w:rFonts w:cs="Arial"/>
                <w:i/>
                <w:iCs/>
                <w:color w:val="auto"/>
                <w:lang w:eastAsia="en-AU"/>
              </w:rPr>
              <w:t>See also s.38 of the MPA and Chapter 4, part 7 of the MPMR</w:t>
            </w:r>
          </w:p>
        </w:tc>
        <w:tc>
          <w:tcPr>
            <w:tcW w:w="1134" w:type="dxa"/>
          </w:tcPr>
          <w:p w14:paraId="6A02667A" w14:textId="1B051D39" w:rsidR="00F532B0" w:rsidRPr="00FE4AF9" w:rsidRDefault="00F749B8" w:rsidP="00257C05">
            <w:pPr>
              <w:pStyle w:val="BodyText"/>
              <w:rPr>
                <w:color w:val="auto"/>
              </w:rPr>
            </w:pPr>
            <w:sdt>
              <w:sdtPr>
                <w:rPr>
                  <w:rFonts w:cs="Arial"/>
                  <w:color w:val="auto"/>
                  <w:lang w:eastAsia="en-AU"/>
                </w:rPr>
                <w:id w:val="461622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32B0" w:rsidRPr="00FE4AF9">
                  <w:rPr>
                    <w:rFonts w:ascii="MS Gothic" w:eastAsia="MS Gothic" w:hAnsi="MS Gothic" w:cs="Arial" w:hint="eastAsia"/>
                    <w:color w:val="auto"/>
                    <w:lang w:eastAsia="en-AU"/>
                  </w:rPr>
                  <w:t>☐</w:t>
                </w:r>
              </w:sdtContent>
            </w:sdt>
            <w:r w:rsidR="00F532B0" w:rsidRPr="00FE4AF9">
              <w:rPr>
                <w:color w:val="auto"/>
              </w:rPr>
              <w:t xml:space="preserve">  </w:t>
            </w:r>
            <w:r w:rsidR="00F532B0">
              <w:rPr>
                <w:color w:val="auto"/>
              </w:rPr>
              <w:t xml:space="preserve">Yes </w:t>
            </w:r>
          </w:p>
          <w:p w14:paraId="44B7F7CF" w14:textId="7C328F9A" w:rsidR="00F532B0" w:rsidRPr="003F0F1B" w:rsidRDefault="00F749B8" w:rsidP="003F0F1B">
            <w:pPr>
              <w:pStyle w:val="BodyText"/>
              <w:rPr>
                <w:color w:val="auto"/>
              </w:rPr>
            </w:pPr>
            <w:sdt>
              <w:sdtPr>
                <w:rPr>
                  <w:rFonts w:cs="Arial"/>
                  <w:color w:val="auto"/>
                  <w:lang w:eastAsia="en-AU"/>
                </w:rPr>
                <w:id w:val="-506600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32B0">
                  <w:rPr>
                    <w:rFonts w:ascii="MS Gothic" w:eastAsia="MS Gothic" w:hAnsi="MS Gothic" w:cs="Arial" w:hint="eastAsia"/>
                    <w:color w:val="auto"/>
                    <w:lang w:eastAsia="en-AU"/>
                  </w:rPr>
                  <w:t>☐</w:t>
                </w:r>
              </w:sdtContent>
            </w:sdt>
            <w:r w:rsidR="00F532B0" w:rsidRPr="00FE4AF9">
              <w:rPr>
                <w:color w:val="auto"/>
              </w:rPr>
              <w:t xml:space="preserve">  </w:t>
            </w:r>
            <w:r w:rsidR="00F532B0">
              <w:rPr>
                <w:color w:val="auto"/>
              </w:rPr>
              <w:t>No</w:t>
            </w:r>
          </w:p>
        </w:tc>
      </w:tr>
      <w:tr w:rsidR="00F532B0" w:rsidRPr="000B585B" w14:paraId="0EDCD670" w14:textId="60AAAC78" w:rsidTr="00D048F3">
        <w:tc>
          <w:tcPr>
            <w:tcW w:w="1536" w:type="dxa"/>
          </w:tcPr>
          <w:p w14:paraId="5C3DA51D" w14:textId="77777777" w:rsidR="00F532B0" w:rsidRPr="000B585B" w:rsidRDefault="00F532B0" w:rsidP="0013243D">
            <w:pPr>
              <w:spacing w:after="120" w:line="264" w:lineRule="auto"/>
              <w:rPr>
                <w:i/>
                <w:iCs/>
                <w:lang w:val="en-AU"/>
              </w:rPr>
            </w:pPr>
          </w:p>
        </w:tc>
        <w:tc>
          <w:tcPr>
            <w:tcW w:w="2636" w:type="dxa"/>
          </w:tcPr>
          <w:p w14:paraId="5784A524" w14:textId="64639AFC" w:rsidR="00F532B0" w:rsidRPr="000B585B" w:rsidRDefault="00F532B0" w:rsidP="0013243D">
            <w:pPr>
              <w:spacing w:after="120" w:line="264" w:lineRule="auto"/>
              <w:rPr>
                <w:rFonts w:cs="Arial"/>
                <w:i/>
                <w:iCs/>
                <w:lang w:val="en-AU"/>
              </w:rPr>
            </w:pPr>
            <w:r w:rsidRPr="000B585B">
              <w:rPr>
                <w:i/>
                <w:iCs/>
                <w:lang w:val="en-AU"/>
              </w:rPr>
              <w:t>Standing orders and prescriptions remain appropriate</w:t>
            </w:r>
          </w:p>
        </w:tc>
        <w:tc>
          <w:tcPr>
            <w:tcW w:w="5184" w:type="dxa"/>
          </w:tcPr>
          <w:p w14:paraId="16C031F1" w14:textId="77777777" w:rsidR="00F532B0" w:rsidRPr="000B585B" w:rsidRDefault="00F532B0" w:rsidP="0013243D">
            <w:pPr>
              <w:spacing w:after="120" w:line="264" w:lineRule="auto"/>
              <w:rPr>
                <w:rFonts w:eastAsia="MS Gothic" w:cs="Segoe UI Symbol"/>
                <w:lang w:val="en-AU"/>
              </w:rPr>
            </w:pPr>
          </w:p>
        </w:tc>
        <w:tc>
          <w:tcPr>
            <w:tcW w:w="1276" w:type="dxa"/>
          </w:tcPr>
          <w:p w14:paraId="6648B88D" w14:textId="5BCC7488" w:rsidR="00F532B0" w:rsidRPr="000B585B" w:rsidRDefault="00F532B0" w:rsidP="0013243D">
            <w:pPr>
              <w:spacing w:after="120" w:line="264" w:lineRule="auto"/>
              <w:rPr>
                <w:rFonts w:cs="Arial"/>
                <w:lang w:val="en-AU"/>
              </w:rPr>
            </w:pPr>
            <w:r w:rsidRPr="000B585B">
              <w:rPr>
                <w:rFonts w:cs="Arial"/>
                <w:lang w:val="en-AU"/>
              </w:rPr>
              <w:t>7.2</w:t>
            </w:r>
          </w:p>
        </w:tc>
        <w:tc>
          <w:tcPr>
            <w:tcW w:w="2551" w:type="dxa"/>
          </w:tcPr>
          <w:p w14:paraId="0E77FE2B" w14:textId="77777777" w:rsidR="00F532B0" w:rsidRDefault="00F532B0" w:rsidP="00257C05">
            <w:pPr>
              <w:pStyle w:val="BodyText"/>
              <w:rPr>
                <w:rFonts w:cs="Arial"/>
                <w:color w:val="auto"/>
                <w:lang w:eastAsia="en-AU"/>
              </w:rPr>
            </w:pPr>
          </w:p>
        </w:tc>
        <w:tc>
          <w:tcPr>
            <w:tcW w:w="1134" w:type="dxa"/>
          </w:tcPr>
          <w:p w14:paraId="340A1719" w14:textId="3901CC88" w:rsidR="00F532B0" w:rsidRPr="00FE4AF9" w:rsidRDefault="00F749B8" w:rsidP="00257C05">
            <w:pPr>
              <w:pStyle w:val="BodyText"/>
              <w:rPr>
                <w:color w:val="auto"/>
              </w:rPr>
            </w:pPr>
            <w:sdt>
              <w:sdtPr>
                <w:rPr>
                  <w:rFonts w:cs="Arial"/>
                  <w:color w:val="auto"/>
                  <w:lang w:eastAsia="en-AU"/>
                </w:rPr>
                <w:id w:val="-1987077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32B0" w:rsidRPr="00FE4AF9">
                  <w:rPr>
                    <w:rFonts w:ascii="MS Gothic" w:eastAsia="MS Gothic" w:hAnsi="MS Gothic" w:cs="Arial" w:hint="eastAsia"/>
                    <w:color w:val="auto"/>
                    <w:lang w:eastAsia="en-AU"/>
                  </w:rPr>
                  <w:t>☐</w:t>
                </w:r>
              </w:sdtContent>
            </w:sdt>
            <w:r w:rsidR="00F532B0" w:rsidRPr="00FE4AF9">
              <w:rPr>
                <w:color w:val="auto"/>
              </w:rPr>
              <w:t xml:space="preserve">  </w:t>
            </w:r>
            <w:r w:rsidR="00F532B0">
              <w:rPr>
                <w:color w:val="auto"/>
              </w:rPr>
              <w:t xml:space="preserve">Yes </w:t>
            </w:r>
          </w:p>
          <w:p w14:paraId="0EA7637E" w14:textId="1146BB92" w:rsidR="00F532B0" w:rsidRPr="003F0F1B" w:rsidRDefault="00F749B8" w:rsidP="003F0F1B">
            <w:pPr>
              <w:pStyle w:val="BodyText"/>
              <w:rPr>
                <w:color w:val="auto"/>
              </w:rPr>
            </w:pPr>
            <w:sdt>
              <w:sdtPr>
                <w:rPr>
                  <w:rFonts w:cs="Arial"/>
                  <w:color w:val="auto"/>
                  <w:lang w:eastAsia="en-AU"/>
                </w:rPr>
                <w:id w:val="-1640719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32B0">
                  <w:rPr>
                    <w:rFonts w:ascii="MS Gothic" w:eastAsia="MS Gothic" w:hAnsi="MS Gothic" w:cs="Arial" w:hint="eastAsia"/>
                    <w:color w:val="auto"/>
                    <w:lang w:eastAsia="en-AU"/>
                  </w:rPr>
                  <w:t>☐</w:t>
                </w:r>
              </w:sdtContent>
            </w:sdt>
            <w:r w:rsidR="00F532B0" w:rsidRPr="00FE4AF9">
              <w:rPr>
                <w:color w:val="auto"/>
              </w:rPr>
              <w:t xml:space="preserve">  </w:t>
            </w:r>
            <w:r w:rsidR="00F532B0">
              <w:rPr>
                <w:color w:val="auto"/>
              </w:rPr>
              <w:t>No</w:t>
            </w:r>
          </w:p>
        </w:tc>
      </w:tr>
      <w:tr w:rsidR="00F532B0" w:rsidRPr="000B585B" w14:paraId="00F0D343" w14:textId="46A0A1D4" w:rsidTr="00D048F3">
        <w:tc>
          <w:tcPr>
            <w:tcW w:w="1536" w:type="dxa"/>
          </w:tcPr>
          <w:p w14:paraId="0AA72CE6" w14:textId="77777777" w:rsidR="00F532B0" w:rsidRPr="000B585B" w:rsidRDefault="00F532B0" w:rsidP="0013243D">
            <w:pPr>
              <w:spacing w:after="120" w:line="264" w:lineRule="auto"/>
              <w:rPr>
                <w:i/>
                <w:iCs/>
                <w:lang w:val="en-AU"/>
              </w:rPr>
            </w:pPr>
          </w:p>
        </w:tc>
        <w:tc>
          <w:tcPr>
            <w:tcW w:w="2636" w:type="dxa"/>
          </w:tcPr>
          <w:p w14:paraId="2FCDEA5E" w14:textId="43F43522" w:rsidR="00F532B0" w:rsidRPr="000B585B" w:rsidRDefault="00F532B0" w:rsidP="0013243D">
            <w:pPr>
              <w:spacing w:after="120" w:line="264" w:lineRule="auto"/>
              <w:rPr>
                <w:rFonts w:cs="Arial"/>
                <w:i/>
                <w:iCs/>
                <w:lang w:val="en-AU"/>
              </w:rPr>
            </w:pPr>
            <w:r w:rsidRPr="000B585B">
              <w:rPr>
                <w:i/>
                <w:iCs/>
                <w:lang w:val="en-AU"/>
              </w:rPr>
              <w:t>There is compliance with relevant Departmental Standards</w:t>
            </w:r>
          </w:p>
        </w:tc>
        <w:tc>
          <w:tcPr>
            <w:tcW w:w="5184" w:type="dxa"/>
          </w:tcPr>
          <w:p w14:paraId="3E016083" w14:textId="77777777" w:rsidR="003F0F1B" w:rsidRDefault="00F749B8" w:rsidP="003F0F1B">
            <w:pPr>
              <w:spacing w:after="120" w:line="264" w:lineRule="auto"/>
              <w:rPr>
                <w:rStyle w:val="Hyperlink"/>
                <w:rFonts w:cs="Arial"/>
                <w:i/>
                <w:iCs/>
                <w:lang w:val="en-AU"/>
              </w:rPr>
            </w:pPr>
            <w:hyperlink r:id="rId22" w:history="1">
              <w:r w:rsidR="003F0F1B" w:rsidRPr="002F4666">
                <w:rPr>
                  <w:rStyle w:val="Hyperlink"/>
                  <w:rFonts w:cs="Arial"/>
                  <w:i/>
                  <w:iCs/>
                  <w:lang w:val="en-AU"/>
                </w:rPr>
                <w:t>https://www.health.qld.gov.au/system-governance/licences/medicines-poisons/medicines-poisons-act/legislation-standards</w:t>
              </w:r>
            </w:hyperlink>
          </w:p>
          <w:p w14:paraId="55E050DD" w14:textId="77777777" w:rsidR="003F0F1B" w:rsidRPr="00741D4B" w:rsidRDefault="003F0F1B" w:rsidP="003F0F1B">
            <w:pPr>
              <w:pStyle w:val="ListParagraph"/>
              <w:numPr>
                <w:ilvl w:val="0"/>
                <w:numId w:val="42"/>
              </w:numPr>
              <w:spacing w:line="264" w:lineRule="auto"/>
              <w:rPr>
                <w:rFonts w:eastAsia="MS Gothic" w:cs="Segoe UI Symbol"/>
                <w:i/>
                <w:iCs/>
              </w:rPr>
            </w:pPr>
            <w:r w:rsidRPr="00741D4B">
              <w:rPr>
                <w:rFonts w:eastAsia="MS Gothic" w:cs="Segoe UI Symbol"/>
                <w:i/>
                <w:iCs/>
              </w:rPr>
              <w:t xml:space="preserve">Departmental standard - Compounding </w:t>
            </w:r>
          </w:p>
          <w:p w14:paraId="198B0EDF" w14:textId="77777777" w:rsidR="003F0F1B" w:rsidRPr="00741D4B" w:rsidRDefault="003F0F1B" w:rsidP="003F0F1B">
            <w:pPr>
              <w:pStyle w:val="ListParagraph"/>
              <w:numPr>
                <w:ilvl w:val="0"/>
                <w:numId w:val="42"/>
              </w:numPr>
              <w:spacing w:line="264" w:lineRule="auto"/>
              <w:rPr>
                <w:rFonts w:eastAsia="MS Gothic" w:cs="Segoe UI Symbol"/>
                <w:i/>
                <w:iCs/>
              </w:rPr>
            </w:pPr>
            <w:r w:rsidRPr="00741D4B">
              <w:rPr>
                <w:rFonts w:eastAsia="MS Gothic" w:cs="Segoe UI Symbol"/>
                <w:i/>
                <w:iCs/>
              </w:rPr>
              <w:t xml:space="preserve">Departmental standard - Monitored medicines </w:t>
            </w:r>
          </w:p>
          <w:p w14:paraId="06C639A9" w14:textId="77777777" w:rsidR="003F0F1B" w:rsidRPr="00741D4B" w:rsidRDefault="003F0F1B" w:rsidP="003F0F1B">
            <w:pPr>
              <w:pStyle w:val="ListParagraph"/>
              <w:numPr>
                <w:ilvl w:val="0"/>
                <w:numId w:val="42"/>
              </w:numPr>
              <w:spacing w:line="264" w:lineRule="auto"/>
              <w:rPr>
                <w:rFonts w:eastAsia="MS Gothic" w:cs="Segoe UI Symbol"/>
                <w:i/>
                <w:iCs/>
              </w:rPr>
            </w:pPr>
            <w:r w:rsidRPr="00741D4B">
              <w:rPr>
                <w:rFonts w:eastAsia="MS Gothic" w:cs="Segoe UI Symbol"/>
                <w:i/>
                <w:iCs/>
              </w:rPr>
              <w:t xml:space="preserve">Departmental standard - Pseudoephedrine recording </w:t>
            </w:r>
          </w:p>
          <w:p w14:paraId="7D9EC828" w14:textId="77777777" w:rsidR="003F0F1B" w:rsidRPr="00741D4B" w:rsidRDefault="003F0F1B" w:rsidP="003F0F1B">
            <w:pPr>
              <w:pStyle w:val="ListParagraph"/>
              <w:numPr>
                <w:ilvl w:val="0"/>
                <w:numId w:val="42"/>
              </w:numPr>
              <w:spacing w:line="264" w:lineRule="auto"/>
              <w:rPr>
                <w:rFonts w:eastAsia="MS Gothic" w:cs="Segoe UI Symbol"/>
                <w:i/>
                <w:iCs/>
              </w:rPr>
            </w:pPr>
            <w:r w:rsidRPr="00741D4B">
              <w:rPr>
                <w:rFonts w:eastAsia="MS Gothic" w:cs="Segoe UI Symbol"/>
                <w:i/>
                <w:iCs/>
              </w:rPr>
              <w:t>Departmental standard - Secure storage of S8 medicines</w:t>
            </w:r>
          </w:p>
          <w:p w14:paraId="556BE6D9" w14:textId="77777777" w:rsidR="003F0F1B" w:rsidRDefault="003F0F1B" w:rsidP="003F0F1B">
            <w:pPr>
              <w:pStyle w:val="ListParagraph"/>
              <w:numPr>
                <w:ilvl w:val="0"/>
                <w:numId w:val="42"/>
              </w:numPr>
              <w:spacing w:line="264" w:lineRule="auto"/>
              <w:rPr>
                <w:rFonts w:eastAsia="MS Gothic" w:cs="Segoe UI Symbol"/>
                <w:i/>
                <w:iCs/>
              </w:rPr>
            </w:pPr>
            <w:r w:rsidRPr="00741D4B">
              <w:rPr>
                <w:rFonts w:eastAsia="MS Gothic" w:cs="Segoe UI Symbol"/>
                <w:i/>
                <w:iCs/>
              </w:rPr>
              <w:t>Departmental standard - Substance management plans for medicines</w:t>
            </w:r>
          </w:p>
          <w:p w14:paraId="09A4DD9C" w14:textId="62363A6A" w:rsidR="00F532B0" w:rsidRPr="003F0F1B" w:rsidRDefault="003F0F1B" w:rsidP="003F0F1B">
            <w:pPr>
              <w:pStyle w:val="ListParagraph"/>
              <w:numPr>
                <w:ilvl w:val="0"/>
                <w:numId w:val="42"/>
              </w:numPr>
              <w:spacing w:line="264" w:lineRule="auto"/>
              <w:rPr>
                <w:rFonts w:eastAsia="MS Gothic" w:cs="Segoe UI Symbol"/>
                <w:i/>
                <w:iCs/>
              </w:rPr>
            </w:pPr>
            <w:r w:rsidRPr="003F0F1B">
              <w:rPr>
                <w:rFonts w:eastAsia="MS Gothic" w:cs="Segoe UI Symbol"/>
                <w:i/>
                <w:iCs/>
              </w:rPr>
              <w:t>Departmental standard - Requirements for an Electronic Prescription Management System (EPMS)</w:t>
            </w:r>
          </w:p>
        </w:tc>
        <w:tc>
          <w:tcPr>
            <w:tcW w:w="1276" w:type="dxa"/>
          </w:tcPr>
          <w:p w14:paraId="14D66BC3" w14:textId="11D20C65" w:rsidR="00F532B0" w:rsidRPr="000B585B" w:rsidRDefault="00F532B0" w:rsidP="0013243D">
            <w:pPr>
              <w:spacing w:after="120" w:line="264" w:lineRule="auto"/>
              <w:rPr>
                <w:rFonts w:cs="Arial"/>
                <w:lang w:val="en-AU"/>
              </w:rPr>
            </w:pPr>
            <w:r w:rsidRPr="000B585B">
              <w:rPr>
                <w:rFonts w:cs="Arial"/>
                <w:lang w:val="en-AU"/>
              </w:rPr>
              <w:t>7.3</w:t>
            </w:r>
          </w:p>
        </w:tc>
        <w:tc>
          <w:tcPr>
            <w:tcW w:w="2551" w:type="dxa"/>
          </w:tcPr>
          <w:p w14:paraId="3C36FBA7" w14:textId="77777777" w:rsidR="00F532B0" w:rsidRDefault="00F532B0" w:rsidP="00257C05">
            <w:pPr>
              <w:pStyle w:val="BodyText"/>
              <w:rPr>
                <w:rFonts w:cs="Arial"/>
                <w:color w:val="auto"/>
                <w:lang w:eastAsia="en-AU"/>
              </w:rPr>
            </w:pPr>
          </w:p>
        </w:tc>
        <w:tc>
          <w:tcPr>
            <w:tcW w:w="1134" w:type="dxa"/>
          </w:tcPr>
          <w:p w14:paraId="59613E8A" w14:textId="2EB94004" w:rsidR="00F532B0" w:rsidRPr="00FE4AF9" w:rsidRDefault="00F749B8" w:rsidP="00257C05">
            <w:pPr>
              <w:pStyle w:val="BodyText"/>
              <w:rPr>
                <w:color w:val="auto"/>
              </w:rPr>
            </w:pPr>
            <w:sdt>
              <w:sdtPr>
                <w:rPr>
                  <w:rFonts w:cs="Arial"/>
                  <w:color w:val="auto"/>
                  <w:lang w:eastAsia="en-AU"/>
                </w:rPr>
                <w:id w:val="-1721896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32B0" w:rsidRPr="00FE4AF9">
                  <w:rPr>
                    <w:rFonts w:ascii="MS Gothic" w:eastAsia="MS Gothic" w:hAnsi="MS Gothic" w:cs="Arial" w:hint="eastAsia"/>
                    <w:color w:val="auto"/>
                    <w:lang w:eastAsia="en-AU"/>
                  </w:rPr>
                  <w:t>☐</w:t>
                </w:r>
              </w:sdtContent>
            </w:sdt>
            <w:r w:rsidR="00F532B0" w:rsidRPr="00FE4AF9">
              <w:rPr>
                <w:color w:val="auto"/>
              </w:rPr>
              <w:t xml:space="preserve">  </w:t>
            </w:r>
            <w:r w:rsidR="00F532B0">
              <w:rPr>
                <w:color w:val="auto"/>
              </w:rPr>
              <w:t xml:space="preserve">Yes </w:t>
            </w:r>
          </w:p>
          <w:p w14:paraId="1B6D1FAE" w14:textId="117837B4" w:rsidR="00F532B0" w:rsidRPr="003F0F1B" w:rsidRDefault="00F749B8" w:rsidP="003F0F1B">
            <w:pPr>
              <w:pStyle w:val="BodyText"/>
              <w:rPr>
                <w:color w:val="auto"/>
              </w:rPr>
            </w:pPr>
            <w:sdt>
              <w:sdtPr>
                <w:rPr>
                  <w:rFonts w:cs="Arial"/>
                  <w:color w:val="auto"/>
                  <w:lang w:eastAsia="en-AU"/>
                </w:rPr>
                <w:id w:val="-1970895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32B0">
                  <w:rPr>
                    <w:rFonts w:ascii="MS Gothic" w:eastAsia="MS Gothic" w:hAnsi="MS Gothic" w:cs="Arial" w:hint="eastAsia"/>
                    <w:color w:val="auto"/>
                    <w:lang w:eastAsia="en-AU"/>
                  </w:rPr>
                  <w:t>☐</w:t>
                </w:r>
              </w:sdtContent>
            </w:sdt>
            <w:r w:rsidR="00F532B0" w:rsidRPr="00FE4AF9">
              <w:rPr>
                <w:color w:val="auto"/>
              </w:rPr>
              <w:t xml:space="preserve">  </w:t>
            </w:r>
            <w:r w:rsidR="00F532B0">
              <w:rPr>
                <w:color w:val="auto"/>
              </w:rPr>
              <w:t>No</w:t>
            </w:r>
          </w:p>
        </w:tc>
      </w:tr>
      <w:tr w:rsidR="00F532B0" w:rsidRPr="000B585B" w14:paraId="2A376F17" w14:textId="44650BA3" w:rsidTr="00D048F3">
        <w:tc>
          <w:tcPr>
            <w:tcW w:w="1536" w:type="dxa"/>
          </w:tcPr>
          <w:p w14:paraId="1B5B2C89" w14:textId="77777777" w:rsidR="00F532B0" w:rsidRPr="000B585B" w:rsidRDefault="00F532B0" w:rsidP="0013243D">
            <w:pPr>
              <w:spacing w:after="120" w:line="264" w:lineRule="auto"/>
              <w:rPr>
                <w:i/>
                <w:iCs/>
                <w:lang w:val="en-AU"/>
              </w:rPr>
            </w:pPr>
          </w:p>
        </w:tc>
        <w:tc>
          <w:tcPr>
            <w:tcW w:w="2636" w:type="dxa"/>
          </w:tcPr>
          <w:p w14:paraId="31AA4C0D" w14:textId="4A723B56" w:rsidR="00F532B0" w:rsidRPr="000B585B" w:rsidRDefault="00F532B0" w:rsidP="0013243D">
            <w:pPr>
              <w:spacing w:after="120" w:line="264" w:lineRule="auto"/>
              <w:rPr>
                <w:rFonts w:cs="Arial"/>
                <w:i/>
                <w:iCs/>
                <w:lang w:val="en-AU"/>
              </w:rPr>
            </w:pPr>
            <w:r w:rsidRPr="000B585B">
              <w:rPr>
                <w:i/>
                <w:iCs/>
                <w:lang w:val="en-AU"/>
              </w:rPr>
              <w:t>Incidents, including potential incidents, are deterred, identified and reported in a timely manner</w:t>
            </w:r>
          </w:p>
        </w:tc>
        <w:tc>
          <w:tcPr>
            <w:tcW w:w="5184" w:type="dxa"/>
          </w:tcPr>
          <w:p w14:paraId="2BF05467" w14:textId="77777777" w:rsidR="0059573F" w:rsidRDefault="0059573F" w:rsidP="0059573F">
            <w:pPr>
              <w:spacing w:beforeLines="40" w:before="96" w:afterLines="40" w:after="96"/>
              <w:rPr>
                <w:rFonts w:eastAsia="MS Gothic" w:cs="Segoe UI Symbol"/>
                <w:i/>
                <w:iCs/>
                <w:lang w:val="en-AU"/>
              </w:rPr>
            </w:pPr>
            <w:r w:rsidRPr="003F0F1B">
              <w:rPr>
                <w:rFonts w:eastAsia="MS Gothic" w:cs="Segoe UI Symbol"/>
                <w:i/>
                <w:iCs/>
                <w:lang w:val="en-AU"/>
              </w:rPr>
              <w:t xml:space="preserve">Include details of </w:t>
            </w:r>
            <w:r>
              <w:rPr>
                <w:rFonts w:eastAsia="MS Gothic" w:cs="Segoe UI Symbol"/>
                <w:i/>
                <w:iCs/>
                <w:lang w:val="en-AU"/>
              </w:rPr>
              <w:t xml:space="preserve">reporting pathways - </w:t>
            </w:r>
            <w:r w:rsidRPr="003F0F1B">
              <w:rPr>
                <w:rFonts w:eastAsia="MS Gothic" w:cs="Segoe UI Symbol"/>
                <w:i/>
                <w:iCs/>
                <w:lang w:val="en-AU"/>
              </w:rPr>
              <w:t>who incidents must be reported to</w:t>
            </w:r>
            <w:r>
              <w:rPr>
                <w:rFonts w:eastAsia="MS Gothic" w:cs="Segoe UI Symbol"/>
                <w:i/>
                <w:iCs/>
                <w:lang w:val="en-AU"/>
              </w:rPr>
              <w:t>, what incidents must be reported, when incidents must be reported, how incidents must be reported.</w:t>
            </w:r>
          </w:p>
          <w:p w14:paraId="4199E11D" w14:textId="77777777" w:rsidR="00F532B0" w:rsidRDefault="0059573F" w:rsidP="0059573F">
            <w:pPr>
              <w:spacing w:after="120" w:line="264" w:lineRule="auto"/>
              <w:rPr>
                <w:rFonts w:eastAsia="MS Gothic" w:cs="Segoe UI Symbol"/>
                <w:i/>
                <w:iCs/>
                <w:lang w:val="en-AU"/>
              </w:rPr>
            </w:pPr>
            <w:r>
              <w:rPr>
                <w:rFonts w:eastAsia="MS Gothic" w:cs="Segoe UI Symbol"/>
                <w:i/>
                <w:iCs/>
                <w:lang w:val="en-AU"/>
              </w:rPr>
              <w:t>Consider application of ss 226(1)d) [lost or stolen medicine], 228(1)(a) [unlawful purchase order], 230 [false purchase order] of the MPMR</w:t>
            </w:r>
            <w:r w:rsidR="005373AF">
              <w:rPr>
                <w:rFonts w:eastAsia="MS Gothic" w:cs="Segoe UI Symbol"/>
                <w:i/>
                <w:iCs/>
                <w:lang w:val="en-AU"/>
              </w:rPr>
              <w:t>.</w:t>
            </w:r>
          </w:p>
          <w:p w14:paraId="6D346D5B" w14:textId="475DE6D5" w:rsidR="00AD6537" w:rsidRPr="000B585B" w:rsidRDefault="00AD6537" w:rsidP="0059573F">
            <w:pPr>
              <w:spacing w:after="120" w:line="264" w:lineRule="auto"/>
              <w:rPr>
                <w:rFonts w:eastAsia="MS Gothic" w:cs="Segoe UI Symbol"/>
                <w:lang w:val="en-AU"/>
              </w:rPr>
            </w:pPr>
            <w:r>
              <w:rPr>
                <w:rFonts w:eastAsia="MS Gothic" w:cs="Segoe UI Symbol"/>
                <w:lang w:val="en-AU"/>
              </w:rPr>
              <w:t>See also information about r</w:t>
            </w:r>
            <w:r w:rsidRPr="00AD6537">
              <w:rPr>
                <w:rFonts w:eastAsia="MS Gothic" w:cs="Segoe UI Symbol"/>
                <w:lang w:val="en-AU"/>
              </w:rPr>
              <w:t>eporting medicines matters to the chief executive</w:t>
            </w:r>
            <w:r>
              <w:rPr>
                <w:rFonts w:eastAsia="MS Gothic" w:cs="Segoe UI Symbol"/>
                <w:lang w:val="en-AU"/>
              </w:rPr>
              <w:t xml:space="preserve"> - </w:t>
            </w:r>
            <w:hyperlink r:id="rId23" w:history="1">
              <w:r w:rsidRPr="00D506B7">
                <w:rPr>
                  <w:rStyle w:val="Hyperlink"/>
                  <w:rFonts w:eastAsia="MS Gothic" w:cs="Segoe UI Symbol"/>
                  <w:lang w:val="en-AU"/>
                </w:rPr>
                <w:t>https://www.health.qld.gov.au/clinical-practice/guidelines-</w:t>
              </w:r>
              <w:r w:rsidRPr="00D506B7">
                <w:rPr>
                  <w:rStyle w:val="Hyperlink"/>
                  <w:rFonts w:eastAsia="MS Gothic" w:cs="Segoe UI Symbol"/>
                  <w:lang w:val="en-AU"/>
                </w:rPr>
                <w:lastRenderedPageBreak/>
                <w:t>procedures/medicines/reporting-medicines-matters</w:t>
              </w:r>
            </w:hyperlink>
          </w:p>
        </w:tc>
        <w:tc>
          <w:tcPr>
            <w:tcW w:w="1276" w:type="dxa"/>
          </w:tcPr>
          <w:p w14:paraId="0F5425B6" w14:textId="6416529F" w:rsidR="00F532B0" w:rsidRPr="000B585B" w:rsidRDefault="00F532B0" w:rsidP="0013243D">
            <w:pPr>
              <w:spacing w:after="120" w:line="264" w:lineRule="auto"/>
              <w:rPr>
                <w:rFonts w:cs="Arial"/>
                <w:lang w:val="en-AU"/>
              </w:rPr>
            </w:pPr>
            <w:r w:rsidRPr="000B585B">
              <w:rPr>
                <w:rFonts w:cs="Arial"/>
                <w:lang w:val="en-AU"/>
              </w:rPr>
              <w:lastRenderedPageBreak/>
              <w:t>7.4</w:t>
            </w:r>
          </w:p>
        </w:tc>
        <w:tc>
          <w:tcPr>
            <w:tcW w:w="2551" w:type="dxa"/>
          </w:tcPr>
          <w:p w14:paraId="39DF086F" w14:textId="77777777" w:rsidR="00F532B0" w:rsidRDefault="00F532B0" w:rsidP="00257C05">
            <w:pPr>
              <w:pStyle w:val="BodyText"/>
              <w:rPr>
                <w:rFonts w:cs="Arial"/>
                <w:color w:val="auto"/>
                <w:lang w:eastAsia="en-AU"/>
              </w:rPr>
            </w:pPr>
          </w:p>
        </w:tc>
        <w:tc>
          <w:tcPr>
            <w:tcW w:w="1134" w:type="dxa"/>
          </w:tcPr>
          <w:p w14:paraId="6DC373E6" w14:textId="21EB33FB" w:rsidR="00F532B0" w:rsidRPr="00FE4AF9" w:rsidRDefault="00F749B8" w:rsidP="00257C05">
            <w:pPr>
              <w:pStyle w:val="BodyText"/>
              <w:rPr>
                <w:color w:val="auto"/>
              </w:rPr>
            </w:pPr>
            <w:sdt>
              <w:sdtPr>
                <w:rPr>
                  <w:rFonts w:cs="Arial"/>
                  <w:color w:val="auto"/>
                  <w:lang w:eastAsia="en-AU"/>
                </w:rPr>
                <w:id w:val="1430622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32B0" w:rsidRPr="00FE4AF9">
                  <w:rPr>
                    <w:rFonts w:ascii="MS Gothic" w:eastAsia="MS Gothic" w:hAnsi="MS Gothic" w:cs="Arial" w:hint="eastAsia"/>
                    <w:color w:val="auto"/>
                    <w:lang w:eastAsia="en-AU"/>
                  </w:rPr>
                  <w:t>☐</w:t>
                </w:r>
              </w:sdtContent>
            </w:sdt>
            <w:r w:rsidR="00F532B0" w:rsidRPr="00FE4AF9">
              <w:rPr>
                <w:color w:val="auto"/>
              </w:rPr>
              <w:t xml:space="preserve">  </w:t>
            </w:r>
            <w:r w:rsidR="00F532B0">
              <w:rPr>
                <w:color w:val="auto"/>
              </w:rPr>
              <w:t xml:space="preserve">Yes </w:t>
            </w:r>
          </w:p>
          <w:p w14:paraId="737C333E" w14:textId="69A639E2" w:rsidR="00F532B0" w:rsidRPr="003F0F1B" w:rsidRDefault="00F749B8" w:rsidP="003F0F1B">
            <w:pPr>
              <w:pStyle w:val="BodyText"/>
              <w:rPr>
                <w:color w:val="auto"/>
              </w:rPr>
            </w:pPr>
            <w:sdt>
              <w:sdtPr>
                <w:rPr>
                  <w:rFonts w:cs="Arial"/>
                  <w:color w:val="auto"/>
                  <w:lang w:eastAsia="en-AU"/>
                </w:rPr>
                <w:id w:val="-668412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32B0">
                  <w:rPr>
                    <w:rFonts w:ascii="MS Gothic" w:eastAsia="MS Gothic" w:hAnsi="MS Gothic" w:cs="Arial" w:hint="eastAsia"/>
                    <w:color w:val="auto"/>
                    <w:lang w:eastAsia="en-AU"/>
                  </w:rPr>
                  <w:t>☐</w:t>
                </w:r>
              </w:sdtContent>
            </w:sdt>
            <w:r w:rsidR="00F532B0" w:rsidRPr="00FE4AF9">
              <w:rPr>
                <w:color w:val="auto"/>
              </w:rPr>
              <w:t xml:space="preserve">  </w:t>
            </w:r>
            <w:r w:rsidR="00F532B0">
              <w:rPr>
                <w:color w:val="auto"/>
              </w:rPr>
              <w:t>No</w:t>
            </w:r>
          </w:p>
        </w:tc>
      </w:tr>
      <w:tr w:rsidR="00F532B0" w:rsidRPr="000B585B" w14:paraId="2FE418FA" w14:textId="7EC6D937" w:rsidTr="00D048F3">
        <w:tc>
          <w:tcPr>
            <w:tcW w:w="1536" w:type="dxa"/>
            <w:shd w:val="clear" w:color="auto" w:fill="B2B7B7" w:themeFill="background2" w:themeFillShade="BF"/>
          </w:tcPr>
          <w:p w14:paraId="792457CC" w14:textId="71EB54A3" w:rsidR="00CC198D" w:rsidRDefault="00F532B0" w:rsidP="0013243D">
            <w:pPr>
              <w:spacing w:after="120" w:line="264" w:lineRule="auto"/>
              <w:rPr>
                <w:rFonts w:cs="Arial"/>
                <w:b/>
                <w:bCs/>
                <w:lang w:val="en-AU"/>
              </w:rPr>
            </w:pPr>
            <w:r w:rsidRPr="000B585B">
              <w:rPr>
                <w:rFonts w:cs="Arial"/>
                <w:b/>
                <w:bCs/>
                <w:lang w:val="en-AU"/>
              </w:rPr>
              <w:t>Administer</w:t>
            </w:r>
          </w:p>
          <w:p w14:paraId="024725B6" w14:textId="30E36314" w:rsidR="00F532B0" w:rsidRPr="00CC198D" w:rsidRDefault="00CC198D" w:rsidP="0013243D">
            <w:pPr>
              <w:spacing w:after="120" w:line="264" w:lineRule="auto"/>
              <w:rPr>
                <w:rFonts w:cs="Arial"/>
                <w:i/>
                <w:iCs/>
                <w:lang w:val="en-AU"/>
              </w:rPr>
            </w:pPr>
            <w:r w:rsidRPr="00CC198D">
              <w:rPr>
                <w:rFonts w:cs="Arial"/>
                <w:i/>
                <w:iCs/>
                <w:lang w:val="en-AU"/>
              </w:rPr>
              <w:t>[s.26 of the MPA]</w:t>
            </w:r>
            <w:r w:rsidR="00F532B0" w:rsidRPr="00CC198D">
              <w:rPr>
                <w:rFonts w:cs="Arial"/>
                <w:i/>
                <w:iCs/>
                <w:lang w:val="en-AU"/>
              </w:rPr>
              <w:t xml:space="preserve"> </w:t>
            </w:r>
          </w:p>
        </w:tc>
        <w:tc>
          <w:tcPr>
            <w:tcW w:w="2636" w:type="dxa"/>
            <w:shd w:val="clear" w:color="auto" w:fill="B2B7B7" w:themeFill="background2" w:themeFillShade="BF"/>
          </w:tcPr>
          <w:p w14:paraId="30A5E90F" w14:textId="1E941880" w:rsidR="00F532B0" w:rsidRPr="000B585B" w:rsidRDefault="00F532B0" w:rsidP="0013243D">
            <w:pPr>
              <w:spacing w:after="120" w:line="264" w:lineRule="auto"/>
              <w:rPr>
                <w:rFonts w:cs="Arial"/>
                <w:b/>
                <w:bCs/>
                <w:lang w:val="en-AU"/>
              </w:rPr>
            </w:pPr>
          </w:p>
        </w:tc>
        <w:tc>
          <w:tcPr>
            <w:tcW w:w="5184" w:type="dxa"/>
            <w:shd w:val="clear" w:color="auto" w:fill="B2B7B7" w:themeFill="background2" w:themeFillShade="BF"/>
          </w:tcPr>
          <w:p w14:paraId="67EAA5B6" w14:textId="0E85C168" w:rsidR="00F532B0" w:rsidRPr="000B585B" w:rsidRDefault="00F532B0" w:rsidP="0013243D">
            <w:pPr>
              <w:spacing w:after="120" w:line="264" w:lineRule="auto"/>
              <w:rPr>
                <w:rFonts w:eastAsia="MS Gothic" w:cs="Segoe UI Symbol"/>
                <w:lang w:val="en-AU"/>
              </w:rPr>
            </w:pPr>
            <w:r w:rsidRPr="000B585B">
              <w:rPr>
                <w:rFonts w:cs="Arial"/>
                <w:i/>
                <w:iCs/>
                <w:lang w:val="en-AU"/>
              </w:rPr>
              <w:t>Only provide details if this dealing is undertaken at the regulated place specified in this SMP.  Otherwise, delete this section</w:t>
            </w:r>
            <w:r w:rsidR="005373AF">
              <w:rPr>
                <w:rFonts w:cs="Arial"/>
                <w:i/>
                <w:iCs/>
                <w:lang w:val="en-AU"/>
              </w:rPr>
              <w:t>.</w:t>
            </w:r>
          </w:p>
        </w:tc>
        <w:tc>
          <w:tcPr>
            <w:tcW w:w="1276" w:type="dxa"/>
            <w:shd w:val="clear" w:color="auto" w:fill="B2B7B7" w:themeFill="background2" w:themeFillShade="BF"/>
          </w:tcPr>
          <w:p w14:paraId="2C170840" w14:textId="305E6365" w:rsidR="00F532B0" w:rsidRPr="000B585B" w:rsidRDefault="00F532B0" w:rsidP="0013243D">
            <w:pPr>
              <w:spacing w:after="120" w:line="264" w:lineRule="auto"/>
              <w:rPr>
                <w:rFonts w:eastAsia="MS Gothic" w:cs="Segoe UI Symbol"/>
                <w:lang w:val="en-AU"/>
              </w:rPr>
            </w:pPr>
            <w:r w:rsidRPr="000B585B">
              <w:rPr>
                <w:rFonts w:cs="Arial"/>
                <w:lang w:val="en-AU"/>
              </w:rPr>
              <w:t>8</w:t>
            </w:r>
          </w:p>
        </w:tc>
        <w:tc>
          <w:tcPr>
            <w:tcW w:w="2551" w:type="dxa"/>
            <w:shd w:val="clear" w:color="auto" w:fill="B2B7B7" w:themeFill="background2" w:themeFillShade="BF"/>
          </w:tcPr>
          <w:p w14:paraId="66A96BC1" w14:textId="77777777" w:rsidR="00F532B0" w:rsidRPr="000B585B" w:rsidRDefault="00F532B0" w:rsidP="0013243D">
            <w:pPr>
              <w:spacing w:after="120" w:line="264" w:lineRule="auto"/>
              <w:rPr>
                <w:rFonts w:cs="Arial"/>
                <w:lang w:val="en-AU"/>
              </w:rPr>
            </w:pPr>
          </w:p>
        </w:tc>
        <w:tc>
          <w:tcPr>
            <w:tcW w:w="1134" w:type="dxa"/>
            <w:shd w:val="clear" w:color="auto" w:fill="B2B7B7" w:themeFill="background2" w:themeFillShade="BF"/>
          </w:tcPr>
          <w:p w14:paraId="2D881163" w14:textId="49CA071B" w:rsidR="00F532B0" w:rsidRPr="000B585B" w:rsidRDefault="00F532B0" w:rsidP="0013243D">
            <w:pPr>
              <w:spacing w:after="120" w:line="264" w:lineRule="auto"/>
              <w:rPr>
                <w:rFonts w:cs="Arial"/>
                <w:lang w:val="en-AU"/>
              </w:rPr>
            </w:pPr>
          </w:p>
        </w:tc>
      </w:tr>
      <w:tr w:rsidR="00F532B0" w:rsidRPr="000B585B" w14:paraId="321EBB42" w14:textId="580FC6EC" w:rsidTr="00D048F3">
        <w:tc>
          <w:tcPr>
            <w:tcW w:w="1536" w:type="dxa"/>
          </w:tcPr>
          <w:p w14:paraId="5164CB0F" w14:textId="77777777" w:rsidR="00F532B0" w:rsidRPr="00AB3A74" w:rsidRDefault="00F532B0" w:rsidP="0013243D">
            <w:pPr>
              <w:spacing w:after="120" w:line="264" w:lineRule="auto"/>
              <w:rPr>
                <w:i/>
                <w:iCs/>
                <w:lang w:val="en-AU"/>
              </w:rPr>
            </w:pPr>
          </w:p>
        </w:tc>
        <w:tc>
          <w:tcPr>
            <w:tcW w:w="2636" w:type="dxa"/>
          </w:tcPr>
          <w:p w14:paraId="791DB5EB" w14:textId="6248B572" w:rsidR="00F532B0" w:rsidRPr="00AB3A74" w:rsidRDefault="00F532B0" w:rsidP="0013243D">
            <w:pPr>
              <w:spacing w:after="120" w:line="264" w:lineRule="auto"/>
              <w:rPr>
                <w:rFonts w:cs="Arial"/>
                <w:i/>
                <w:iCs/>
                <w:lang w:val="en-AU"/>
              </w:rPr>
            </w:pPr>
            <w:r w:rsidRPr="00AB3A74">
              <w:rPr>
                <w:i/>
                <w:iCs/>
                <w:lang w:val="en-AU"/>
              </w:rPr>
              <w:t>Medicines are only administer</w:t>
            </w:r>
            <w:r w:rsidR="00E233A1" w:rsidRPr="00AB3A74">
              <w:rPr>
                <w:i/>
                <w:iCs/>
                <w:lang w:val="en-AU"/>
              </w:rPr>
              <w:t>ed</w:t>
            </w:r>
            <w:r w:rsidRPr="00AB3A74">
              <w:rPr>
                <w:i/>
                <w:iCs/>
                <w:lang w:val="en-AU"/>
              </w:rPr>
              <w:t xml:space="preserve"> by persons who are competent to administer medicines in the circumstances</w:t>
            </w:r>
          </w:p>
        </w:tc>
        <w:tc>
          <w:tcPr>
            <w:tcW w:w="5184" w:type="dxa"/>
          </w:tcPr>
          <w:p w14:paraId="03D8E03A" w14:textId="3B697D7D" w:rsidR="00F532B0" w:rsidRPr="00AB3A74" w:rsidRDefault="00E233A1" w:rsidP="0013243D">
            <w:pPr>
              <w:spacing w:after="120" w:line="264" w:lineRule="auto"/>
              <w:rPr>
                <w:rFonts w:eastAsia="MS Gothic" w:cs="Segoe UI Symbol"/>
                <w:i/>
                <w:iCs/>
                <w:lang w:val="en-AU"/>
              </w:rPr>
            </w:pPr>
            <w:r w:rsidRPr="00AB3A74">
              <w:rPr>
                <w:rFonts w:eastAsia="MS Gothic" w:cs="Segoe UI Symbol"/>
                <w:i/>
                <w:iCs/>
                <w:lang w:val="en-AU"/>
              </w:rPr>
              <w:t>Persons who administer medicines must be lawfully authorised under the MPA/MPMR to administer the medicines.</w:t>
            </w:r>
          </w:p>
        </w:tc>
        <w:tc>
          <w:tcPr>
            <w:tcW w:w="1276" w:type="dxa"/>
          </w:tcPr>
          <w:p w14:paraId="5E791356" w14:textId="6F10741D" w:rsidR="00F532B0" w:rsidRPr="00AB3A74" w:rsidRDefault="00F532B0" w:rsidP="0013243D">
            <w:pPr>
              <w:spacing w:after="120" w:line="264" w:lineRule="auto"/>
              <w:rPr>
                <w:rFonts w:eastAsia="MS Gothic" w:cs="Segoe UI Symbol"/>
                <w:lang w:val="en-AU"/>
              </w:rPr>
            </w:pPr>
            <w:r w:rsidRPr="00AB3A74">
              <w:rPr>
                <w:rFonts w:eastAsia="MS Gothic" w:cs="Segoe UI Symbol"/>
                <w:lang w:val="en-AU"/>
              </w:rPr>
              <w:t>8.1</w:t>
            </w:r>
          </w:p>
        </w:tc>
        <w:tc>
          <w:tcPr>
            <w:tcW w:w="2551" w:type="dxa"/>
          </w:tcPr>
          <w:p w14:paraId="34998888" w14:textId="77777777" w:rsidR="00F532B0" w:rsidRPr="00AB3A74" w:rsidRDefault="00F532B0" w:rsidP="00257C05">
            <w:pPr>
              <w:pStyle w:val="BodyText"/>
              <w:rPr>
                <w:rFonts w:cs="Arial"/>
                <w:lang w:eastAsia="en-AU"/>
              </w:rPr>
            </w:pPr>
          </w:p>
        </w:tc>
        <w:tc>
          <w:tcPr>
            <w:tcW w:w="1134" w:type="dxa"/>
          </w:tcPr>
          <w:p w14:paraId="3F613BC3" w14:textId="4389F109" w:rsidR="00F532B0" w:rsidRPr="00FE4AF9" w:rsidRDefault="00F749B8" w:rsidP="00257C05">
            <w:pPr>
              <w:pStyle w:val="BodyText"/>
              <w:rPr>
                <w:color w:val="auto"/>
              </w:rPr>
            </w:pPr>
            <w:sdt>
              <w:sdtPr>
                <w:rPr>
                  <w:rFonts w:cs="Arial"/>
                  <w:color w:val="auto"/>
                  <w:lang w:eastAsia="en-AU"/>
                </w:rPr>
                <w:id w:val="1473098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32B0" w:rsidRPr="00FE4AF9">
                  <w:rPr>
                    <w:rFonts w:ascii="MS Gothic" w:eastAsia="MS Gothic" w:hAnsi="MS Gothic" w:cs="Arial" w:hint="eastAsia"/>
                    <w:color w:val="auto"/>
                    <w:lang w:eastAsia="en-AU"/>
                  </w:rPr>
                  <w:t>☐</w:t>
                </w:r>
              </w:sdtContent>
            </w:sdt>
            <w:r w:rsidR="00F532B0" w:rsidRPr="00FE4AF9">
              <w:rPr>
                <w:color w:val="auto"/>
              </w:rPr>
              <w:t xml:space="preserve">  </w:t>
            </w:r>
            <w:r w:rsidR="00F532B0">
              <w:rPr>
                <w:color w:val="auto"/>
              </w:rPr>
              <w:t xml:space="preserve">Yes </w:t>
            </w:r>
          </w:p>
          <w:p w14:paraId="704F4245" w14:textId="0AB1C7F8" w:rsidR="00F532B0" w:rsidRPr="003F0F1B" w:rsidRDefault="00F749B8" w:rsidP="003F0F1B">
            <w:pPr>
              <w:pStyle w:val="BodyText"/>
              <w:rPr>
                <w:color w:val="auto"/>
              </w:rPr>
            </w:pPr>
            <w:sdt>
              <w:sdtPr>
                <w:rPr>
                  <w:rFonts w:cs="Arial"/>
                  <w:color w:val="auto"/>
                  <w:lang w:eastAsia="en-AU"/>
                </w:rPr>
                <w:id w:val="-823890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32B0">
                  <w:rPr>
                    <w:rFonts w:ascii="MS Gothic" w:eastAsia="MS Gothic" w:hAnsi="MS Gothic" w:cs="Arial" w:hint="eastAsia"/>
                    <w:color w:val="auto"/>
                    <w:lang w:eastAsia="en-AU"/>
                  </w:rPr>
                  <w:t>☐</w:t>
                </w:r>
              </w:sdtContent>
            </w:sdt>
            <w:r w:rsidR="00F532B0" w:rsidRPr="00FE4AF9">
              <w:rPr>
                <w:color w:val="auto"/>
              </w:rPr>
              <w:t xml:space="preserve">  </w:t>
            </w:r>
            <w:r w:rsidR="00F532B0">
              <w:rPr>
                <w:color w:val="auto"/>
              </w:rPr>
              <w:t>No</w:t>
            </w:r>
          </w:p>
        </w:tc>
      </w:tr>
      <w:tr w:rsidR="00F532B0" w:rsidRPr="000B585B" w14:paraId="21EF09B8" w14:textId="2BAE388B" w:rsidTr="00D048F3">
        <w:tc>
          <w:tcPr>
            <w:tcW w:w="1536" w:type="dxa"/>
          </w:tcPr>
          <w:p w14:paraId="74635F84" w14:textId="77777777" w:rsidR="00F532B0" w:rsidRPr="00AB3A74" w:rsidRDefault="00F532B0" w:rsidP="0013243D">
            <w:pPr>
              <w:spacing w:after="120" w:line="264" w:lineRule="auto"/>
              <w:rPr>
                <w:i/>
                <w:iCs/>
                <w:lang w:val="en-AU"/>
              </w:rPr>
            </w:pPr>
          </w:p>
        </w:tc>
        <w:tc>
          <w:tcPr>
            <w:tcW w:w="2636" w:type="dxa"/>
          </w:tcPr>
          <w:p w14:paraId="30D0BEE0" w14:textId="22CED8E4" w:rsidR="00F532B0" w:rsidRPr="00AB3A74" w:rsidRDefault="00F532B0" w:rsidP="0013243D">
            <w:pPr>
              <w:spacing w:after="120" w:line="264" w:lineRule="auto"/>
              <w:rPr>
                <w:i/>
                <w:iCs/>
                <w:lang w:val="en-AU"/>
              </w:rPr>
            </w:pPr>
            <w:r w:rsidRPr="00AB3A74">
              <w:rPr>
                <w:i/>
                <w:iCs/>
                <w:lang w:val="en-AU"/>
              </w:rPr>
              <w:t>Records are kept of medicines administered</w:t>
            </w:r>
          </w:p>
        </w:tc>
        <w:tc>
          <w:tcPr>
            <w:tcW w:w="5184" w:type="dxa"/>
          </w:tcPr>
          <w:p w14:paraId="5337758F" w14:textId="77777777" w:rsidR="00F532B0" w:rsidRPr="00AB3A74" w:rsidRDefault="00F532B0" w:rsidP="0013243D">
            <w:pPr>
              <w:spacing w:after="120" w:line="264" w:lineRule="auto"/>
              <w:rPr>
                <w:rFonts w:eastAsia="MS Gothic" w:cs="Segoe UI Symbol"/>
                <w:lang w:val="en-AU"/>
              </w:rPr>
            </w:pPr>
          </w:p>
        </w:tc>
        <w:tc>
          <w:tcPr>
            <w:tcW w:w="1276" w:type="dxa"/>
          </w:tcPr>
          <w:p w14:paraId="11A5D528" w14:textId="4B282F8D" w:rsidR="00F532B0" w:rsidRPr="00AB3A74" w:rsidRDefault="00F532B0" w:rsidP="0013243D">
            <w:pPr>
              <w:spacing w:after="120" w:line="264" w:lineRule="auto"/>
              <w:rPr>
                <w:rFonts w:eastAsia="MS Gothic" w:cs="Segoe UI Symbol"/>
                <w:lang w:val="en-AU"/>
              </w:rPr>
            </w:pPr>
            <w:r w:rsidRPr="00AB3A74">
              <w:rPr>
                <w:rFonts w:eastAsia="MS Gothic" w:cs="Segoe UI Symbol"/>
                <w:lang w:val="en-AU"/>
              </w:rPr>
              <w:t>8.2</w:t>
            </w:r>
          </w:p>
        </w:tc>
        <w:tc>
          <w:tcPr>
            <w:tcW w:w="2551" w:type="dxa"/>
          </w:tcPr>
          <w:p w14:paraId="02A4FC26" w14:textId="25F7C414" w:rsidR="00F532B0" w:rsidRPr="00AB3A74" w:rsidRDefault="00243C28" w:rsidP="00257C05">
            <w:pPr>
              <w:pStyle w:val="BodyText"/>
              <w:rPr>
                <w:rFonts w:cs="Arial"/>
                <w:i/>
                <w:iCs/>
                <w:lang w:eastAsia="en-AU"/>
              </w:rPr>
            </w:pPr>
            <w:r w:rsidRPr="00AB3A74">
              <w:rPr>
                <w:rFonts w:cs="Arial"/>
                <w:i/>
                <w:iCs/>
                <w:lang w:eastAsia="en-AU"/>
              </w:rPr>
              <w:t>See also Chapter 4, part 10 of the MPA</w:t>
            </w:r>
          </w:p>
        </w:tc>
        <w:tc>
          <w:tcPr>
            <w:tcW w:w="1134" w:type="dxa"/>
          </w:tcPr>
          <w:p w14:paraId="500EF172" w14:textId="378B2968" w:rsidR="00F532B0" w:rsidRPr="00FE4AF9" w:rsidRDefault="00F749B8" w:rsidP="00257C05">
            <w:pPr>
              <w:pStyle w:val="BodyText"/>
              <w:rPr>
                <w:color w:val="auto"/>
              </w:rPr>
            </w:pPr>
            <w:sdt>
              <w:sdtPr>
                <w:rPr>
                  <w:rFonts w:cs="Arial"/>
                  <w:color w:val="auto"/>
                  <w:lang w:eastAsia="en-AU"/>
                </w:rPr>
                <w:id w:val="946117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32B0" w:rsidRPr="00FE4AF9">
                  <w:rPr>
                    <w:rFonts w:ascii="MS Gothic" w:eastAsia="MS Gothic" w:hAnsi="MS Gothic" w:cs="Arial" w:hint="eastAsia"/>
                    <w:color w:val="auto"/>
                    <w:lang w:eastAsia="en-AU"/>
                  </w:rPr>
                  <w:t>☐</w:t>
                </w:r>
              </w:sdtContent>
            </w:sdt>
            <w:r w:rsidR="00F532B0" w:rsidRPr="00FE4AF9">
              <w:rPr>
                <w:color w:val="auto"/>
              </w:rPr>
              <w:t xml:space="preserve">  </w:t>
            </w:r>
            <w:r w:rsidR="00F532B0">
              <w:rPr>
                <w:color w:val="auto"/>
              </w:rPr>
              <w:t xml:space="preserve">Yes </w:t>
            </w:r>
          </w:p>
          <w:p w14:paraId="55BC007D" w14:textId="176DFBE8" w:rsidR="00F532B0" w:rsidRPr="003F0F1B" w:rsidRDefault="00F749B8" w:rsidP="003F0F1B">
            <w:pPr>
              <w:pStyle w:val="BodyText"/>
              <w:rPr>
                <w:color w:val="auto"/>
              </w:rPr>
            </w:pPr>
            <w:sdt>
              <w:sdtPr>
                <w:rPr>
                  <w:rFonts w:cs="Arial"/>
                  <w:color w:val="auto"/>
                  <w:lang w:eastAsia="en-AU"/>
                </w:rPr>
                <w:id w:val="-167413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32B0">
                  <w:rPr>
                    <w:rFonts w:ascii="MS Gothic" w:eastAsia="MS Gothic" w:hAnsi="MS Gothic" w:cs="Arial" w:hint="eastAsia"/>
                    <w:color w:val="auto"/>
                    <w:lang w:eastAsia="en-AU"/>
                  </w:rPr>
                  <w:t>☐</w:t>
                </w:r>
              </w:sdtContent>
            </w:sdt>
            <w:r w:rsidR="00F532B0" w:rsidRPr="00FE4AF9">
              <w:rPr>
                <w:color w:val="auto"/>
              </w:rPr>
              <w:t xml:space="preserve">  </w:t>
            </w:r>
            <w:r w:rsidR="00F532B0">
              <w:rPr>
                <w:color w:val="auto"/>
              </w:rPr>
              <w:t>No</w:t>
            </w:r>
          </w:p>
        </w:tc>
      </w:tr>
      <w:tr w:rsidR="00F532B0" w:rsidRPr="000B585B" w14:paraId="4F1901FF" w14:textId="286BAD01" w:rsidTr="00D048F3">
        <w:tc>
          <w:tcPr>
            <w:tcW w:w="1536" w:type="dxa"/>
          </w:tcPr>
          <w:p w14:paraId="7491C6BD" w14:textId="77777777" w:rsidR="00F532B0" w:rsidRPr="000B585B" w:rsidRDefault="00F532B0" w:rsidP="0013243D">
            <w:pPr>
              <w:spacing w:after="120" w:line="264" w:lineRule="auto"/>
              <w:rPr>
                <w:i/>
                <w:iCs/>
                <w:lang w:val="en-AU"/>
              </w:rPr>
            </w:pPr>
          </w:p>
        </w:tc>
        <w:tc>
          <w:tcPr>
            <w:tcW w:w="2636" w:type="dxa"/>
          </w:tcPr>
          <w:p w14:paraId="1BC9F444" w14:textId="77777777" w:rsidR="00F532B0" w:rsidRDefault="00F532B0" w:rsidP="0013243D">
            <w:pPr>
              <w:spacing w:after="120" w:line="264" w:lineRule="auto"/>
              <w:rPr>
                <w:i/>
                <w:iCs/>
                <w:lang w:val="en-AU"/>
              </w:rPr>
            </w:pPr>
            <w:r w:rsidRPr="000B585B">
              <w:rPr>
                <w:i/>
                <w:iCs/>
                <w:lang w:val="en-AU"/>
              </w:rPr>
              <w:t>Incidents, including potential incidents, are deterred, identified and reported in a timely manner</w:t>
            </w:r>
          </w:p>
          <w:p w14:paraId="60804F93" w14:textId="4638C244" w:rsidR="00F532B0" w:rsidRPr="000B585B" w:rsidRDefault="00F532B0" w:rsidP="0013243D">
            <w:pPr>
              <w:spacing w:after="120" w:line="264" w:lineRule="auto"/>
              <w:rPr>
                <w:i/>
                <w:iCs/>
                <w:lang w:val="en-AU"/>
              </w:rPr>
            </w:pPr>
          </w:p>
        </w:tc>
        <w:tc>
          <w:tcPr>
            <w:tcW w:w="5184" w:type="dxa"/>
          </w:tcPr>
          <w:p w14:paraId="5EA00E53" w14:textId="77777777" w:rsidR="00F532B0" w:rsidRDefault="00F749B8" w:rsidP="0013243D">
            <w:pPr>
              <w:spacing w:after="120" w:line="264" w:lineRule="auto"/>
              <w:rPr>
                <w:rStyle w:val="Hyperlink"/>
                <w:i/>
                <w:iCs/>
                <w:lang w:val="en-AU"/>
              </w:rPr>
            </w:pPr>
            <w:hyperlink r:id="rId24" w:history="1">
              <w:r w:rsidR="00F532B0" w:rsidRPr="002F4666">
                <w:rPr>
                  <w:rStyle w:val="Hyperlink"/>
                  <w:i/>
                  <w:iCs/>
                  <w:lang w:val="en-AU"/>
                </w:rPr>
                <w:t>https://www.health.qld.gov.au/clinical-practice/guidelines-procedures/medicines/reporting-medicines-matters</w:t>
              </w:r>
            </w:hyperlink>
          </w:p>
          <w:p w14:paraId="0A75562B" w14:textId="77777777" w:rsidR="0059573F" w:rsidRDefault="0059573F" w:rsidP="0059573F">
            <w:pPr>
              <w:spacing w:beforeLines="40" w:before="96" w:afterLines="40" w:after="96"/>
              <w:rPr>
                <w:rFonts w:eastAsia="MS Gothic" w:cs="Segoe UI Symbol"/>
                <w:i/>
                <w:iCs/>
                <w:lang w:val="en-AU"/>
              </w:rPr>
            </w:pPr>
            <w:r w:rsidRPr="003F0F1B">
              <w:rPr>
                <w:rFonts w:eastAsia="MS Gothic" w:cs="Segoe UI Symbol"/>
                <w:i/>
                <w:iCs/>
                <w:lang w:val="en-AU"/>
              </w:rPr>
              <w:t xml:space="preserve">Include details of </w:t>
            </w:r>
            <w:r>
              <w:rPr>
                <w:rFonts w:eastAsia="MS Gothic" w:cs="Segoe UI Symbol"/>
                <w:i/>
                <w:iCs/>
                <w:lang w:val="en-AU"/>
              </w:rPr>
              <w:t xml:space="preserve">reporting pathways - </w:t>
            </w:r>
            <w:r w:rsidRPr="003F0F1B">
              <w:rPr>
                <w:rFonts w:eastAsia="MS Gothic" w:cs="Segoe UI Symbol"/>
                <w:i/>
                <w:iCs/>
                <w:lang w:val="en-AU"/>
              </w:rPr>
              <w:t>who incidents must be reported to</w:t>
            </w:r>
            <w:r>
              <w:rPr>
                <w:rFonts w:eastAsia="MS Gothic" w:cs="Segoe UI Symbol"/>
                <w:i/>
                <w:iCs/>
                <w:lang w:val="en-AU"/>
              </w:rPr>
              <w:t>, what incidents must be reported, when incidents must be reported, how incidents must be reported.</w:t>
            </w:r>
          </w:p>
          <w:p w14:paraId="159437B7" w14:textId="77777777" w:rsidR="003F0F1B" w:rsidRDefault="0059573F" w:rsidP="0059573F">
            <w:pPr>
              <w:spacing w:after="120" w:line="264" w:lineRule="auto"/>
              <w:rPr>
                <w:rFonts w:eastAsia="MS Gothic" w:cs="Segoe UI Symbol"/>
                <w:i/>
                <w:iCs/>
                <w:lang w:val="en-AU"/>
              </w:rPr>
            </w:pPr>
            <w:r>
              <w:rPr>
                <w:rFonts w:eastAsia="MS Gothic" w:cs="Segoe UI Symbol"/>
                <w:i/>
                <w:iCs/>
                <w:lang w:val="en-AU"/>
              </w:rPr>
              <w:t>Consider application of ss 226(1)d) [lost or stolen medicine], 228(1)(a) [unlawful purchase order], 230 [false purchase order] of the MPMR</w:t>
            </w:r>
            <w:r w:rsidR="005373AF">
              <w:rPr>
                <w:rFonts w:eastAsia="MS Gothic" w:cs="Segoe UI Symbol"/>
                <w:i/>
                <w:iCs/>
                <w:lang w:val="en-AU"/>
              </w:rPr>
              <w:t>.</w:t>
            </w:r>
          </w:p>
          <w:p w14:paraId="35799D89" w14:textId="722A316F" w:rsidR="00AD6537" w:rsidRPr="000B585B" w:rsidRDefault="00AD6537" w:rsidP="0059573F">
            <w:pPr>
              <w:spacing w:after="120" w:line="264" w:lineRule="auto"/>
              <w:rPr>
                <w:rFonts w:eastAsia="MS Gothic" w:cs="Segoe UI Symbol"/>
                <w:lang w:val="en-AU"/>
              </w:rPr>
            </w:pPr>
            <w:r>
              <w:rPr>
                <w:rFonts w:eastAsia="MS Gothic" w:cs="Segoe UI Symbol"/>
                <w:lang w:val="en-AU"/>
              </w:rPr>
              <w:lastRenderedPageBreak/>
              <w:t>See also information about r</w:t>
            </w:r>
            <w:r w:rsidRPr="00AD6537">
              <w:rPr>
                <w:rFonts w:eastAsia="MS Gothic" w:cs="Segoe UI Symbol"/>
                <w:lang w:val="en-AU"/>
              </w:rPr>
              <w:t>eporting medicines matters to the chief executive</w:t>
            </w:r>
            <w:r>
              <w:rPr>
                <w:rFonts w:eastAsia="MS Gothic" w:cs="Segoe UI Symbol"/>
                <w:lang w:val="en-AU"/>
              </w:rPr>
              <w:t xml:space="preserve"> - </w:t>
            </w:r>
            <w:hyperlink r:id="rId25" w:history="1">
              <w:r w:rsidRPr="00D506B7">
                <w:rPr>
                  <w:rStyle w:val="Hyperlink"/>
                  <w:rFonts w:eastAsia="MS Gothic" w:cs="Segoe UI Symbol"/>
                  <w:lang w:val="en-AU"/>
                </w:rPr>
                <w:t>https://www.health.qld.gov.au/clinical-practice/guidelines-procedures/medicines/reporting-medicines-matters</w:t>
              </w:r>
            </w:hyperlink>
          </w:p>
        </w:tc>
        <w:tc>
          <w:tcPr>
            <w:tcW w:w="1276" w:type="dxa"/>
          </w:tcPr>
          <w:p w14:paraId="159D5029" w14:textId="2C49894C" w:rsidR="00F532B0" w:rsidRPr="000B585B" w:rsidRDefault="00F532B0" w:rsidP="0013243D">
            <w:pPr>
              <w:spacing w:after="120" w:line="264" w:lineRule="auto"/>
              <w:rPr>
                <w:rFonts w:eastAsia="MS Gothic" w:cs="Segoe UI Symbol"/>
                <w:lang w:val="en-AU"/>
              </w:rPr>
            </w:pPr>
            <w:r w:rsidRPr="000B585B">
              <w:rPr>
                <w:rFonts w:eastAsia="MS Gothic" w:cs="Segoe UI Symbol"/>
                <w:lang w:val="en-AU"/>
              </w:rPr>
              <w:lastRenderedPageBreak/>
              <w:t>8.3</w:t>
            </w:r>
          </w:p>
        </w:tc>
        <w:tc>
          <w:tcPr>
            <w:tcW w:w="2551" w:type="dxa"/>
          </w:tcPr>
          <w:p w14:paraId="12236B47" w14:textId="77777777" w:rsidR="00F532B0" w:rsidRDefault="00F532B0" w:rsidP="00257C05">
            <w:pPr>
              <w:pStyle w:val="BodyText"/>
              <w:rPr>
                <w:rFonts w:cs="Arial"/>
                <w:color w:val="auto"/>
                <w:lang w:eastAsia="en-AU"/>
              </w:rPr>
            </w:pPr>
          </w:p>
        </w:tc>
        <w:tc>
          <w:tcPr>
            <w:tcW w:w="1134" w:type="dxa"/>
          </w:tcPr>
          <w:p w14:paraId="4D67422C" w14:textId="1B39636E" w:rsidR="00F532B0" w:rsidRPr="00FE4AF9" w:rsidRDefault="00F749B8" w:rsidP="00257C05">
            <w:pPr>
              <w:pStyle w:val="BodyText"/>
              <w:rPr>
                <w:color w:val="auto"/>
              </w:rPr>
            </w:pPr>
            <w:sdt>
              <w:sdtPr>
                <w:rPr>
                  <w:rFonts w:cs="Arial"/>
                  <w:color w:val="auto"/>
                  <w:lang w:eastAsia="en-AU"/>
                </w:rPr>
                <w:id w:val="763269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32B0" w:rsidRPr="00FE4AF9">
                  <w:rPr>
                    <w:rFonts w:ascii="MS Gothic" w:eastAsia="MS Gothic" w:hAnsi="MS Gothic" w:cs="Arial" w:hint="eastAsia"/>
                    <w:color w:val="auto"/>
                    <w:lang w:eastAsia="en-AU"/>
                  </w:rPr>
                  <w:t>☐</w:t>
                </w:r>
              </w:sdtContent>
            </w:sdt>
            <w:r w:rsidR="00F532B0" w:rsidRPr="00FE4AF9">
              <w:rPr>
                <w:color w:val="auto"/>
              </w:rPr>
              <w:t xml:space="preserve">  </w:t>
            </w:r>
            <w:r w:rsidR="00F532B0">
              <w:rPr>
                <w:color w:val="auto"/>
              </w:rPr>
              <w:t xml:space="preserve">Yes </w:t>
            </w:r>
          </w:p>
          <w:p w14:paraId="45D8C0ED" w14:textId="3CC56A90" w:rsidR="00F532B0" w:rsidRPr="003F0F1B" w:rsidRDefault="00F749B8" w:rsidP="003F0F1B">
            <w:pPr>
              <w:pStyle w:val="BodyText"/>
              <w:rPr>
                <w:color w:val="auto"/>
              </w:rPr>
            </w:pPr>
            <w:sdt>
              <w:sdtPr>
                <w:rPr>
                  <w:rFonts w:cs="Arial"/>
                  <w:color w:val="auto"/>
                  <w:lang w:eastAsia="en-AU"/>
                </w:rPr>
                <w:id w:val="-1009755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32B0">
                  <w:rPr>
                    <w:rFonts w:ascii="MS Gothic" w:eastAsia="MS Gothic" w:hAnsi="MS Gothic" w:cs="Arial" w:hint="eastAsia"/>
                    <w:color w:val="auto"/>
                    <w:lang w:eastAsia="en-AU"/>
                  </w:rPr>
                  <w:t>☐</w:t>
                </w:r>
              </w:sdtContent>
            </w:sdt>
            <w:r w:rsidR="00F532B0" w:rsidRPr="00FE4AF9">
              <w:rPr>
                <w:color w:val="auto"/>
              </w:rPr>
              <w:t xml:space="preserve">  </w:t>
            </w:r>
            <w:r w:rsidR="00F532B0">
              <w:rPr>
                <w:color w:val="auto"/>
              </w:rPr>
              <w:t>No</w:t>
            </w:r>
          </w:p>
        </w:tc>
      </w:tr>
      <w:tr w:rsidR="00F532B0" w:rsidRPr="000B585B" w14:paraId="78671B6B" w14:textId="276E1B77" w:rsidTr="00D048F3">
        <w:tc>
          <w:tcPr>
            <w:tcW w:w="1536" w:type="dxa"/>
            <w:shd w:val="clear" w:color="auto" w:fill="B2B7B7" w:themeFill="background2" w:themeFillShade="BF"/>
          </w:tcPr>
          <w:p w14:paraId="659ABC2A" w14:textId="1A65BECB" w:rsidR="00F532B0" w:rsidRDefault="00F532B0" w:rsidP="0013243D">
            <w:pPr>
              <w:spacing w:after="120" w:line="264" w:lineRule="auto"/>
              <w:rPr>
                <w:rFonts w:cs="Arial"/>
                <w:b/>
                <w:bCs/>
                <w:lang w:val="en-AU"/>
              </w:rPr>
            </w:pPr>
            <w:r w:rsidRPr="000B585B">
              <w:rPr>
                <w:rFonts w:cs="Arial"/>
                <w:b/>
                <w:bCs/>
                <w:lang w:val="en-AU"/>
              </w:rPr>
              <w:t>Dispose</w:t>
            </w:r>
          </w:p>
          <w:p w14:paraId="7B750AA7" w14:textId="59418A46" w:rsidR="00CC198D" w:rsidRPr="00CC198D" w:rsidRDefault="00CC198D" w:rsidP="0013243D">
            <w:pPr>
              <w:spacing w:after="120" w:line="264" w:lineRule="auto"/>
              <w:rPr>
                <w:rFonts w:cs="Arial"/>
                <w:i/>
                <w:iCs/>
                <w:lang w:val="en-AU"/>
              </w:rPr>
            </w:pPr>
            <w:r w:rsidRPr="00CC198D">
              <w:rPr>
                <w:rFonts w:cs="Arial"/>
                <w:i/>
                <w:iCs/>
                <w:lang w:val="en-AU"/>
              </w:rPr>
              <w:t>[s.28 of the MPA]</w:t>
            </w:r>
          </w:p>
        </w:tc>
        <w:tc>
          <w:tcPr>
            <w:tcW w:w="2636" w:type="dxa"/>
            <w:shd w:val="clear" w:color="auto" w:fill="B2B7B7" w:themeFill="background2" w:themeFillShade="BF"/>
          </w:tcPr>
          <w:p w14:paraId="121E95A4" w14:textId="41024A4A" w:rsidR="00F532B0" w:rsidRPr="000B585B" w:rsidRDefault="00F532B0" w:rsidP="0013243D">
            <w:pPr>
              <w:spacing w:after="120" w:line="264" w:lineRule="auto"/>
              <w:rPr>
                <w:rFonts w:cs="Arial"/>
                <w:b/>
                <w:bCs/>
                <w:lang w:val="en-AU"/>
              </w:rPr>
            </w:pPr>
          </w:p>
        </w:tc>
        <w:tc>
          <w:tcPr>
            <w:tcW w:w="5184" w:type="dxa"/>
            <w:shd w:val="clear" w:color="auto" w:fill="B2B7B7" w:themeFill="background2" w:themeFillShade="BF"/>
          </w:tcPr>
          <w:p w14:paraId="3A5F6309" w14:textId="207DC5EF" w:rsidR="00F532B0" w:rsidRPr="000B585B" w:rsidRDefault="00F532B0" w:rsidP="0013243D">
            <w:pPr>
              <w:spacing w:after="120" w:line="264" w:lineRule="auto"/>
              <w:rPr>
                <w:rFonts w:eastAsia="MS Gothic" w:cs="Segoe UI Symbol"/>
                <w:b/>
                <w:bCs/>
                <w:lang w:val="en-AU"/>
              </w:rPr>
            </w:pPr>
            <w:r w:rsidRPr="000B585B">
              <w:rPr>
                <w:rFonts w:cs="Arial"/>
                <w:i/>
                <w:iCs/>
                <w:lang w:val="en-AU"/>
              </w:rPr>
              <w:t>Only provide details if this dealing is undertaken at the regulated place specified in this SMP</w:t>
            </w:r>
          </w:p>
        </w:tc>
        <w:tc>
          <w:tcPr>
            <w:tcW w:w="1276" w:type="dxa"/>
            <w:shd w:val="clear" w:color="auto" w:fill="B2B7B7" w:themeFill="background2" w:themeFillShade="BF"/>
          </w:tcPr>
          <w:p w14:paraId="040FB9FA" w14:textId="4DFB415A" w:rsidR="00F532B0" w:rsidRPr="000B585B" w:rsidRDefault="00F532B0" w:rsidP="0013243D">
            <w:pPr>
              <w:spacing w:after="120" w:line="264" w:lineRule="auto"/>
              <w:rPr>
                <w:rFonts w:eastAsia="MS Gothic" w:cs="Segoe UI Symbol"/>
                <w:b/>
                <w:bCs/>
                <w:lang w:val="en-AU"/>
              </w:rPr>
            </w:pPr>
            <w:r w:rsidRPr="000B585B">
              <w:rPr>
                <w:rFonts w:cs="Arial"/>
                <w:b/>
                <w:bCs/>
                <w:lang w:val="en-AU"/>
              </w:rPr>
              <w:t>9</w:t>
            </w:r>
          </w:p>
        </w:tc>
        <w:tc>
          <w:tcPr>
            <w:tcW w:w="2551" w:type="dxa"/>
            <w:shd w:val="clear" w:color="auto" w:fill="B2B7B7" w:themeFill="background2" w:themeFillShade="BF"/>
          </w:tcPr>
          <w:p w14:paraId="23BB261F" w14:textId="77777777" w:rsidR="00F532B0" w:rsidRPr="000B585B" w:rsidRDefault="00F532B0" w:rsidP="0013243D">
            <w:pPr>
              <w:spacing w:after="120" w:line="264" w:lineRule="auto"/>
              <w:rPr>
                <w:rFonts w:cs="Arial"/>
                <w:b/>
                <w:bCs/>
                <w:lang w:val="en-AU"/>
              </w:rPr>
            </w:pPr>
          </w:p>
        </w:tc>
        <w:tc>
          <w:tcPr>
            <w:tcW w:w="1134" w:type="dxa"/>
            <w:shd w:val="clear" w:color="auto" w:fill="B2B7B7" w:themeFill="background2" w:themeFillShade="BF"/>
          </w:tcPr>
          <w:p w14:paraId="46207621" w14:textId="683001D1" w:rsidR="00F532B0" w:rsidRPr="000B585B" w:rsidRDefault="00F532B0" w:rsidP="0013243D">
            <w:pPr>
              <w:spacing w:after="120" w:line="264" w:lineRule="auto"/>
              <w:rPr>
                <w:rFonts w:cs="Arial"/>
                <w:b/>
                <w:bCs/>
                <w:lang w:val="en-AU"/>
              </w:rPr>
            </w:pPr>
          </w:p>
        </w:tc>
      </w:tr>
      <w:tr w:rsidR="00F532B0" w:rsidRPr="000B585B" w14:paraId="50A30434" w14:textId="666097EB" w:rsidTr="00D048F3">
        <w:tc>
          <w:tcPr>
            <w:tcW w:w="1536" w:type="dxa"/>
          </w:tcPr>
          <w:p w14:paraId="67C50061" w14:textId="77777777" w:rsidR="00F532B0" w:rsidRPr="000B585B" w:rsidRDefault="00F532B0" w:rsidP="0013243D">
            <w:pPr>
              <w:spacing w:after="120" w:line="264" w:lineRule="auto"/>
              <w:rPr>
                <w:lang w:val="en-AU"/>
              </w:rPr>
            </w:pPr>
          </w:p>
        </w:tc>
        <w:tc>
          <w:tcPr>
            <w:tcW w:w="2636" w:type="dxa"/>
          </w:tcPr>
          <w:p w14:paraId="32A45FF8" w14:textId="6532C553" w:rsidR="00F532B0" w:rsidRPr="00AB3A74" w:rsidRDefault="00F532B0" w:rsidP="0013243D">
            <w:pPr>
              <w:spacing w:after="120" w:line="264" w:lineRule="auto"/>
              <w:rPr>
                <w:rFonts w:cs="Arial"/>
                <w:i/>
                <w:iCs/>
                <w:lang w:val="en-AU"/>
              </w:rPr>
            </w:pPr>
            <w:r w:rsidRPr="00AB3A74">
              <w:rPr>
                <w:i/>
                <w:iCs/>
                <w:lang w:val="en-AU"/>
              </w:rPr>
              <w:t>Waste from medicines</w:t>
            </w:r>
            <w:r w:rsidR="005C059E" w:rsidRPr="00AB3A74">
              <w:rPr>
                <w:rStyle w:val="FootnoteReference"/>
                <w:i/>
                <w:iCs/>
                <w:lang w:val="en-AU"/>
              </w:rPr>
              <w:footnoteReference w:id="8"/>
            </w:r>
            <w:r w:rsidRPr="00AB3A74">
              <w:rPr>
                <w:i/>
                <w:iCs/>
                <w:lang w:val="en-AU"/>
              </w:rPr>
              <w:t xml:space="preserve"> is disposed of appropriately by appropriate persons</w:t>
            </w:r>
          </w:p>
        </w:tc>
        <w:tc>
          <w:tcPr>
            <w:tcW w:w="5184" w:type="dxa"/>
          </w:tcPr>
          <w:p w14:paraId="670274A6" w14:textId="77777777" w:rsidR="00F532B0" w:rsidRPr="00AB3A74" w:rsidRDefault="00F532B0" w:rsidP="0013243D">
            <w:pPr>
              <w:spacing w:after="120" w:line="264" w:lineRule="auto"/>
              <w:rPr>
                <w:rFonts w:eastAsia="MS Gothic" w:cs="Segoe UI Symbol"/>
                <w:lang w:val="en-AU"/>
              </w:rPr>
            </w:pPr>
          </w:p>
        </w:tc>
        <w:tc>
          <w:tcPr>
            <w:tcW w:w="1276" w:type="dxa"/>
          </w:tcPr>
          <w:p w14:paraId="6441F00D" w14:textId="7E979EBD" w:rsidR="00F532B0" w:rsidRPr="00AB3A74" w:rsidRDefault="00F532B0" w:rsidP="0013243D">
            <w:pPr>
              <w:spacing w:after="120" w:line="264" w:lineRule="auto"/>
              <w:rPr>
                <w:rFonts w:cs="Arial"/>
                <w:lang w:val="en-AU"/>
              </w:rPr>
            </w:pPr>
            <w:r w:rsidRPr="00AB3A74">
              <w:rPr>
                <w:rFonts w:cs="Arial"/>
                <w:lang w:val="en-AU"/>
              </w:rPr>
              <w:t>9.1</w:t>
            </w:r>
          </w:p>
        </w:tc>
        <w:tc>
          <w:tcPr>
            <w:tcW w:w="2551" w:type="dxa"/>
          </w:tcPr>
          <w:p w14:paraId="1A78C4D0" w14:textId="3EFE858C" w:rsidR="00F532B0" w:rsidRPr="00AB3A74" w:rsidRDefault="00243C28" w:rsidP="00243C28">
            <w:pPr>
              <w:pStyle w:val="BodyText"/>
              <w:rPr>
                <w:rFonts w:cs="Arial"/>
                <w:i/>
                <w:iCs/>
                <w:lang w:eastAsia="en-AU"/>
              </w:rPr>
            </w:pPr>
            <w:r w:rsidRPr="00AB3A74">
              <w:rPr>
                <w:rFonts w:cs="Arial"/>
                <w:i/>
                <w:iCs/>
                <w:lang w:eastAsia="en-AU"/>
              </w:rPr>
              <w:t>See also s.42 of the MPA – offence to dispose of waste from diversion-risk medicines</w:t>
            </w:r>
          </w:p>
        </w:tc>
        <w:tc>
          <w:tcPr>
            <w:tcW w:w="1134" w:type="dxa"/>
          </w:tcPr>
          <w:p w14:paraId="7DA3D32F" w14:textId="0BA2D837" w:rsidR="00F532B0" w:rsidRPr="00FE4AF9" w:rsidRDefault="00F749B8" w:rsidP="00257C05">
            <w:pPr>
              <w:pStyle w:val="BodyText"/>
              <w:rPr>
                <w:color w:val="auto"/>
              </w:rPr>
            </w:pPr>
            <w:sdt>
              <w:sdtPr>
                <w:rPr>
                  <w:rFonts w:cs="Arial"/>
                  <w:color w:val="auto"/>
                  <w:lang w:eastAsia="en-AU"/>
                </w:rPr>
                <w:id w:val="799740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32B0" w:rsidRPr="00FE4AF9">
                  <w:rPr>
                    <w:rFonts w:ascii="MS Gothic" w:eastAsia="MS Gothic" w:hAnsi="MS Gothic" w:cs="Arial" w:hint="eastAsia"/>
                    <w:color w:val="auto"/>
                    <w:lang w:eastAsia="en-AU"/>
                  </w:rPr>
                  <w:t>☐</w:t>
                </w:r>
              </w:sdtContent>
            </w:sdt>
            <w:r w:rsidR="00F532B0" w:rsidRPr="00FE4AF9">
              <w:rPr>
                <w:color w:val="auto"/>
              </w:rPr>
              <w:t xml:space="preserve">  </w:t>
            </w:r>
            <w:r w:rsidR="00F532B0">
              <w:rPr>
                <w:color w:val="auto"/>
              </w:rPr>
              <w:t xml:space="preserve">Yes </w:t>
            </w:r>
          </w:p>
          <w:p w14:paraId="22B0FA99" w14:textId="5CADAA0D" w:rsidR="00F532B0" w:rsidRPr="003F0F1B" w:rsidRDefault="00F749B8" w:rsidP="003F0F1B">
            <w:pPr>
              <w:pStyle w:val="BodyText"/>
              <w:rPr>
                <w:color w:val="auto"/>
              </w:rPr>
            </w:pPr>
            <w:sdt>
              <w:sdtPr>
                <w:rPr>
                  <w:rFonts w:cs="Arial"/>
                  <w:color w:val="auto"/>
                  <w:lang w:eastAsia="en-AU"/>
                </w:rPr>
                <w:id w:val="-1208643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32B0">
                  <w:rPr>
                    <w:rFonts w:ascii="MS Gothic" w:eastAsia="MS Gothic" w:hAnsi="MS Gothic" w:cs="Arial" w:hint="eastAsia"/>
                    <w:color w:val="auto"/>
                    <w:lang w:eastAsia="en-AU"/>
                  </w:rPr>
                  <w:t>☐</w:t>
                </w:r>
              </w:sdtContent>
            </w:sdt>
            <w:r w:rsidR="00F532B0" w:rsidRPr="00FE4AF9">
              <w:rPr>
                <w:color w:val="auto"/>
              </w:rPr>
              <w:t xml:space="preserve">  </w:t>
            </w:r>
            <w:r w:rsidR="00F532B0">
              <w:rPr>
                <w:color w:val="auto"/>
              </w:rPr>
              <w:t>No</w:t>
            </w:r>
          </w:p>
        </w:tc>
      </w:tr>
      <w:tr w:rsidR="00F532B0" w:rsidRPr="000B585B" w14:paraId="71C4A543" w14:textId="7A8A8C75" w:rsidTr="00D048F3">
        <w:tc>
          <w:tcPr>
            <w:tcW w:w="1536" w:type="dxa"/>
          </w:tcPr>
          <w:p w14:paraId="70B7D88C" w14:textId="77777777" w:rsidR="00F532B0" w:rsidRPr="000B585B" w:rsidRDefault="00F532B0" w:rsidP="0013243D">
            <w:pPr>
              <w:spacing w:after="120" w:line="264" w:lineRule="auto"/>
              <w:rPr>
                <w:lang w:val="en-AU"/>
              </w:rPr>
            </w:pPr>
          </w:p>
        </w:tc>
        <w:tc>
          <w:tcPr>
            <w:tcW w:w="2636" w:type="dxa"/>
          </w:tcPr>
          <w:p w14:paraId="07183FE7" w14:textId="6046F76D" w:rsidR="00F532B0" w:rsidRPr="00AB3A74" w:rsidRDefault="00F532B0" w:rsidP="0013243D">
            <w:pPr>
              <w:spacing w:after="120" w:line="264" w:lineRule="auto"/>
              <w:rPr>
                <w:rFonts w:cs="Arial"/>
                <w:i/>
                <w:iCs/>
                <w:lang w:val="en-AU"/>
              </w:rPr>
            </w:pPr>
            <w:r w:rsidRPr="00AB3A74">
              <w:rPr>
                <w:i/>
                <w:iCs/>
                <w:lang w:val="en-AU"/>
              </w:rPr>
              <w:t>Disposal of S8 diversion-risk medicine waste is recorded</w:t>
            </w:r>
          </w:p>
        </w:tc>
        <w:tc>
          <w:tcPr>
            <w:tcW w:w="5184" w:type="dxa"/>
          </w:tcPr>
          <w:p w14:paraId="48582ED9" w14:textId="77777777" w:rsidR="00F532B0" w:rsidRPr="00AB3A74" w:rsidRDefault="00F532B0" w:rsidP="0013243D">
            <w:pPr>
              <w:spacing w:after="120" w:line="264" w:lineRule="auto"/>
              <w:rPr>
                <w:rFonts w:eastAsia="MS Gothic" w:cs="Segoe UI Symbol"/>
                <w:lang w:val="en-AU"/>
              </w:rPr>
            </w:pPr>
          </w:p>
        </w:tc>
        <w:tc>
          <w:tcPr>
            <w:tcW w:w="1276" w:type="dxa"/>
          </w:tcPr>
          <w:p w14:paraId="7A0A21EE" w14:textId="06B7EDC8" w:rsidR="00F532B0" w:rsidRPr="00AB3A74" w:rsidRDefault="00F532B0" w:rsidP="0013243D">
            <w:pPr>
              <w:spacing w:after="120" w:line="264" w:lineRule="auto"/>
              <w:rPr>
                <w:rFonts w:cs="Arial"/>
                <w:lang w:val="en-AU"/>
              </w:rPr>
            </w:pPr>
            <w:r w:rsidRPr="00AB3A74">
              <w:rPr>
                <w:rFonts w:cs="Arial"/>
                <w:lang w:val="en-AU"/>
              </w:rPr>
              <w:t>9.2</w:t>
            </w:r>
          </w:p>
        </w:tc>
        <w:tc>
          <w:tcPr>
            <w:tcW w:w="2551" w:type="dxa"/>
          </w:tcPr>
          <w:p w14:paraId="2BA0ECAB" w14:textId="7EDFEA58" w:rsidR="00F532B0" w:rsidRPr="00AB3A74" w:rsidRDefault="00243C28" w:rsidP="00257C05">
            <w:pPr>
              <w:pStyle w:val="BodyText"/>
              <w:rPr>
                <w:rFonts w:cs="Arial"/>
                <w:i/>
                <w:iCs/>
                <w:lang w:eastAsia="en-AU"/>
              </w:rPr>
            </w:pPr>
            <w:r w:rsidRPr="00AB3A74">
              <w:rPr>
                <w:rFonts w:cs="Arial"/>
                <w:i/>
                <w:iCs/>
                <w:lang w:eastAsia="en-AU"/>
              </w:rPr>
              <w:t>As above, see s.42 MPA</w:t>
            </w:r>
          </w:p>
        </w:tc>
        <w:tc>
          <w:tcPr>
            <w:tcW w:w="1134" w:type="dxa"/>
          </w:tcPr>
          <w:p w14:paraId="051227E0" w14:textId="136BACD1" w:rsidR="00F532B0" w:rsidRPr="00FE4AF9" w:rsidRDefault="00F749B8" w:rsidP="00257C05">
            <w:pPr>
              <w:pStyle w:val="BodyText"/>
              <w:rPr>
                <w:color w:val="auto"/>
              </w:rPr>
            </w:pPr>
            <w:sdt>
              <w:sdtPr>
                <w:rPr>
                  <w:rFonts w:cs="Arial"/>
                  <w:color w:val="auto"/>
                  <w:lang w:eastAsia="en-AU"/>
                </w:rPr>
                <w:id w:val="1569466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32B0" w:rsidRPr="00FE4AF9">
                  <w:rPr>
                    <w:rFonts w:ascii="MS Gothic" w:eastAsia="MS Gothic" w:hAnsi="MS Gothic" w:cs="Arial" w:hint="eastAsia"/>
                    <w:color w:val="auto"/>
                    <w:lang w:eastAsia="en-AU"/>
                  </w:rPr>
                  <w:t>☐</w:t>
                </w:r>
              </w:sdtContent>
            </w:sdt>
            <w:r w:rsidR="00F532B0" w:rsidRPr="00FE4AF9">
              <w:rPr>
                <w:color w:val="auto"/>
              </w:rPr>
              <w:t xml:space="preserve">  </w:t>
            </w:r>
            <w:r w:rsidR="00F532B0">
              <w:rPr>
                <w:color w:val="auto"/>
              </w:rPr>
              <w:t xml:space="preserve">Yes </w:t>
            </w:r>
          </w:p>
          <w:p w14:paraId="303B4C48" w14:textId="35161223" w:rsidR="00F532B0" w:rsidRPr="003F0F1B" w:rsidRDefault="00F749B8" w:rsidP="003F0F1B">
            <w:pPr>
              <w:pStyle w:val="BodyText"/>
              <w:rPr>
                <w:color w:val="auto"/>
              </w:rPr>
            </w:pPr>
            <w:sdt>
              <w:sdtPr>
                <w:rPr>
                  <w:rFonts w:cs="Arial"/>
                  <w:color w:val="auto"/>
                  <w:lang w:eastAsia="en-AU"/>
                </w:rPr>
                <w:id w:val="1643762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32B0">
                  <w:rPr>
                    <w:rFonts w:ascii="MS Gothic" w:eastAsia="MS Gothic" w:hAnsi="MS Gothic" w:cs="Arial" w:hint="eastAsia"/>
                    <w:color w:val="auto"/>
                    <w:lang w:eastAsia="en-AU"/>
                  </w:rPr>
                  <w:t>☐</w:t>
                </w:r>
              </w:sdtContent>
            </w:sdt>
            <w:r w:rsidR="00F532B0" w:rsidRPr="00FE4AF9">
              <w:rPr>
                <w:color w:val="auto"/>
              </w:rPr>
              <w:t xml:space="preserve">  </w:t>
            </w:r>
            <w:r w:rsidR="00F532B0">
              <w:rPr>
                <w:color w:val="auto"/>
              </w:rPr>
              <w:t>No</w:t>
            </w:r>
          </w:p>
        </w:tc>
      </w:tr>
      <w:tr w:rsidR="00F532B0" w:rsidRPr="000B585B" w14:paraId="55F32A05" w14:textId="6DEA2FA9" w:rsidTr="00D048F3">
        <w:tc>
          <w:tcPr>
            <w:tcW w:w="1536" w:type="dxa"/>
          </w:tcPr>
          <w:p w14:paraId="5FE8131E" w14:textId="77777777" w:rsidR="00F532B0" w:rsidRPr="000B585B" w:rsidRDefault="00F532B0" w:rsidP="0013243D">
            <w:pPr>
              <w:spacing w:after="120" w:line="264" w:lineRule="auto"/>
              <w:rPr>
                <w:lang w:val="en-AU"/>
              </w:rPr>
            </w:pPr>
          </w:p>
        </w:tc>
        <w:tc>
          <w:tcPr>
            <w:tcW w:w="2636" w:type="dxa"/>
          </w:tcPr>
          <w:p w14:paraId="790E64EB" w14:textId="57FB5491" w:rsidR="00F532B0" w:rsidRPr="00AB3A74" w:rsidRDefault="00F532B0" w:rsidP="0013243D">
            <w:pPr>
              <w:spacing w:after="120" w:line="264" w:lineRule="auto"/>
              <w:rPr>
                <w:rFonts w:cs="Arial"/>
                <w:i/>
                <w:iCs/>
                <w:lang w:val="en-AU"/>
              </w:rPr>
            </w:pPr>
            <w:r w:rsidRPr="00AB3A74">
              <w:rPr>
                <w:i/>
                <w:iCs/>
                <w:lang w:val="en-AU"/>
              </w:rPr>
              <w:t>Incidents, including potential incidents, are deterred, identified and reported in a timely manner</w:t>
            </w:r>
          </w:p>
        </w:tc>
        <w:tc>
          <w:tcPr>
            <w:tcW w:w="5184" w:type="dxa"/>
          </w:tcPr>
          <w:p w14:paraId="35B80E1F" w14:textId="77777777" w:rsidR="0059573F" w:rsidRPr="00AB3A74" w:rsidRDefault="0059573F" w:rsidP="0059573F">
            <w:pPr>
              <w:spacing w:beforeLines="40" w:before="96" w:afterLines="40" w:after="96"/>
              <w:rPr>
                <w:rFonts w:eastAsia="MS Gothic" w:cs="Segoe UI Symbol"/>
                <w:i/>
                <w:iCs/>
                <w:lang w:val="en-AU"/>
              </w:rPr>
            </w:pPr>
            <w:r w:rsidRPr="00AB3A74">
              <w:rPr>
                <w:rFonts w:eastAsia="MS Gothic" w:cs="Segoe UI Symbol"/>
                <w:i/>
                <w:iCs/>
                <w:lang w:val="en-AU"/>
              </w:rPr>
              <w:t>Include details of reporting pathways - who incidents must be reported to, what incidents must be reported, when incidents must be reported, how incidents must be reported.</w:t>
            </w:r>
          </w:p>
          <w:p w14:paraId="2F19AF96" w14:textId="77777777" w:rsidR="00F532B0" w:rsidRDefault="0059573F" w:rsidP="0059573F">
            <w:pPr>
              <w:spacing w:after="120" w:line="264" w:lineRule="auto"/>
              <w:rPr>
                <w:rFonts w:eastAsia="MS Gothic" w:cs="Segoe UI Symbol"/>
                <w:i/>
                <w:iCs/>
                <w:lang w:val="en-AU"/>
              </w:rPr>
            </w:pPr>
            <w:r w:rsidRPr="00AB3A74">
              <w:rPr>
                <w:rFonts w:eastAsia="MS Gothic" w:cs="Segoe UI Symbol"/>
                <w:i/>
                <w:iCs/>
                <w:lang w:val="en-AU"/>
              </w:rPr>
              <w:lastRenderedPageBreak/>
              <w:t>Consider application of ss 226(1)d) [lost or stolen medicine], 228(1)(a) [unlawful purchase order], 230 [false purchase order] of the MPMR</w:t>
            </w:r>
            <w:r w:rsidR="005373AF">
              <w:rPr>
                <w:rFonts w:eastAsia="MS Gothic" w:cs="Segoe UI Symbol"/>
                <w:i/>
                <w:iCs/>
                <w:lang w:val="en-AU"/>
              </w:rPr>
              <w:t>.</w:t>
            </w:r>
          </w:p>
          <w:p w14:paraId="38428FB2" w14:textId="0771E6F6" w:rsidR="00AD6537" w:rsidRPr="00AB3A74" w:rsidRDefault="00AD6537" w:rsidP="0059573F">
            <w:pPr>
              <w:spacing w:after="120" w:line="264" w:lineRule="auto"/>
              <w:rPr>
                <w:rFonts w:eastAsia="MS Gothic" w:cs="Segoe UI Symbol"/>
                <w:lang w:val="en-AU"/>
              </w:rPr>
            </w:pPr>
            <w:r>
              <w:rPr>
                <w:rFonts w:eastAsia="MS Gothic" w:cs="Segoe UI Symbol"/>
                <w:lang w:val="en-AU"/>
              </w:rPr>
              <w:t>See also information about r</w:t>
            </w:r>
            <w:r w:rsidRPr="00AD6537">
              <w:rPr>
                <w:rFonts w:eastAsia="MS Gothic" w:cs="Segoe UI Symbol"/>
                <w:lang w:val="en-AU"/>
              </w:rPr>
              <w:t>eporting medicines matters to the chief executive</w:t>
            </w:r>
            <w:r>
              <w:rPr>
                <w:rFonts w:eastAsia="MS Gothic" w:cs="Segoe UI Symbol"/>
                <w:lang w:val="en-AU"/>
              </w:rPr>
              <w:t xml:space="preserve"> - </w:t>
            </w:r>
            <w:hyperlink r:id="rId26" w:history="1">
              <w:r w:rsidRPr="00D506B7">
                <w:rPr>
                  <w:rStyle w:val="Hyperlink"/>
                  <w:rFonts w:eastAsia="MS Gothic" w:cs="Segoe UI Symbol"/>
                  <w:lang w:val="en-AU"/>
                </w:rPr>
                <w:t>https://www.health.qld.gov.au/clinical-practice/guidelines-procedures/medicines/reporting-medicines-matters</w:t>
              </w:r>
            </w:hyperlink>
          </w:p>
        </w:tc>
        <w:tc>
          <w:tcPr>
            <w:tcW w:w="1276" w:type="dxa"/>
          </w:tcPr>
          <w:p w14:paraId="6C8F711C" w14:textId="02912D9F" w:rsidR="00F532B0" w:rsidRPr="00AB3A74" w:rsidRDefault="00F532B0" w:rsidP="0013243D">
            <w:pPr>
              <w:spacing w:after="120" w:line="264" w:lineRule="auto"/>
              <w:rPr>
                <w:rFonts w:cs="Arial"/>
                <w:lang w:val="en-AU"/>
              </w:rPr>
            </w:pPr>
            <w:r w:rsidRPr="00AB3A74">
              <w:rPr>
                <w:rFonts w:cs="Arial"/>
                <w:lang w:val="en-AU"/>
              </w:rPr>
              <w:lastRenderedPageBreak/>
              <w:t>9.3</w:t>
            </w:r>
          </w:p>
        </w:tc>
        <w:tc>
          <w:tcPr>
            <w:tcW w:w="2551" w:type="dxa"/>
          </w:tcPr>
          <w:p w14:paraId="4DCE9D0B" w14:textId="77777777" w:rsidR="00F532B0" w:rsidRPr="00AB3A74" w:rsidRDefault="00F532B0" w:rsidP="00257C05">
            <w:pPr>
              <w:pStyle w:val="BodyText"/>
              <w:rPr>
                <w:rFonts w:cs="Arial"/>
                <w:lang w:eastAsia="en-AU"/>
              </w:rPr>
            </w:pPr>
          </w:p>
        </w:tc>
        <w:tc>
          <w:tcPr>
            <w:tcW w:w="1134" w:type="dxa"/>
          </w:tcPr>
          <w:p w14:paraId="1DBAF68A" w14:textId="12D73B2F" w:rsidR="00F532B0" w:rsidRPr="00FE4AF9" w:rsidRDefault="00F749B8" w:rsidP="00257C05">
            <w:pPr>
              <w:pStyle w:val="BodyText"/>
              <w:rPr>
                <w:color w:val="auto"/>
              </w:rPr>
            </w:pPr>
            <w:sdt>
              <w:sdtPr>
                <w:rPr>
                  <w:rFonts w:cs="Arial"/>
                  <w:color w:val="auto"/>
                  <w:lang w:eastAsia="en-AU"/>
                </w:rPr>
                <w:id w:val="-18078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32B0" w:rsidRPr="00FE4AF9">
                  <w:rPr>
                    <w:rFonts w:ascii="MS Gothic" w:eastAsia="MS Gothic" w:hAnsi="MS Gothic" w:cs="Arial" w:hint="eastAsia"/>
                    <w:color w:val="auto"/>
                    <w:lang w:eastAsia="en-AU"/>
                  </w:rPr>
                  <w:t>☐</w:t>
                </w:r>
              </w:sdtContent>
            </w:sdt>
            <w:r w:rsidR="00F532B0" w:rsidRPr="00FE4AF9">
              <w:rPr>
                <w:color w:val="auto"/>
              </w:rPr>
              <w:t xml:space="preserve">  </w:t>
            </w:r>
            <w:r w:rsidR="00F532B0">
              <w:rPr>
                <w:color w:val="auto"/>
              </w:rPr>
              <w:t xml:space="preserve">Yes </w:t>
            </w:r>
          </w:p>
          <w:p w14:paraId="4C334780" w14:textId="603A940F" w:rsidR="00F532B0" w:rsidRPr="003F0F1B" w:rsidRDefault="00F749B8" w:rsidP="003F0F1B">
            <w:pPr>
              <w:pStyle w:val="BodyText"/>
              <w:rPr>
                <w:color w:val="auto"/>
              </w:rPr>
            </w:pPr>
            <w:sdt>
              <w:sdtPr>
                <w:rPr>
                  <w:rFonts w:cs="Arial"/>
                  <w:color w:val="auto"/>
                  <w:lang w:eastAsia="en-AU"/>
                </w:rPr>
                <w:id w:val="-1111346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32B0">
                  <w:rPr>
                    <w:rFonts w:ascii="MS Gothic" w:eastAsia="MS Gothic" w:hAnsi="MS Gothic" w:cs="Arial" w:hint="eastAsia"/>
                    <w:color w:val="auto"/>
                    <w:lang w:eastAsia="en-AU"/>
                  </w:rPr>
                  <w:t>☐</w:t>
                </w:r>
              </w:sdtContent>
            </w:sdt>
            <w:r w:rsidR="00F532B0" w:rsidRPr="00FE4AF9">
              <w:rPr>
                <w:color w:val="auto"/>
              </w:rPr>
              <w:t xml:space="preserve">  </w:t>
            </w:r>
            <w:r w:rsidR="00F532B0">
              <w:rPr>
                <w:color w:val="auto"/>
              </w:rPr>
              <w:t>No</w:t>
            </w:r>
          </w:p>
        </w:tc>
      </w:tr>
    </w:tbl>
    <w:p w14:paraId="0B5CCA63" w14:textId="77777777" w:rsidR="00833FC9" w:rsidRDefault="00833FC9">
      <w:pPr>
        <w:rPr>
          <w:rFonts w:eastAsiaTheme="majorEastAsia" w:cstheme="majorBidi"/>
          <w:color w:val="0B4479" w:themeColor="accent1" w:themeShade="BF"/>
          <w:kern w:val="21"/>
          <w:sz w:val="33"/>
          <w:szCs w:val="32"/>
          <w:lang w:val="en-AU" w:eastAsia="en-AU"/>
          <w14:numSpacing w14:val="proportional"/>
        </w:rPr>
      </w:pPr>
      <w:r>
        <w:rPr>
          <w:rFonts w:eastAsiaTheme="majorEastAsia" w:cstheme="majorBidi"/>
          <w:color w:val="0B4479" w:themeColor="accent1" w:themeShade="BF"/>
          <w:kern w:val="21"/>
          <w:sz w:val="33"/>
          <w:szCs w:val="32"/>
          <w:lang w:val="en-AU" w:eastAsia="en-AU"/>
          <w14:numSpacing w14:val="proportional"/>
        </w:rPr>
        <w:br w:type="page"/>
      </w:r>
    </w:p>
    <w:p w14:paraId="7245ACA5" w14:textId="022CA2AB" w:rsidR="006E3EB6" w:rsidRPr="000B585B" w:rsidRDefault="00833FC9" w:rsidP="00E233A1">
      <w:pPr>
        <w:pStyle w:val="Heading3"/>
      </w:pPr>
      <w:bookmarkStart w:id="8" w:name="_Toc104378815"/>
      <w:r>
        <w:lastRenderedPageBreak/>
        <w:t>Appendi</w:t>
      </w:r>
      <w:r w:rsidR="00E233A1">
        <w:t>x</w:t>
      </w:r>
      <w:bookmarkEnd w:id="8"/>
    </w:p>
    <w:sectPr w:rsidR="006E3EB6" w:rsidRPr="000B585B" w:rsidSect="00FE4341">
      <w:pgSz w:w="16838" w:h="11906" w:orient="landscape" w:code="9"/>
      <w:pgMar w:top="1531" w:right="1531" w:bottom="1531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BA0545" w14:textId="77777777" w:rsidR="00F749B8" w:rsidRDefault="00F749B8" w:rsidP="005655C9">
      <w:pPr>
        <w:spacing w:line="240" w:lineRule="auto"/>
      </w:pPr>
    </w:p>
  </w:endnote>
  <w:endnote w:type="continuationSeparator" w:id="0">
    <w:p w14:paraId="5B897DD1" w14:textId="77777777" w:rsidR="00F749B8" w:rsidRPr="002F26AB" w:rsidRDefault="00F749B8" w:rsidP="002F26AB">
      <w:pPr>
        <w:pStyle w:val="Footer"/>
      </w:pPr>
    </w:p>
  </w:endnote>
  <w:endnote w:type="continuationNotice" w:id="1">
    <w:p w14:paraId="2BE5341A" w14:textId="77777777" w:rsidR="00F749B8" w:rsidRDefault="00F749B8">
      <w:pPr>
        <w:spacing w:line="240" w:lineRule="auto"/>
      </w:pPr>
    </w:p>
  </w:endnote>
  <w:endnote w:id="2">
    <w:p w14:paraId="1C1B8C30" w14:textId="77777777" w:rsidR="00A35906" w:rsidRPr="00AB3A74" w:rsidRDefault="00A35906" w:rsidP="00E10FEF">
      <w:pPr>
        <w:pStyle w:val="EndnoteText"/>
      </w:pPr>
      <w:r w:rsidRPr="00AB3A74">
        <w:rPr>
          <w:rStyle w:val="EndnoteReference"/>
        </w:rPr>
        <w:endnoteRef/>
      </w:r>
      <w:r w:rsidRPr="00AB3A74">
        <w:t xml:space="preserve"> Section 92 of the MPA defines ‘responsible person’ as follows:</w:t>
      </w:r>
    </w:p>
    <w:p w14:paraId="2FB42235" w14:textId="2C911057" w:rsidR="00A35906" w:rsidRPr="00AB3A74" w:rsidRDefault="00A35906" w:rsidP="005F7033">
      <w:pPr>
        <w:pStyle w:val="EndnoteText"/>
        <w:ind w:left="720"/>
        <w:rPr>
          <w:i/>
          <w:iCs/>
        </w:rPr>
      </w:pPr>
      <w:r w:rsidRPr="00AB3A74">
        <w:t xml:space="preserve"> </w:t>
      </w:r>
      <w:r w:rsidRPr="00AB3A74">
        <w:rPr>
          <w:b/>
          <w:bCs/>
          <w:i/>
          <w:iCs/>
        </w:rPr>
        <w:t>responsible person</w:t>
      </w:r>
      <w:r w:rsidRPr="00AB3A74">
        <w:rPr>
          <w:i/>
          <w:iCs/>
        </w:rPr>
        <w:t>, for a regulated place, means the person prescribed by regulation to be the responsible person for the regulated place.</w:t>
      </w:r>
    </w:p>
    <w:p w14:paraId="35BB80DF" w14:textId="542C9F37" w:rsidR="00A35906" w:rsidRPr="00AB3A74" w:rsidRDefault="00A35906" w:rsidP="00333393">
      <w:pPr>
        <w:pStyle w:val="EndnoteText"/>
      </w:pPr>
      <w:r w:rsidRPr="00AB3A74">
        <w:t>See also Schedule 17 of the MPMR which details ‘regulated places’ and ‘responsible persons’ for the regulated places.</w:t>
      </w:r>
    </w:p>
    <w:p w14:paraId="4EE4D101" w14:textId="77777777" w:rsidR="00A35906" w:rsidRPr="00AB3A74" w:rsidRDefault="00A35906" w:rsidP="00E10FEF">
      <w:pPr>
        <w:pStyle w:val="EndnoteText"/>
      </w:pPr>
    </w:p>
  </w:endnote>
  <w:endnote w:id="3">
    <w:p w14:paraId="49EAB7F1" w14:textId="5C0B9ABF" w:rsidR="00A35906" w:rsidRPr="00AB3A74" w:rsidRDefault="00A35906" w:rsidP="00BE539C">
      <w:pPr>
        <w:pStyle w:val="EndnoteText"/>
      </w:pPr>
      <w:r w:rsidRPr="00AB3A74">
        <w:rPr>
          <w:rStyle w:val="EndnoteReference"/>
        </w:rPr>
        <w:endnoteRef/>
      </w:r>
      <w:r w:rsidRPr="00AB3A74">
        <w:t xml:space="preserve"> Section 92 of the MPA defines ‘regulated place’ as follows:</w:t>
      </w:r>
    </w:p>
    <w:p w14:paraId="340FEC44" w14:textId="39CEB461" w:rsidR="00A35906" w:rsidRPr="00AB3A74" w:rsidRDefault="00A35906" w:rsidP="005A4CC0">
      <w:pPr>
        <w:pStyle w:val="EndnoteText"/>
        <w:ind w:firstLine="720"/>
      </w:pPr>
      <w:r w:rsidRPr="00AB3A74">
        <w:rPr>
          <w:b/>
          <w:bCs/>
          <w:i/>
          <w:iCs/>
        </w:rPr>
        <w:t>regulated place</w:t>
      </w:r>
      <w:r w:rsidRPr="00AB3A74">
        <w:t xml:space="preserve"> means a place—</w:t>
      </w:r>
    </w:p>
    <w:p w14:paraId="1453CD30" w14:textId="5C9145C0" w:rsidR="00A35906" w:rsidRPr="00AB3A74" w:rsidRDefault="00A35906" w:rsidP="005A4CC0">
      <w:pPr>
        <w:pStyle w:val="EndnoteText"/>
        <w:ind w:left="720" w:firstLine="720"/>
      </w:pPr>
      <w:r w:rsidRPr="00AB3A74">
        <w:t>(a) where a dealing happens, or is proposed to happen, with a regulated substance; and</w:t>
      </w:r>
    </w:p>
    <w:p w14:paraId="3F13B79A" w14:textId="3C0BFB57" w:rsidR="00A35906" w:rsidRPr="00AB3A74" w:rsidRDefault="00A35906" w:rsidP="005A4CC0">
      <w:pPr>
        <w:pStyle w:val="EndnoteText"/>
        <w:ind w:left="720" w:firstLine="720"/>
      </w:pPr>
      <w:r w:rsidRPr="00AB3A74">
        <w:t>(b) prescribed by regulation to be a regulated place.</w:t>
      </w:r>
    </w:p>
    <w:p w14:paraId="6815EE8C" w14:textId="3B32ECE7" w:rsidR="00A35906" w:rsidRPr="00AB3A74" w:rsidRDefault="00A35906" w:rsidP="00BE539C">
      <w:pPr>
        <w:pStyle w:val="EndnoteText"/>
      </w:pPr>
      <w:r w:rsidRPr="00AB3A74">
        <w:t>See also Schedule 17 of the MPMR which details ‘regulated places’ and ‘responsible persons’ for the regulated places.</w:t>
      </w:r>
    </w:p>
    <w:p w14:paraId="2BB73615" w14:textId="77777777" w:rsidR="00A35906" w:rsidRPr="00AB3A74" w:rsidRDefault="00A35906" w:rsidP="00BE539C">
      <w:pPr>
        <w:pStyle w:val="EndnoteText"/>
        <w:rPr>
          <w:lang w:val="en-AU"/>
        </w:rPr>
      </w:pPr>
    </w:p>
  </w:endnote>
  <w:endnote w:id="4">
    <w:p w14:paraId="1C546270" w14:textId="6C166BFD" w:rsidR="00A35906" w:rsidRPr="00AB3A74" w:rsidRDefault="00A35906" w:rsidP="005A4CC0">
      <w:pPr>
        <w:pStyle w:val="EndnoteText"/>
      </w:pPr>
      <w:r w:rsidRPr="00AB3A74">
        <w:rPr>
          <w:rStyle w:val="EndnoteReference"/>
        </w:rPr>
        <w:endnoteRef/>
      </w:r>
      <w:r w:rsidRPr="00AB3A74">
        <w:t xml:space="preserve"> Section 92 of the MPA defines ‘substance management plan’ as follows:</w:t>
      </w:r>
      <w:r w:rsidRPr="00AB3A74">
        <w:tab/>
      </w:r>
      <w:r w:rsidRPr="00AB3A74">
        <w:tab/>
      </w:r>
    </w:p>
    <w:p w14:paraId="2258C758" w14:textId="2EA28724" w:rsidR="00A35906" w:rsidRPr="00AB3A74" w:rsidRDefault="00A35906" w:rsidP="005A4CC0">
      <w:pPr>
        <w:pStyle w:val="EndnoteText"/>
        <w:ind w:left="720"/>
      </w:pPr>
      <w:r w:rsidRPr="00AB3A74">
        <w:rPr>
          <w:b/>
          <w:bCs/>
          <w:i/>
          <w:iCs/>
        </w:rPr>
        <w:t>substance management plan</w:t>
      </w:r>
      <w:r w:rsidRPr="00AB3A74">
        <w:t>, for a regulated place, means a document setting out how known and foreseeable risks associated with any dealing with a regulated substance are to be managed at, or in connection with, the regulated place.</w:t>
      </w:r>
    </w:p>
    <w:p w14:paraId="2C273CCE" w14:textId="77777777" w:rsidR="00A35906" w:rsidRPr="00AB3A74" w:rsidRDefault="00A35906" w:rsidP="005A4CC0">
      <w:pPr>
        <w:pStyle w:val="EndnoteText"/>
        <w:ind w:left="720"/>
      </w:pPr>
    </w:p>
  </w:endnote>
  <w:endnote w:id="5">
    <w:p w14:paraId="11DEF3C3" w14:textId="785484AC" w:rsidR="00A35906" w:rsidRPr="00AB3A74" w:rsidRDefault="00A35906">
      <w:pPr>
        <w:pStyle w:val="EndnoteText"/>
        <w:rPr>
          <w:lang w:val="en-AU"/>
        </w:rPr>
      </w:pPr>
      <w:r w:rsidRPr="00AB3A74">
        <w:rPr>
          <w:rStyle w:val="EndnoteReference"/>
        </w:rPr>
        <w:endnoteRef/>
      </w:r>
      <w:r w:rsidRPr="00AB3A74">
        <w:t xml:space="preserve"> </w:t>
      </w:r>
      <w:r w:rsidRPr="00AB3A74">
        <w:rPr>
          <w:lang w:val="en-AU"/>
        </w:rPr>
        <w:t>See section 92 definition above.</w:t>
      </w:r>
    </w:p>
    <w:p w14:paraId="5D72B285" w14:textId="77777777" w:rsidR="00A35906" w:rsidRPr="00AB3A74" w:rsidRDefault="00A35906">
      <w:pPr>
        <w:pStyle w:val="EndnoteText"/>
        <w:rPr>
          <w:lang w:val="en-AU"/>
        </w:rPr>
      </w:pPr>
    </w:p>
  </w:endnote>
  <w:endnote w:id="6">
    <w:p w14:paraId="6ACA1E7F" w14:textId="1E3F9F1D" w:rsidR="00A35906" w:rsidRPr="00AB3A74" w:rsidRDefault="00A35906" w:rsidP="005A4CC0">
      <w:pPr>
        <w:pStyle w:val="EndnoteText"/>
      </w:pPr>
      <w:r w:rsidRPr="00AB3A74">
        <w:rPr>
          <w:rStyle w:val="EndnoteReference"/>
        </w:rPr>
        <w:endnoteRef/>
      </w:r>
      <w:r w:rsidRPr="00AB3A74">
        <w:t xml:space="preserve"> Section 18 of the MPA defines ‘deals’ as follows:</w:t>
      </w:r>
    </w:p>
    <w:p w14:paraId="5A281644" w14:textId="38F003AF" w:rsidR="00A35906" w:rsidRPr="00AB3A74" w:rsidRDefault="00A35906" w:rsidP="005A4CC0">
      <w:pPr>
        <w:pStyle w:val="EndnoteText"/>
        <w:ind w:left="720"/>
        <w:rPr>
          <w:b/>
          <w:bCs/>
          <w:i/>
          <w:iCs/>
          <w:lang w:val="en-AU"/>
        </w:rPr>
      </w:pPr>
      <w:r w:rsidRPr="00AB3A74">
        <w:rPr>
          <w:b/>
          <w:bCs/>
          <w:i/>
          <w:iCs/>
          <w:lang w:val="en-AU"/>
        </w:rPr>
        <w:t>Meaning of deals with a regulated substance</w:t>
      </w:r>
    </w:p>
    <w:p w14:paraId="4EEB25D7" w14:textId="77777777" w:rsidR="00A35906" w:rsidRPr="00AB3A74" w:rsidRDefault="00A35906" w:rsidP="005A4CC0">
      <w:pPr>
        <w:pStyle w:val="EndnoteText"/>
        <w:ind w:left="720"/>
        <w:rPr>
          <w:lang w:val="en-AU"/>
        </w:rPr>
      </w:pPr>
      <w:r w:rsidRPr="00AB3A74">
        <w:rPr>
          <w:lang w:val="en-AU"/>
        </w:rPr>
        <w:t>A person deals with a regulated substance if the person does</w:t>
      </w:r>
    </w:p>
    <w:p w14:paraId="2E177B9A" w14:textId="77777777" w:rsidR="00A35906" w:rsidRPr="00AB3A74" w:rsidRDefault="00A35906" w:rsidP="005A4CC0">
      <w:pPr>
        <w:pStyle w:val="EndnoteText"/>
        <w:ind w:left="720"/>
        <w:rPr>
          <w:lang w:val="en-AU"/>
        </w:rPr>
      </w:pPr>
      <w:r w:rsidRPr="00AB3A74">
        <w:rPr>
          <w:lang w:val="en-AU"/>
        </w:rPr>
        <w:t>any of the following activities—</w:t>
      </w:r>
    </w:p>
    <w:p w14:paraId="55ED9C42" w14:textId="77777777" w:rsidR="00A35906" w:rsidRPr="00AB3A74" w:rsidRDefault="00A35906" w:rsidP="00F64826">
      <w:pPr>
        <w:pStyle w:val="EndnoteText"/>
        <w:ind w:left="1440"/>
        <w:rPr>
          <w:lang w:val="en-AU"/>
        </w:rPr>
      </w:pPr>
      <w:r w:rsidRPr="00AB3A74">
        <w:rPr>
          <w:lang w:val="en-AU"/>
        </w:rPr>
        <w:t>(a) manufactures the substance;</w:t>
      </w:r>
    </w:p>
    <w:p w14:paraId="17907D99" w14:textId="77777777" w:rsidR="00A35906" w:rsidRPr="00AB3A74" w:rsidRDefault="00A35906" w:rsidP="00F64826">
      <w:pPr>
        <w:pStyle w:val="EndnoteText"/>
        <w:ind w:left="1440"/>
        <w:rPr>
          <w:lang w:val="en-AU"/>
        </w:rPr>
      </w:pPr>
      <w:r w:rsidRPr="00AB3A74">
        <w:rPr>
          <w:lang w:val="en-AU"/>
        </w:rPr>
        <w:t>(b) buys the substance;</w:t>
      </w:r>
    </w:p>
    <w:p w14:paraId="1D2F2675" w14:textId="77777777" w:rsidR="00A35906" w:rsidRPr="00AB3A74" w:rsidRDefault="00A35906" w:rsidP="00F64826">
      <w:pPr>
        <w:pStyle w:val="EndnoteText"/>
        <w:ind w:left="1440"/>
        <w:rPr>
          <w:lang w:val="en-AU"/>
        </w:rPr>
      </w:pPr>
      <w:r w:rsidRPr="00AB3A74">
        <w:rPr>
          <w:lang w:val="en-AU"/>
        </w:rPr>
        <w:t>(c) possesses the substance;</w:t>
      </w:r>
    </w:p>
    <w:p w14:paraId="34E3221C" w14:textId="77777777" w:rsidR="00A35906" w:rsidRPr="00AB3A74" w:rsidRDefault="00A35906" w:rsidP="00F64826">
      <w:pPr>
        <w:pStyle w:val="EndnoteText"/>
        <w:ind w:left="1440"/>
        <w:rPr>
          <w:lang w:val="en-AU"/>
        </w:rPr>
      </w:pPr>
      <w:r w:rsidRPr="00AB3A74">
        <w:rPr>
          <w:lang w:val="en-AU"/>
        </w:rPr>
        <w:t>(d) supplies the substance;</w:t>
      </w:r>
    </w:p>
    <w:p w14:paraId="08A04A37" w14:textId="77777777" w:rsidR="00A35906" w:rsidRPr="00AB3A74" w:rsidRDefault="00A35906" w:rsidP="00F64826">
      <w:pPr>
        <w:pStyle w:val="EndnoteText"/>
        <w:ind w:left="1440"/>
        <w:rPr>
          <w:lang w:val="en-AU"/>
        </w:rPr>
      </w:pPr>
      <w:r w:rsidRPr="00AB3A74">
        <w:rPr>
          <w:lang w:val="en-AU"/>
        </w:rPr>
        <w:t>(e) if the substance is a medicine—</w:t>
      </w:r>
    </w:p>
    <w:p w14:paraId="084BE2BF" w14:textId="77777777" w:rsidR="00A35906" w:rsidRPr="00AB3A74" w:rsidRDefault="00A35906" w:rsidP="00F64826">
      <w:pPr>
        <w:pStyle w:val="EndnoteText"/>
        <w:ind w:left="2160"/>
        <w:rPr>
          <w:lang w:val="en-AU"/>
        </w:rPr>
      </w:pPr>
      <w:r w:rsidRPr="00AB3A74">
        <w:rPr>
          <w:lang w:val="en-AU"/>
        </w:rPr>
        <w:t>(i) administers the medicine; or</w:t>
      </w:r>
    </w:p>
    <w:p w14:paraId="41E2566F" w14:textId="1043BA33" w:rsidR="00A35906" w:rsidRPr="00AB3A74" w:rsidRDefault="00A35906" w:rsidP="00F64826">
      <w:pPr>
        <w:pStyle w:val="EndnoteText"/>
        <w:ind w:left="2160"/>
        <w:rPr>
          <w:lang w:val="en-AU"/>
        </w:rPr>
      </w:pPr>
      <w:r w:rsidRPr="00AB3A74">
        <w:rPr>
          <w:lang w:val="en-AU"/>
        </w:rPr>
        <w:t>(ii) prescribes or makes a standing order for the medicine;</w:t>
      </w:r>
    </w:p>
    <w:p w14:paraId="231AAE40" w14:textId="77777777" w:rsidR="00A35906" w:rsidRPr="00AB3A74" w:rsidRDefault="00A35906" w:rsidP="00F64826">
      <w:pPr>
        <w:pStyle w:val="EndnoteText"/>
        <w:ind w:left="720" w:firstLine="720"/>
        <w:rPr>
          <w:lang w:val="en-AU"/>
        </w:rPr>
      </w:pPr>
      <w:r w:rsidRPr="00AB3A74">
        <w:rPr>
          <w:lang w:val="en-AU"/>
        </w:rPr>
        <w:t>(f) if the substance is a poison—applies the poison;</w:t>
      </w:r>
    </w:p>
    <w:p w14:paraId="5ADBF53C" w14:textId="01845F9A" w:rsidR="00A35906" w:rsidRPr="00AB3A74" w:rsidRDefault="00A35906" w:rsidP="00F64826">
      <w:pPr>
        <w:pStyle w:val="EndnoteText"/>
        <w:ind w:left="720" w:firstLine="720"/>
        <w:rPr>
          <w:lang w:val="en-AU"/>
        </w:rPr>
      </w:pPr>
      <w:r w:rsidRPr="00AB3A74">
        <w:rPr>
          <w:lang w:val="en-AU"/>
        </w:rPr>
        <w:t>(g) if the substance is a prohibited substance—otherwise uses the substance;</w:t>
      </w:r>
    </w:p>
    <w:p w14:paraId="2FA83158" w14:textId="36676D51" w:rsidR="00A35906" w:rsidRPr="00AB3A74" w:rsidRDefault="00A35906" w:rsidP="00F64826">
      <w:pPr>
        <w:pStyle w:val="EndnoteText"/>
        <w:ind w:left="720" w:firstLine="720"/>
        <w:rPr>
          <w:lang w:val="en-AU"/>
        </w:rPr>
      </w:pPr>
      <w:r w:rsidRPr="00AB3A74">
        <w:rPr>
          <w:lang w:val="en-AU"/>
        </w:rPr>
        <w:t>(h) disposes of waste from the substance;</w:t>
      </w:r>
    </w:p>
    <w:p w14:paraId="2E17BAB9" w14:textId="597B2757" w:rsidR="00A35906" w:rsidRPr="00AB3A74" w:rsidRDefault="00A35906" w:rsidP="00A35906">
      <w:pPr>
        <w:pStyle w:val="EndnoteText"/>
        <w:ind w:left="720" w:firstLine="720"/>
        <w:rPr>
          <w:lang w:val="en-AU"/>
        </w:rPr>
      </w:pPr>
      <w:r w:rsidRPr="00AB3A74">
        <w:rPr>
          <w:lang w:val="en-AU"/>
        </w:rPr>
        <w:t>(i) asks or directs another person to do something mentioned in any of paragraphs (a) to (h).</w:t>
      </w:r>
    </w:p>
    <w:p w14:paraId="64A117F6" w14:textId="77777777" w:rsidR="002F26AB" w:rsidRPr="00AB3A74" w:rsidRDefault="002F26AB" w:rsidP="00A35906">
      <w:pPr>
        <w:pStyle w:val="EndnoteText"/>
        <w:ind w:left="720" w:firstLine="720"/>
        <w:rPr>
          <w:lang w:val="en-AU"/>
        </w:rPr>
      </w:pPr>
    </w:p>
  </w:endnote>
  <w:endnote w:id="7">
    <w:p w14:paraId="77B07A20" w14:textId="42D03EFD" w:rsidR="00A35906" w:rsidRPr="00AB3A74" w:rsidRDefault="00A35906">
      <w:pPr>
        <w:pStyle w:val="EndnoteText"/>
      </w:pPr>
      <w:r w:rsidRPr="00AB3A74">
        <w:rPr>
          <w:rStyle w:val="EndnoteReference"/>
        </w:rPr>
        <w:endnoteRef/>
      </w:r>
      <w:r w:rsidRPr="00AB3A74">
        <w:t xml:space="preserve"> Section 17 of the MPA defines ‘regulated substance’ as follows:</w:t>
      </w:r>
    </w:p>
    <w:p w14:paraId="4A0D5151" w14:textId="76387591" w:rsidR="00A35906" w:rsidRPr="00AB3A74" w:rsidRDefault="00A35906" w:rsidP="000617EE">
      <w:pPr>
        <w:pStyle w:val="EndnoteText"/>
        <w:ind w:left="720"/>
        <w:rPr>
          <w:lang w:val="en-AU"/>
        </w:rPr>
      </w:pPr>
      <w:r w:rsidRPr="00AB3A74">
        <w:rPr>
          <w:lang w:val="en-AU"/>
        </w:rPr>
        <w:t xml:space="preserve">A </w:t>
      </w:r>
      <w:r w:rsidRPr="00AB3A74">
        <w:rPr>
          <w:b/>
          <w:bCs/>
          <w:i/>
          <w:iCs/>
          <w:lang w:val="en-AU"/>
        </w:rPr>
        <w:t>regulated substance</w:t>
      </w:r>
      <w:r w:rsidRPr="00AB3A74">
        <w:rPr>
          <w:lang w:val="en-AU"/>
        </w:rPr>
        <w:t xml:space="preserve"> is a medicine, poison, prohibited substance, fumigant or pesticide.</w:t>
      </w:r>
    </w:p>
    <w:p w14:paraId="6F033BE0" w14:textId="77777777" w:rsidR="00A35906" w:rsidRPr="00AB3A74" w:rsidRDefault="00A35906" w:rsidP="000617EE">
      <w:pPr>
        <w:pStyle w:val="EndnoteText"/>
        <w:ind w:left="720"/>
        <w:rPr>
          <w:lang w:val="en-AU"/>
        </w:rPr>
      </w:pPr>
    </w:p>
  </w:endnote>
  <w:endnote w:id="8">
    <w:p w14:paraId="0DB1002D" w14:textId="2D6A3B96" w:rsidR="00A35906" w:rsidRPr="00AB3A74" w:rsidRDefault="00A35906">
      <w:pPr>
        <w:pStyle w:val="EndnoteText"/>
        <w:rPr>
          <w:lang w:val="en-AU"/>
        </w:rPr>
      </w:pPr>
      <w:r w:rsidRPr="00AB3A74">
        <w:rPr>
          <w:rStyle w:val="EndnoteReference"/>
        </w:rPr>
        <w:endnoteRef/>
      </w:r>
      <w:r w:rsidRPr="00AB3A74">
        <w:t xml:space="preserve"> </w:t>
      </w:r>
      <w:r w:rsidRPr="00AB3A74">
        <w:rPr>
          <w:lang w:val="en-AU"/>
        </w:rPr>
        <w:t>Section 93(2) of the MPA provides as follows:</w:t>
      </w:r>
    </w:p>
    <w:p w14:paraId="3D48CEB3" w14:textId="53F3E19A" w:rsidR="00A35906" w:rsidRPr="00AB3A74" w:rsidRDefault="00A35906" w:rsidP="000617EE">
      <w:pPr>
        <w:pStyle w:val="EndnoteText"/>
        <w:ind w:firstLine="720"/>
        <w:rPr>
          <w:lang w:val="en-AU"/>
        </w:rPr>
      </w:pPr>
      <w:r w:rsidRPr="00AB3A74">
        <w:rPr>
          <w:lang w:val="en-AU"/>
        </w:rPr>
        <w:t>…(2) The substance management plan for the regulated place must—</w:t>
      </w:r>
    </w:p>
    <w:p w14:paraId="2D2E7A40" w14:textId="77777777" w:rsidR="00A35906" w:rsidRPr="00AB3A74" w:rsidRDefault="00A35906" w:rsidP="000617EE">
      <w:pPr>
        <w:pStyle w:val="EndnoteText"/>
        <w:ind w:left="1440"/>
        <w:rPr>
          <w:lang w:val="en-AU"/>
        </w:rPr>
      </w:pPr>
      <w:r w:rsidRPr="00AB3A74">
        <w:rPr>
          <w:lang w:val="en-AU"/>
        </w:rPr>
        <w:t>(a) state the following matters—</w:t>
      </w:r>
    </w:p>
    <w:p w14:paraId="6B14BF31" w14:textId="77777777" w:rsidR="00A35906" w:rsidRPr="00AB3A74" w:rsidRDefault="00A35906" w:rsidP="000617EE">
      <w:pPr>
        <w:pStyle w:val="EndnoteText"/>
        <w:ind w:left="1440" w:firstLine="720"/>
        <w:rPr>
          <w:lang w:val="en-AU"/>
        </w:rPr>
      </w:pPr>
      <w:r w:rsidRPr="00AB3A74">
        <w:rPr>
          <w:lang w:val="en-AU"/>
        </w:rPr>
        <w:t>(i) the day the plan starts;</w:t>
      </w:r>
    </w:p>
    <w:p w14:paraId="15F7A1C1" w14:textId="2307524E" w:rsidR="00A35906" w:rsidRPr="00AB3A74" w:rsidRDefault="00A35906" w:rsidP="000617EE">
      <w:pPr>
        <w:pStyle w:val="EndnoteText"/>
        <w:ind w:left="1440" w:firstLine="720"/>
        <w:rPr>
          <w:lang w:val="en-AU"/>
        </w:rPr>
      </w:pPr>
      <w:r w:rsidRPr="00AB3A74">
        <w:rPr>
          <w:lang w:val="en-AU"/>
        </w:rPr>
        <w:t>(ii) the location of the place;</w:t>
      </w:r>
    </w:p>
    <w:p w14:paraId="5A79783F" w14:textId="2BD78A23" w:rsidR="00A35906" w:rsidRPr="00AB3A74" w:rsidRDefault="00A35906" w:rsidP="000617EE">
      <w:pPr>
        <w:pStyle w:val="EndnoteText"/>
        <w:ind w:left="1440" w:firstLine="720"/>
        <w:rPr>
          <w:lang w:val="en-AU"/>
        </w:rPr>
      </w:pPr>
      <w:r w:rsidRPr="00AB3A74">
        <w:rPr>
          <w:lang w:val="en-AU"/>
        </w:rPr>
        <w:t>(iii) the dealings and regulated substances to which the plan applies;</w:t>
      </w:r>
    </w:p>
    <w:p w14:paraId="0106EA13" w14:textId="77777777" w:rsidR="00A35906" w:rsidRPr="00AB3A74" w:rsidRDefault="00A35906" w:rsidP="000617EE">
      <w:pPr>
        <w:pStyle w:val="EndnoteText"/>
        <w:ind w:left="1440" w:firstLine="720"/>
        <w:rPr>
          <w:lang w:val="en-AU"/>
        </w:rPr>
      </w:pPr>
      <w:r w:rsidRPr="00AB3A74">
        <w:rPr>
          <w:lang w:val="en-AU"/>
        </w:rPr>
        <w:t>(iv) the persons (staff) to whom the plan applies; and</w:t>
      </w:r>
    </w:p>
    <w:p w14:paraId="014E7E93" w14:textId="77777777" w:rsidR="00A35906" w:rsidRPr="00AB3A74" w:rsidRDefault="00A35906" w:rsidP="000617EE">
      <w:pPr>
        <w:pStyle w:val="EndnoteText"/>
        <w:ind w:left="1440"/>
        <w:rPr>
          <w:lang w:val="en-AU"/>
        </w:rPr>
      </w:pPr>
      <w:r w:rsidRPr="00AB3A74">
        <w:rPr>
          <w:lang w:val="en-AU"/>
        </w:rPr>
        <w:t>(b) address the matters prescribed by regulation; and</w:t>
      </w:r>
    </w:p>
    <w:p w14:paraId="09EC9676" w14:textId="6896C37E" w:rsidR="00A35906" w:rsidRPr="00AB3A74" w:rsidRDefault="00A35906" w:rsidP="00A35906">
      <w:pPr>
        <w:pStyle w:val="EndnoteText"/>
        <w:ind w:left="1440"/>
        <w:rPr>
          <w:lang w:val="en-AU"/>
        </w:rPr>
      </w:pPr>
      <w:r w:rsidRPr="00AB3A74">
        <w:rPr>
          <w:lang w:val="en-AU"/>
        </w:rPr>
        <w:t>(c) be written in a way that is likely to be easily understood by staff.</w:t>
      </w:r>
    </w:p>
    <w:p w14:paraId="7AD6A651" w14:textId="77777777" w:rsidR="00A35906" w:rsidRPr="00AB3A74" w:rsidRDefault="00A35906" w:rsidP="00A35906">
      <w:pPr>
        <w:pStyle w:val="EndnoteText"/>
        <w:ind w:left="1440"/>
        <w:rPr>
          <w:lang w:val="en-AU"/>
        </w:rPr>
      </w:pPr>
    </w:p>
  </w:endnote>
  <w:endnote w:id="9">
    <w:p w14:paraId="3E379421" w14:textId="77777777" w:rsidR="00A35906" w:rsidRPr="00AB3A74" w:rsidRDefault="00A35906" w:rsidP="00FE4341">
      <w:pPr>
        <w:pStyle w:val="EndnoteText"/>
        <w:rPr>
          <w:lang w:val="en-AU"/>
        </w:rPr>
      </w:pPr>
      <w:r w:rsidRPr="00AB3A74">
        <w:rPr>
          <w:rStyle w:val="EndnoteReference"/>
        </w:rPr>
        <w:endnoteRef/>
      </w:r>
      <w:r w:rsidRPr="00AB3A74">
        <w:t xml:space="preserve"> </w:t>
      </w:r>
      <w:r w:rsidRPr="00AB3A74">
        <w:rPr>
          <w:lang w:val="en-AU"/>
        </w:rPr>
        <w:t>Section 174 of the MPMR provides as follows:</w:t>
      </w:r>
    </w:p>
    <w:p w14:paraId="753A93F2" w14:textId="77777777" w:rsidR="00A35906" w:rsidRPr="00AB3A74" w:rsidRDefault="00A35906" w:rsidP="00FE4341">
      <w:pPr>
        <w:pStyle w:val="EndnoteText"/>
        <w:ind w:firstLine="720"/>
        <w:rPr>
          <w:b/>
          <w:bCs/>
          <w:i/>
          <w:iCs/>
          <w:lang w:val="en-AU"/>
        </w:rPr>
      </w:pPr>
      <w:r w:rsidRPr="00AB3A74">
        <w:rPr>
          <w:b/>
          <w:bCs/>
          <w:i/>
          <w:iCs/>
          <w:lang w:val="en-AU"/>
        </w:rPr>
        <w:t>Review of plan—Act, s 93</w:t>
      </w:r>
    </w:p>
    <w:p w14:paraId="634AA293" w14:textId="77777777" w:rsidR="00A35906" w:rsidRPr="00AB3A74" w:rsidRDefault="00A35906" w:rsidP="00FE4341">
      <w:pPr>
        <w:pStyle w:val="EndnoteText"/>
        <w:ind w:left="720"/>
        <w:rPr>
          <w:lang w:val="en-AU"/>
        </w:rPr>
      </w:pPr>
      <w:r w:rsidRPr="00AB3A74">
        <w:rPr>
          <w:lang w:val="en-AU"/>
        </w:rPr>
        <w:t xml:space="preserve">(1) For section 93(3)(b) of the Act, the following times are prescribed for a substance management plan for a regulated place relating to medicines— </w:t>
      </w:r>
    </w:p>
    <w:p w14:paraId="414BBE63" w14:textId="77777777" w:rsidR="00A35906" w:rsidRPr="00AB3A74" w:rsidRDefault="00A35906" w:rsidP="00FE4341">
      <w:pPr>
        <w:pStyle w:val="EndnoteText"/>
        <w:ind w:left="720" w:firstLine="720"/>
        <w:rPr>
          <w:lang w:val="en-AU"/>
        </w:rPr>
      </w:pPr>
      <w:r w:rsidRPr="00AB3A74">
        <w:rPr>
          <w:lang w:val="en-AU"/>
        </w:rPr>
        <w:t>(a) as soon as practicable after a review incident happens in relation to the regulated place; and</w:t>
      </w:r>
    </w:p>
    <w:p w14:paraId="11D3C5C4" w14:textId="77777777" w:rsidR="00A35906" w:rsidRPr="00AB3A74" w:rsidRDefault="00A35906" w:rsidP="00FE4341">
      <w:pPr>
        <w:pStyle w:val="EndnoteText"/>
        <w:ind w:left="720" w:firstLine="720"/>
        <w:rPr>
          <w:lang w:val="en-AU"/>
        </w:rPr>
      </w:pPr>
      <w:r w:rsidRPr="00AB3A74">
        <w:rPr>
          <w:lang w:val="en-AU"/>
        </w:rPr>
        <w:t>(b) at least every 5 years after—</w:t>
      </w:r>
    </w:p>
    <w:p w14:paraId="0456B5F7" w14:textId="77777777" w:rsidR="00A35906" w:rsidRPr="00AB3A74" w:rsidRDefault="00A35906" w:rsidP="00FE4341">
      <w:pPr>
        <w:pStyle w:val="EndnoteText"/>
        <w:ind w:left="1440" w:firstLine="720"/>
        <w:rPr>
          <w:lang w:val="en-AU"/>
        </w:rPr>
      </w:pPr>
      <w:r w:rsidRPr="00AB3A74">
        <w:rPr>
          <w:lang w:val="en-AU"/>
        </w:rPr>
        <w:t>(i) the day the substance management plan starts; or</w:t>
      </w:r>
    </w:p>
    <w:p w14:paraId="0D8F7C55" w14:textId="77777777" w:rsidR="00A35906" w:rsidRPr="00AB3A74" w:rsidRDefault="00A35906" w:rsidP="00FE4341">
      <w:pPr>
        <w:pStyle w:val="EndnoteText"/>
        <w:ind w:left="1440" w:firstLine="720"/>
        <w:rPr>
          <w:lang w:val="en-AU"/>
        </w:rPr>
      </w:pPr>
      <w:r w:rsidRPr="00AB3A74">
        <w:rPr>
          <w:lang w:val="en-AU"/>
        </w:rPr>
        <w:t>(ii) if the plan is reviewed in any 5-year period after the plan starts—the day the plan was last reviewed.</w:t>
      </w:r>
    </w:p>
    <w:p w14:paraId="54A173D0" w14:textId="77777777" w:rsidR="00A35906" w:rsidRPr="00AB3A74" w:rsidRDefault="00A35906" w:rsidP="00FE4341">
      <w:pPr>
        <w:pStyle w:val="EndnoteText"/>
        <w:ind w:firstLine="720"/>
        <w:rPr>
          <w:lang w:val="en-AU"/>
        </w:rPr>
      </w:pPr>
      <w:r w:rsidRPr="00AB3A74">
        <w:rPr>
          <w:lang w:val="en-AU"/>
        </w:rPr>
        <w:t>(2) In this section—</w:t>
      </w:r>
    </w:p>
    <w:p w14:paraId="7F04D4A9" w14:textId="54E21C27" w:rsidR="00A35906" w:rsidRPr="00AB3A74" w:rsidRDefault="00A35906" w:rsidP="005F7033">
      <w:pPr>
        <w:pStyle w:val="EndnoteText"/>
        <w:ind w:left="720"/>
        <w:rPr>
          <w:lang w:val="en-AU"/>
        </w:rPr>
      </w:pPr>
      <w:r w:rsidRPr="00AB3A74">
        <w:rPr>
          <w:b/>
          <w:bCs/>
          <w:i/>
          <w:iCs/>
          <w:lang w:val="en-AU"/>
        </w:rPr>
        <w:t>review incident</w:t>
      </w:r>
      <w:r w:rsidRPr="00AB3A74">
        <w:rPr>
          <w:lang w:val="en-AU"/>
        </w:rPr>
        <w:t>, in relation to a regulated place, means an incident stated to be a review incident for the place in the departmental standard called ‘Substance management plans for medicines’.</w:t>
      </w:r>
    </w:p>
    <w:p w14:paraId="015EDE63" w14:textId="77777777" w:rsidR="00A35906" w:rsidRPr="00AB3A74" w:rsidRDefault="00A35906" w:rsidP="005F7033">
      <w:pPr>
        <w:pStyle w:val="EndnoteText"/>
        <w:ind w:left="720"/>
        <w:rPr>
          <w:lang w:val="en-AU"/>
        </w:rPr>
      </w:pPr>
    </w:p>
  </w:endnote>
  <w:endnote w:id="10">
    <w:p w14:paraId="3568795E" w14:textId="7D92A2BD" w:rsidR="00A35906" w:rsidRPr="00AB3A74" w:rsidRDefault="00A35906" w:rsidP="00243C28">
      <w:pPr>
        <w:pStyle w:val="EndnoteText"/>
        <w:rPr>
          <w:lang w:val="en-AU"/>
        </w:rPr>
      </w:pPr>
      <w:r w:rsidRPr="00AB3A74">
        <w:rPr>
          <w:rStyle w:val="EndnoteReference"/>
        </w:rPr>
        <w:endnoteRef/>
      </w:r>
      <w:r w:rsidRPr="00AB3A74">
        <w:t xml:space="preserve"> </w:t>
      </w:r>
      <w:r w:rsidRPr="00AB3A74">
        <w:rPr>
          <w:lang w:val="en-AU"/>
        </w:rPr>
        <w:t>Section 174 of the MPMR provides as follows:</w:t>
      </w:r>
    </w:p>
    <w:p w14:paraId="0404E3CB" w14:textId="77777777" w:rsidR="00A35906" w:rsidRPr="00AB3A74" w:rsidRDefault="00A35906" w:rsidP="00243C28">
      <w:pPr>
        <w:pStyle w:val="EndnoteText"/>
        <w:ind w:firstLine="720"/>
        <w:rPr>
          <w:b/>
          <w:bCs/>
          <w:i/>
          <w:iCs/>
          <w:lang w:val="en-AU"/>
        </w:rPr>
      </w:pPr>
      <w:r w:rsidRPr="00AB3A74">
        <w:rPr>
          <w:b/>
          <w:bCs/>
          <w:i/>
          <w:iCs/>
          <w:lang w:val="en-AU"/>
        </w:rPr>
        <w:t>Review of plan—Act, s 93</w:t>
      </w:r>
    </w:p>
    <w:p w14:paraId="4AA391A7" w14:textId="77777777" w:rsidR="00A35906" w:rsidRPr="00AB3A74" w:rsidRDefault="00A35906" w:rsidP="00243C28">
      <w:pPr>
        <w:pStyle w:val="EndnoteText"/>
        <w:ind w:left="720"/>
        <w:rPr>
          <w:lang w:val="en-AU"/>
        </w:rPr>
      </w:pPr>
      <w:r w:rsidRPr="00AB3A74">
        <w:rPr>
          <w:lang w:val="en-AU"/>
        </w:rPr>
        <w:t xml:space="preserve">(1) For section 93(3)(b) of the Act, the following times are prescribed for a substance management plan for a regulated place relating to medicines— </w:t>
      </w:r>
    </w:p>
    <w:p w14:paraId="00178246" w14:textId="77777777" w:rsidR="00A35906" w:rsidRPr="00AB3A74" w:rsidRDefault="00A35906" w:rsidP="00243C28">
      <w:pPr>
        <w:pStyle w:val="EndnoteText"/>
        <w:ind w:left="720" w:firstLine="720"/>
        <w:rPr>
          <w:lang w:val="en-AU"/>
        </w:rPr>
      </w:pPr>
      <w:r w:rsidRPr="00AB3A74">
        <w:rPr>
          <w:lang w:val="en-AU"/>
        </w:rPr>
        <w:t>(a) as soon as practicable after a review incident happens in relation to the regulated place; and</w:t>
      </w:r>
    </w:p>
    <w:p w14:paraId="20ED594D" w14:textId="77777777" w:rsidR="00A35906" w:rsidRPr="00AB3A74" w:rsidRDefault="00A35906" w:rsidP="00243C28">
      <w:pPr>
        <w:pStyle w:val="EndnoteText"/>
        <w:ind w:left="720" w:firstLine="720"/>
        <w:rPr>
          <w:lang w:val="en-AU"/>
        </w:rPr>
      </w:pPr>
      <w:r w:rsidRPr="00AB3A74">
        <w:rPr>
          <w:lang w:val="en-AU"/>
        </w:rPr>
        <w:t>(b) at least every 5 years after—</w:t>
      </w:r>
    </w:p>
    <w:p w14:paraId="4C879658" w14:textId="77777777" w:rsidR="00A35906" w:rsidRPr="00AB3A74" w:rsidRDefault="00A35906" w:rsidP="00243C28">
      <w:pPr>
        <w:pStyle w:val="EndnoteText"/>
        <w:ind w:left="1440" w:firstLine="720"/>
        <w:rPr>
          <w:lang w:val="en-AU"/>
        </w:rPr>
      </w:pPr>
      <w:r w:rsidRPr="00AB3A74">
        <w:rPr>
          <w:lang w:val="en-AU"/>
        </w:rPr>
        <w:t>(i) the day the substance management plan starts; or</w:t>
      </w:r>
    </w:p>
    <w:p w14:paraId="089F9E5D" w14:textId="77777777" w:rsidR="00A35906" w:rsidRPr="00AB3A74" w:rsidRDefault="00A35906" w:rsidP="00243C28">
      <w:pPr>
        <w:pStyle w:val="EndnoteText"/>
        <w:ind w:left="1440" w:firstLine="720"/>
        <w:rPr>
          <w:lang w:val="en-AU"/>
        </w:rPr>
      </w:pPr>
      <w:r w:rsidRPr="00AB3A74">
        <w:rPr>
          <w:lang w:val="en-AU"/>
        </w:rPr>
        <w:t>(ii) if the plan is reviewed in any 5-year period after the plan starts—the day the plan was last reviewed.</w:t>
      </w:r>
    </w:p>
    <w:p w14:paraId="6E8B1AF1" w14:textId="77777777" w:rsidR="00A35906" w:rsidRPr="00AB3A74" w:rsidRDefault="00A35906" w:rsidP="00243C28">
      <w:pPr>
        <w:pStyle w:val="EndnoteText"/>
        <w:ind w:firstLine="720"/>
        <w:rPr>
          <w:lang w:val="en-AU"/>
        </w:rPr>
      </w:pPr>
      <w:r w:rsidRPr="00AB3A74">
        <w:rPr>
          <w:lang w:val="en-AU"/>
        </w:rPr>
        <w:t>(2) In this section—</w:t>
      </w:r>
    </w:p>
    <w:p w14:paraId="4CA75637" w14:textId="5D6AE317" w:rsidR="00A35906" w:rsidRPr="00AB3A74" w:rsidRDefault="00A35906" w:rsidP="00A35906">
      <w:pPr>
        <w:pStyle w:val="EndnoteText"/>
        <w:ind w:left="720"/>
        <w:rPr>
          <w:lang w:val="en-AU"/>
        </w:rPr>
      </w:pPr>
      <w:r w:rsidRPr="00AB3A74">
        <w:rPr>
          <w:b/>
          <w:bCs/>
          <w:i/>
          <w:iCs/>
          <w:lang w:val="en-AU"/>
        </w:rPr>
        <w:t>review incident</w:t>
      </w:r>
      <w:r w:rsidRPr="00AB3A74">
        <w:rPr>
          <w:lang w:val="en-AU"/>
        </w:rPr>
        <w:t>, in relation to a regulated place, means an incident stated to be a review incident for the place in the departmental standard called ‘Substance management plans for medicines’.</w:t>
      </w:r>
    </w:p>
    <w:p w14:paraId="7A36A765" w14:textId="77777777" w:rsidR="00A35906" w:rsidRPr="00AB3A74" w:rsidRDefault="00A35906" w:rsidP="00243C28">
      <w:pPr>
        <w:pStyle w:val="EndnoteText"/>
        <w:ind w:left="720"/>
        <w:rPr>
          <w:lang w:val="en-AU"/>
        </w:rPr>
      </w:pPr>
    </w:p>
  </w:endnote>
  <w:endnote w:id="11">
    <w:p w14:paraId="2BF09698" w14:textId="31FD4201" w:rsidR="00A35906" w:rsidRPr="00AB3A74" w:rsidRDefault="00A35906" w:rsidP="00107EB2">
      <w:pPr>
        <w:pStyle w:val="EndnoteText"/>
      </w:pPr>
      <w:r w:rsidRPr="00AB3A74">
        <w:rPr>
          <w:rStyle w:val="EndnoteReference"/>
        </w:rPr>
        <w:endnoteRef/>
      </w:r>
      <w:r w:rsidRPr="00AB3A74">
        <w:t xml:space="preserve"> As per section 1.2 of the </w:t>
      </w:r>
      <w:r w:rsidRPr="00AB3A74">
        <w:rPr>
          <w:i/>
          <w:iCs/>
        </w:rPr>
        <w:t>Departmental Standard - Substance Management Plans for Medicines</w:t>
      </w:r>
      <w:r w:rsidRPr="00AB3A74">
        <w:t>, in the preparation (and review) of the SMP the following risks must be considered and addressed for each dealing in the SMP:</w:t>
      </w:r>
    </w:p>
    <w:p w14:paraId="47CE202E" w14:textId="77777777" w:rsidR="00A35906" w:rsidRPr="00AB3A74" w:rsidRDefault="00A35906" w:rsidP="00107EB2">
      <w:pPr>
        <w:pStyle w:val="EndnoteText"/>
        <w:ind w:left="720"/>
      </w:pPr>
      <w:r w:rsidRPr="00AB3A74">
        <w:t>• diversion/theft or other loss</w:t>
      </w:r>
    </w:p>
    <w:p w14:paraId="49B5722E" w14:textId="77777777" w:rsidR="00A35906" w:rsidRPr="00AB3A74" w:rsidRDefault="00A35906" w:rsidP="00107EB2">
      <w:pPr>
        <w:pStyle w:val="EndnoteText"/>
        <w:ind w:left="720"/>
      </w:pPr>
      <w:r w:rsidRPr="00AB3A74">
        <w:t>• fraud and tampering</w:t>
      </w:r>
    </w:p>
    <w:p w14:paraId="50EA3703" w14:textId="77777777" w:rsidR="00A35906" w:rsidRPr="00AB3A74" w:rsidRDefault="00A35906" w:rsidP="00107EB2">
      <w:pPr>
        <w:pStyle w:val="EndnoteText"/>
        <w:ind w:left="720"/>
      </w:pPr>
      <w:r w:rsidRPr="00AB3A74">
        <w:t>• expiry, cold chain breach, or other substance quality issue</w:t>
      </w:r>
    </w:p>
    <w:p w14:paraId="444D41EF" w14:textId="77777777" w:rsidR="00A35906" w:rsidRPr="00AB3A74" w:rsidRDefault="00A35906" w:rsidP="00107EB2">
      <w:pPr>
        <w:pStyle w:val="EndnoteText"/>
        <w:ind w:left="720"/>
      </w:pPr>
      <w:r w:rsidRPr="00AB3A74">
        <w:t>• improper or inappropriate use</w:t>
      </w:r>
    </w:p>
    <w:p w14:paraId="62E7517A" w14:textId="77777777" w:rsidR="00A35906" w:rsidRPr="00AB3A74" w:rsidRDefault="00A35906" w:rsidP="00107EB2">
      <w:pPr>
        <w:pStyle w:val="EndnoteText"/>
        <w:ind w:left="720"/>
      </w:pPr>
      <w:r w:rsidRPr="00AB3A74">
        <w:t>• public, patient, or environmental harm</w:t>
      </w:r>
    </w:p>
    <w:p w14:paraId="5F2DA57D" w14:textId="77777777" w:rsidR="00A35906" w:rsidRPr="00AB3A74" w:rsidRDefault="00A35906" w:rsidP="00107EB2">
      <w:pPr>
        <w:pStyle w:val="EndnoteText"/>
        <w:ind w:left="720"/>
      </w:pPr>
      <w:r w:rsidRPr="00AB3A74">
        <w:t>• staff having insufficient training, qualifications or experience to perform an activity</w:t>
      </w:r>
    </w:p>
    <w:p w14:paraId="0CB97265" w14:textId="71055C76" w:rsidR="00A35906" w:rsidRPr="00AB3A74" w:rsidRDefault="00A35906" w:rsidP="00A35906">
      <w:pPr>
        <w:pStyle w:val="EndnoteText"/>
        <w:ind w:left="720"/>
      </w:pPr>
      <w:r w:rsidRPr="00AB3A74">
        <w:t>• non-compliance with legislation or codes of practice.</w:t>
      </w:r>
    </w:p>
    <w:p w14:paraId="0CC96B80" w14:textId="77777777" w:rsidR="00A35906" w:rsidRPr="00AB3A74" w:rsidRDefault="00A35906">
      <w:pPr>
        <w:pStyle w:val="EndnoteText"/>
        <w:rPr>
          <w:lang w:val="en-AU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">
    <w:altName w:val="Calibri"/>
    <w:panose1 w:val="020B0503050000020004"/>
    <w:charset w:val="00"/>
    <w:family w:val="swiss"/>
    <w:notTrueType/>
    <w:pitch w:val="variable"/>
    <w:sig w:usb0="600002FF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ira Sans SemiBold">
    <w:altName w:val="Calibri"/>
    <w:panose1 w:val="020B0603050000020004"/>
    <w:charset w:val="00"/>
    <w:family w:val="swiss"/>
    <w:notTrueType/>
    <w:pitch w:val="variable"/>
    <w:sig w:usb0="600002FF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FD98A6" w14:textId="28430BEE" w:rsidR="00A35906" w:rsidRDefault="00F749B8" w:rsidP="00EB0EA5">
    <w:pPr>
      <w:pStyle w:val="Footer"/>
    </w:pPr>
    <w:sdt>
      <w:sdtPr>
        <w:alias w:val="Title"/>
        <w:tag w:val=""/>
        <w:id w:val="208471942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A35906">
          <w:t>Substance Management Plan - Checklist</w:t>
        </w:r>
      </w:sdtContent>
    </w:sdt>
    <w:r w:rsidR="00A35906">
      <w:t xml:space="preserve"> - </w:t>
    </w:r>
    <w:sdt>
      <w:sdtPr>
        <w:alias w:val="Subject"/>
        <w:tag w:val=""/>
        <w:id w:val="-629171801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A35906" w:rsidRPr="00081E43">
          <w:t>Insert name of regulated place</w:t>
        </w:r>
      </w:sdtContent>
    </w:sdt>
    <w:r w:rsidR="00A35906">
      <w:ptab w:relativeTo="margin" w:alignment="right" w:leader="none"/>
    </w:r>
    <w:r w:rsidR="00A35906">
      <w:t xml:space="preserve">Page </w:t>
    </w:r>
    <w:r w:rsidR="00A35906">
      <w:rPr>
        <w:b/>
        <w:bCs/>
      </w:rPr>
      <w:fldChar w:fldCharType="begin"/>
    </w:r>
    <w:r w:rsidR="00A35906">
      <w:rPr>
        <w:b/>
        <w:bCs/>
      </w:rPr>
      <w:instrText xml:space="preserve"> PAGE  \* Arabic  \* MERGEFORMAT </w:instrText>
    </w:r>
    <w:r w:rsidR="00A35906">
      <w:rPr>
        <w:b/>
        <w:bCs/>
      </w:rPr>
      <w:fldChar w:fldCharType="separate"/>
    </w:r>
    <w:r w:rsidR="00A35906">
      <w:rPr>
        <w:b/>
        <w:bCs/>
        <w:noProof/>
      </w:rPr>
      <w:t>1</w:t>
    </w:r>
    <w:r w:rsidR="00A35906">
      <w:rPr>
        <w:b/>
        <w:bCs/>
      </w:rPr>
      <w:fldChar w:fldCharType="end"/>
    </w:r>
    <w:r w:rsidR="00A35906">
      <w:t xml:space="preserve"> </w:t>
    </w:r>
  </w:p>
  <w:p w14:paraId="4812FFCF" w14:textId="77777777" w:rsidR="00A35906" w:rsidRDefault="00A3590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5CA755" w14:textId="606D4AFE" w:rsidR="00A35906" w:rsidRDefault="00F749B8" w:rsidP="00757ADC">
    <w:pPr>
      <w:pStyle w:val="Footer"/>
      <w:tabs>
        <w:tab w:val="clear" w:pos="4513"/>
        <w:tab w:val="center" w:pos="5245"/>
      </w:tabs>
    </w:pPr>
    <w:sdt>
      <w:sdtPr>
        <w:alias w:val="Title"/>
        <w:tag w:val=""/>
        <w:id w:val="741224943"/>
        <w:placeholder>
          <w:docPart w:val="D7BD5F64D8914C7FAA57C18423FC05ED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A35906">
          <w:t>Substance Management Plan - Checklist</w:t>
        </w:r>
      </w:sdtContent>
    </w:sdt>
    <w:r w:rsidR="00A35906">
      <w:t xml:space="preserve"> - </w:t>
    </w:r>
    <w:sdt>
      <w:sdtPr>
        <w:alias w:val="Subject"/>
        <w:tag w:val=""/>
        <w:id w:val="-15861287"/>
        <w:placeholder>
          <w:docPart w:val="B24841CC048A4A2188CADAFC1D9381F0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A35906" w:rsidRPr="00081E43">
          <w:t>Insert name of regulated place</w:t>
        </w:r>
      </w:sdtContent>
    </w:sdt>
    <w:r w:rsidR="00A35906">
      <w:t xml:space="preserve"> </w:t>
    </w:r>
    <w:r w:rsidR="00A35906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41BDFF" w14:textId="77777777" w:rsidR="00F749B8" w:rsidRDefault="00F749B8" w:rsidP="006A11B9">
      <w:pPr>
        <w:spacing w:line="240" w:lineRule="auto"/>
      </w:pPr>
      <w:r w:rsidRPr="007638A8">
        <w:rPr>
          <w:color w:val="D9D9D9" w:themeColor="background1" w:themeShade="D9"/>
        </w:rPr>
        <w:separator/>
      </w:r>
    </w:p>
  </w:footnote>
  <w:footnote w:type="continuationSeparator" w:id="0">
    <w:p w14:paraId="48513F88" w14:textId="77777777" w:rsidR="00F749B8" w:rsidRDefault="00F749B8" w:rsidP="006A11B9">
      <w:pPr>
        <w:spacing w:line="240" w:lineRule="auto"/>
      </w:pPr>
      <w:r>
        <w:continuationSeparator/>
      </w:r>
    </w:p>
  </w:footnote>
  <w:footnote w:id="1">
    <w:p w14:paraId="0FC5D5E0" w14:textId="7511A3A6" w:rsidR="00DD6759" w:rsidRPr="00DD6759" w:rsidRDefault="00DD6759" w:rsidP="00DD6759">
      <w:pPr>
        <w:pStyle w:val="FootnoteText"/>
      </w:pPr>
      <w:r>
        <w:rPr>
          <w:rStyle w:val="FootnoteReference"/>
        </w:rPr>
        <w:footnoteRef/>
      </w:r>
      <w:r>
        <w:t xml:space="preserve"> For further information, contact the Healthcare Approvals and Regulation Unit (</w:t>
      </w:r>
      <w:r w:rsidRPr="004079AB">
        <w:rPr>
          <w:b/>
          <w:bCs/>
        </w:rPr>
        <w:t>HARU</w:t>
      </w:r>
      <w:r>
        <w:t xml:space="preserve">) by email: </w:t>
      </w:r>
      <w:hyperlink r:id="rId1" w:history="1">
        <w:r w:rsidRPr="00141E34">
          <w:rPr>
            <w:rStyle w:val="Hyperlink"/>
          </w:rPr>
          <w:t>HARU@health.qld.gov.au</w:t>
        </w:r>
      </w:hyperlink>
      <w:r>
        <w:t>.  This checklist was prepared by HARU in May 2022.</w:t>
      </w:r>
    </w:p>
  </w:footnote>
  <w:footnote w:id="2">
    <w:p w14:paraId="3EEDD87D" w14:textId="67E28160" w:rsidR="00A35906" w:rsidRPr="00EF25BB" w:rsidRDefault="00A35906" w:rsidP="00752910">
      <w:pPr>
        <w:pStyle w:val="FootnoteText"/>
        <w:rPr>
          <w:b/>
          <w:bCs/>
          <w:lang w:val="en-AU"/>
        </w:rPr>
      </w:pPr>
      <w:r>
        <w:rPr>
          <w:rStyle w:val="FootnoteReference"/>
        </w:rPr>
        <w:footnoteRef/>
      </w:r>
      <w:r>
        <w:t xml:space="preserve"> </w:t>
      </w:r>
      <w:r w:rsidRPr="00181311">
        <w:rPr>
          <w:lang w:val="en-AU"/>
        </w:rPr>
        <w:t>Not all dealings will be relevant to this SMP.  Only complete information for the dealings relevant to your entity at the stated regulated place.</w:t>
      </w:r>
    </w:p>
    <w:p w14:paraId="31286B53" w14:textId="4597084E" w:rsidR="00A35906" w:rsidRPr="00752910" w:rsidRDefault="00A35906">
      <w:pPr>
        <w:pStyle w:val="FootnoteText"/>
        <w:rPr>
          <w:lang w:val="en-AU"/>
        </w:rPr>
      </w:pPr>
    </w:p>
  </w:footnote>
  <w:footnote w:id="3">
    <w:p w14:paraId="2E68D17E" w14:textId="3CA6241B" w:rsidR="00A60B7A" w:rsidRPr="00A60B7A" w:rsidRDefault="00A60B7A">
      <w:pPr>
        <w:pStyle w:val="FootnoteText"/>
        <w:rPr>
          <w:lang w:val="en-AU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AU"/>
        </w:rPr>
        <w:t xml:space="preserve">See the definition of ‘review incident’ on page six </w:t>
      </w:r>
      <w:r w:rsidR="0023103E">
        <w:rPr>
          <w:lang w:val="en-AU"/>
        </w:rPr>
        <w:t>of</w:t>
      </w:r>
      <w:r>
        <w:rPr>
          <w:lang w:val="en-AU"/>
        </w:rPr>
        <w:t xml:space="preserve"> the DSSMP.</w:t>
      </w:r>
    </w:p>
  </w:footnote>
  <w:footnote w:id="4">
    <w:p w14:paraId="6FA7B019" w14:textId="2BD158AC" w:rsidR="00A35906" w:rsidRPr="000B585B" w:rsidRDefault="00A35906">
      <w:pPr>
        <w:pStyle w:val="FootnoteText"/>
        <w:rPr>
          <w:lang w:val="en-AU"/>
        </w:rPr>
      </w:pPr>
      <w:r w:rsidRPr="000B585B">
        <w:rPr>
          <w:rStyle w:val="FootnoteReference"/>
          <w:lang w:val="en-AU"/>
        </w:rPr>
        <w:footnoteRef/>
      </w:r>
      <w:r w:rsidRPr="000B585B">
        <w:rPr>
          <w:lang w:val="en-AU"/>
        </w:rPr>
        <w:t xml:space="preserve"> Refer to the minimum requirements expressed in the DSSMP and ensure they are covered in the SMP.</w:t>
      </w:r>
      <w:r>
        <w:rPr>
          <w:lang w:val="en-AU"/>
        </w:rPr>
        <w:t xml:space="preserve">  You can and should refer to existing processes and procedures in this SMP.</w:t>
      </w:r>
    </w:p>
  </w:footnote>
  <w:footnote w:id="5">
    <w:p w14:paraId="46BA3CB1" w14:textId="743311E4" w:rsidR="00A35906" w:rsidRPr="00A3198F" w:rsidRDefault="00A35906">
      <w:pPr>
        <w:pStyle w:val="FootnoteText"/>
        <w:rPr>
          <w:lang w:val="en-AU"/>
        </w:rPr>
      </w:pPr>
      <w:r>
        <w:rPr>
          <w:rStyle w:val="FootnoteReference"/>
        </w:rPr>
        <w:footnoteRef/>
      </w:r>
      <w:r>
        <w:t xml:space="preserve"> </w:t>
      </w:r>
      <w:r w:rsidRPr="00A3198F">
        <w:rPr>
          <w:rFonts w:eastAsia="MS Gothic" w:cs="Segoe UI Symbol"/>
          <w:lang w:val="en-AU"/>
        </w:rPr>
        <w:t xml:space="preserve">Refer to the requirements of the </w:t>
      </w:r>
      <w:r w:rsidRPr="00873F70">
        <w:rPr>
          <w:rFonts w:eastAsia="MS Gothic" w:cs="Segoe UI Symbol"/>
          <w:i/>
          <w:iCs/>
          <w:lang w:val="en-AU"/>
        </w:rPr>
        <w:t xml:space="preserve">Departmental Standard - Secure storage of S8 medicines </w:t>
      </w:r>
      <w:r w:rsidRPr="00A3198F">
        <w:rPr>
          <w:rFonts w:eastAsia="MS Gothic" w:cs="Segoe UI Symbol"/>
          <w:lang w:val="en-AU"/>
        </w:rPr>
        <w:t>and legislative requirements regarding medicine stores and S8 safes.</w:t>
      </w:r>
    </w:p>
  </w:footnote>
  <w:footnote w:id="6">
    <w:p w14:paraId="5DD61BBE" w14:textId="46CE4B24" w:rsidR="00A35906" w:rsidRPr="001C36DB" w:rsidRDefault="00A35906">
      <w:pPr>
        <w:pStyle w:val="FootnoteText"/>
        <w:rPr>
          <w:lang w:val="en-AU"/>
        </w:rPr>
      </w:pPr>
      <w:r>
        <w:rPr>
          <w:rStyle w:val="FootnoteReference"/>
        </w:rPr>
        <w:footnoteRef/>
      </w:r>
      <w:r>
        <w:t xml:space="preserve"> If applicable, </w:t>
      </w:r>
      <w:r w:rsidRPr="00423119">
        <w:rPr>
          <w:rFonts w:eastAsia="MS Gothic" w:cs="Segoe UI Symbol"/>
          <w:lang w:val="en-AU"/>
        </w:rPr>
        <w:t>Refer to the</w:t>
      </w:r>
      <w:r w:rsidRPr="001C36DB">
        <w:rPr>
          <w:rFonts w:eastAsia="MS Gothic" w:cs="Segoe UI Symbol"/>
          <w:i/>
          <w:iCs/>
          <w:lang w:val="en-AU"/>
        </w:rPr>
        <w:t xml:space="preserve"> Departmental Standard - Requirements for an electronic prescription management system</w:t>
      </w:r>
      <w:r w:rsidR="00423119">
        <w:rPr>
          <w:rFonts w:eastAsia="MS Gothic" w:cs="Segoe UI Symbol"/>
          <w:i/>
          <w:iCs/>
          <w:lang w:val="en-AU"/>
        </w:rPr>
        <w:t>.</w:t>
      </w:r>
    </w:p>
  </w:footnote>
  <w:footnote w:id="7">
    <w:p w14:paraId="41AC892B" w14:textId="71A31355" w:rsidR="00A35906" w:rsidRPr="001C36DB" w:rsidRDefault="00A35906">
      <w:pPr>
        <w:pStyle w:val="FootnoteText"/>
        <w:rPr>
          <w:lang w:val="en-AU"/>
        </w:rPr>
      </w:pPr>
      <w:r>
        <w:rPr>
          <w:rStyle w:val="FootnoteReference"/>
        </w:rPr>
        <w:footnoteRef/>
      </w:r>
      <w:r>
        <w:t xml:space="preserve"> </w:t>
      </w:r>
      <w:r w:rsidRPr="0059573F">
        <w:rPr>
          <w:rFonts w:eastAsia="MS Gothic" w:cs="Segoe UI Symbol"/>
          <w:lang w:val="en-AU"/>
        </w:rPr>
        <w:t>If applicable, refer to the</w:t>
      </w:r>
      <w:r w:rsidRPr="001C36DB">
        <w:rPr>
          <w:rFonts w:eastAsia="MS Gothic" w:cs="Segoe UI Symbol"/>
          <w:i/>
          <w:iCs/>
          <w:lang w:val="en-AU"/>
        </w:rPr>
        <w:t xml:space="preserve"> Departmental Standard - Requirements for an electronic prescription management system</w:t>
      </w:r>
      <w:r w:rsidR="0059573F">
        <w:rPr>
          <w:rFonts w:eastAsia="MS Gothic" w:cs="Segoe UI Symbol"/>
          <w:i/>
          <w:iCs/>
          <w:lang w:val="en-AU"/>
        </w:rPr>
        <w:t>.</w:t>
      </w:r>
    </w:p>
  </w:footnote>
  <w:footnote w:id="8">
    <w:p w14:paraId="38B545D8" w14:textId="44ABA4E8" w:rsidR="00A35906" w:rsidRPr="005C059E" w:rsidRDefault="00A35906">
      <w:pPr>
        <w:pStyle w:val="FootnoteText"/>
        <w:rPr>
          <w:lang w:val="en-AU"/>
        </w:rPr>
      </w:pPr>
      <w:r>
        <w:rPr>
          <w:rStyle w:val="FootnoteReference"/>
        </w:rPr>
        <w:footnoteRef/>
      </w:r>
      <w:r>
        <w:t xml:space="preserve"> It is not necessary to document disposal of waste from hazardous poisons, pesticides or fumigants (section 47 MPA) in this SMP, as this SMP relates to medicines only.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C42342" w14:textId="3DFEC27A" w:rsidR="00A35906" w:rsidRDefault="00A359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F08299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left="2252" w:hanging="504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2744" w:hanging="504"/>
      </w:pPr>
    </w:lvl>
    <w:lvl w:ilvl="2">
      <w:numFmt w:val="bullet"/>
      <w:lvlText w:val="•"/>
      <w:lvlJc w:val="left"/>
      <w:pPr>
        <w:ind w:left="3228" w:hanging="504"/>
      </w:pPr>
    </w:lvl>
    <w:lvl w:ilvl="3">
      <w:numFmt w:val="bullet"/>
      <w:lvlText w:val="•"/>
      <w:lvlJc w:val="left"/>
      <w:pPr>
        <w:ind w:left="3712" w:hanging="504"/>
      </w:pPr>
    </w:lvl>
    <w:lvl w:ilvl="4">
      <w:numFmt w:val="bullet"/>
      <w:lvlText w:val="•"/>
      <w:lvlJc w:val="left"/>
      <w:pPr>
        <w:ind w:left="4196" w:hanging="504"/>
      </w:pPr>
    </w:lvl>
    <w:lvl w:ilvl="5">
      <w:numFmt w:val="bullet"/>
      <w:lvlText w:val="•"/>
      <w:lvlJc w:val="left"/>
      <w:pPr>
        <w:ind w:left="4680" w:hanging="504"/>
      </w:pPr>
    </w:lvl>
    <w:lvl w:ilvl="6">
      <w:numFmt w:val="bullet"/>
      <w:lvlText w:val="•"/>
      <w:lvlJc w:val="left"/>
      <w:pPr>
        <w:ind w:left="5164" w:hanging="504"/>
      </w:pPr>
    </w:lvl>
    <w:lvl w:ilvl="7">
      <w:numFmt w:val="bullet"/>
      <w:lvlText w:val="•"/>
      <w:lvlJc w:val="left"/>
      <w:pPr>
        <w:ind w:left="5648" w:hanging="504"/>
      </w:pPr>
    </w:lvl>
    <w:lvl w:ilvl="8">
      <w:numFmt w:val="bullet"/>
      <w:lvlText w:val="•"/>
      <w:lvlJc w:val="left"/>
      <w:pPr>
        <w:ind w:left="6132" w:hanging="504"/>
      </w:pPr>
    </w:lvl>
  </w:abstractNum>
  <w:abstractNum w:abstractNumId="2" w15:restartNumberingAfterBreak="0">
    <w:nsid w:val="003D46F6"/>
    <w:multiLevelType w:val="hybridMultilevel"/>
    <w:tmpl w:val="FE886C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252648"/>
    <w:multiLevelType w:val="hybridMultilevel"/>
    <w:tmpl w:val="7BDAD3F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64E0A89"/>
    <w:multiLevelType w:val="hybridMultilevel"/>
    <w:tmpl w:val="BFDE3F7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8C54AA"/>
    <w:multiLevelType w:val="hybridMultilevel"/>
    <w:tmpl w:val="7892ED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B40E96"/>
    <w:multiLevelType w:val="hybridMultilevel"/>
    <w:tmpl w:val="65CA8C1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96641FB"/>
    <w:multiLevelType w:val="hybridMultilevel"/>
    <w:tmpl w:val="9828DFAE"/>
    <w:lvl w:ilvl="0" w:tplc="BD1C92D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A227A17"/>
    <w:multiLevelType w:val="hybridMultilevel"/>
    <w:tmpl w:val="1AE8AEF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B655D1E"/>
    <w:multiLevelType w:val="hybridMultilevel"/>
    <w:tmpl w:val="25ACA0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3115BD"/>
    <w:multiLevelType w:val="multilevel"/>
    <w:tmpl w:val="50040912"/>
    <w:lvl w:ilvl="0">
      <w:start w:val="1"/>
      <w:numFmt w:val="decimal"/>
      <w:pStyle w:val="NumberedList2Column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EA57C8F"/>
    <w:multiLevelType w:val="multilevel"/>
    <w:tmpl w:val="0C09001D"/>
    <w:numStyleLink w:val="Style1"/>
  </w:abstractNum>
  <w:abstractNum w:abstractNumId="12" w15:restartNumberingAfterBreak="0">
    <w:nsid w:val="150A5C42"/>
    <w:multiLevelType w:val="hybridMultilevel"/>
    <w:tmpl w:val="D074B21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8AB1F4C"/>
    <w:multiLevelType w:val="hybridMultilevel"/>
    <w:tmpl w:val="D8908D6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1240F6C"/>
    <w:multiLevelType w:val="multilevel"/>
    <w:tmpl w:val="C2FE460C"/>
    <w:styleLink w:val="Bullets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F5CA2" w:themeColor="accent1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15" w15:restartNumberingAfterBreak="0">
    <w:nsid w:val="21D1143E"/>
    <w:multiLevelType w:val="hybridMultilevel"/>
    <w:tmpl w:val="67F0BEB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4B15B91"/>
    <w:multiLevelType w:val="hybridMultilevel"/>
    <w:tmpl w:val="C3448E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A965C4"/>
    <w:multiLevelType w:val="multilevel"/>
    <w:tmpl w:val="25827548"/>
    <w:lvl w:ilvl="0">
      <w:start w:val="1"/>
      <w:numFmt w:val="decimal"/>
      <w:pStyle w:val="Numbered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umbered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umberedHeading3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pStyle w:val="Numbered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30C35C1A"/>
    <w:multiLevelType w:val="hybridMultilevel"/>
    <w:tmpl w:val="330832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9E195D"/>
    <w:multiLevelType w:val="hybridMultilevel"/>
    <w:tmpl w:val="76ECDB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9B0260"/>
    <w:multiLevelType w:val="hybridMultilevel"/>
    <w:tmpl w:val="6B02BFF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B624CFD"/>
    <w:multiLevelType w:val="multilevel"/>
    <w:tmpl w:val="514C5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umbered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 w15:restartNumberingAfterBreak="0">
    <w:nsid w:val="3C2C1BDF"/>
    <w:multiLevelType w:val="multilevel"/>
    <w:tmpl w:val="0A1C2126"/>
    <w:lvl w:ilvl="0">
      <w:start w:val="1"/>
      <w:numFmt w:val="decimal"/>
      <w:pStyle w:val="Multi-levelListHeading"/>
      <w:suff w:val="nothing"/>
      <w:lvlText w:val="Section %1 - "/>
      <w:lvlJc w:val="left"/>
      <w:pPr>
        <w:ind w:left="360" w:hanging="360"/>
      </w:pPr>
      <w:rPr>
        <w:rFonts w:hint="default"/>
        <w:sz w:val="40"/>
        <w:szCs w:val="40"/>
      </w:rPr>
    </w:lvl>
    <w:lvl w:ilvl="1">
      <w:start w:val="1"/>
      <w:numFmt w:val="decimal"/>
      <w:pStyle w:val="Multi-Level-Listlvl2"/>
      <w:lvlText w:val="%1.%2."/>
      <w:lvlJc w:val="left"/>
      <w:pPr>
        <w:ind w:left="3272" w:hanging="72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Multi-Level-Listlvl3"/>
      <w:lvlText w:val="%1.%2.%3."/>
      <w:lvlJc w:val="left"/>
      <w:pPr>
        <w:ind w:left="720" w:hanging="720"/>
      </w:pPr>
      <w:rPr>
        <w:rFonts w:hint="default"/>
        <w:i w:val="0"/>
        <w:sz w:val="18"/>
        <w:szCs w:val="18"/>
      </w:rPr>
    </w:lvl>
    <w:lvl w:ilvl="3">
      <w:start w:val="1"/>
      <w:numFmt w:val="decimal"/>
      <w:pStyle w:val="Multi-Level-Listlvl4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" w:hanging="360"/>
      </w:pPr>
      <w:rPr>
        <w:rFonts w:hint="default"/>
      </w:rPr>
    </w:lvl>
  </w:abstractNum>
  <w:abstractNum w:abstractNumId="23" w15:restartNumberingAfterBreak="0">
    <w:nsid w:val="4233596E"/>
    <w:multiLevelType w:val="hybridMultilevel"/>
    <w:tmpl w:val="1AE8AEF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8094328"/>
    <w:multiLevelType w:val="multilevel"/>
    <w:tmpl w:val="C2FE460C"/>
    <w:numStyleLink w:val="Bullets"/>
  </w:abstractNum>
  <w:abstractNum w:abstractNumId="25" w15:restartNumberingAfterBreak="0">
    <w:nsid w:val="48856CE1"/>
    <w:multiLevelType w:val="multilevel"/>
    <w:tmpl w:val="CF522D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48DA29D2"/>
    <w:multiLevelType w:val="hybridMultilevel"/>
    <w:tmpl w:val="D0C83FC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D1D0D65"/>
    <w:multiLevelType w:val="hybridMultilevel"/>
    <w:tmpl w:val="01F208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20542A"/>
    <w:multiLevelType w:val="hybridMultilevel"/>
    <w:tmpl w:val="4C3C0A5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0040239"/>
    <w:multiLevelType w:val="multilevel"/>
    <w:tmpl w:val="0C09001D"/>
    <w:styleLink w:val="Style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508C541B"/>
    <w:multiLevelType w:val="hybridMultilevel"/>
    <w:tmpl w:val="9AF8904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1AE43AB"/>
    <w:multiLevelType w:val="multilevel"/>
    <w:tmpl w:val="7550E994"/>
    <w:lvl w:ilvl="0">
      <w:start w:val="1"/>
      <w:numFmt w:val="decimal"/>
      <w:pStyle w:val="List"/>
      <w:lvlText w:val="%1."/>
      <w:lvlJc w:val="left"/>
      <w:pPr>
        <w:ind w:left="389" w:hanging="389"/>
      </w:pPr>
      <w:rPr>
        <w:sz w:val="21"/>
        <w:szCs w:val="21"/>
        <w:specVanish w:val="0"/>
      </w:rPr>
    </w:lvl>
    <w:lvl w:ilvl="1">
      <w:start w:val="1"/>
      <w:numFmt w:val="decimal"/>
      <w:lvlText w:val="%1.%2."/>
      <w:lvlJc w:val="left"/>
      <w:pPr>
        <w:ind w:left="778" w:hanging="38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67" w:hanging="38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56" w:hanging="38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5" w:hanging="38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34" w:hanging="38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23" w:hanging="38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12" w:hanging="38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1" w:hanging="389"/>
      </w:pPr>
      <w:rPr>
        <w:rFonts w:hint="default"/>
      </w:rPr>
    </w:lvl>
  </w:abstractNum>
  <w:abstractNum w:abstractNumId="32" w15:restartNumberingAfterBreak="0">
    <w:nsid w:val="539015A4"/>
    <w:multiLevelType w:val="hybridMultilevel"/>
    <w:tmpl w:val="89C00636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607F23E3"/>
    <w:multiLevelType w:val="hybridMultilevel"/>
    <w:tmpl w:val="3878BEA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16B2131"/>
    <w:multiLevelType w:val="hybridMultilevel"/>
    <w:tmpl w:val="07E674B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1C170FB"/>
    <w:multiLevelType w:val="hybridMultilevel"/>
    <w:tmpl w:val="4B98629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6A52265"/>
    <w:multiLevelType w:val="hybridMultilevel"/>
    <w:tmpl w:val="812A99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656C0D"/>
    <w:multiLevelType w:val="hybridMultilevel"/>
    <w:tmpl w:val="D074B21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AB16734"/>
    <w:multiLevelType w:val="hybridMultilevel"/>
    <w:tmpl w:val="D074B21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3D33FA2"/>
    <w:multiLevelType w:val="hybridMultilevel"/>
    <w:tmpl w:val="EDDEDCC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8884BC9"/>
    <w:multiLevelType w:val="hybridMultilevel"/>
    <w:tmpl w:val="451E25CE"/>
    <w:lvl w:ilvl="0" w:tplc="0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1" w15:restartNumberingAfterBreak="0">
    <w:nsid w:val="7A8C10CF"/>
    <w:multiLevelType w:val="hybridMultilevel"/>
    <w:tmpl w:val="09D6DA7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DC1425"/>
    <w:multiLevelType w:val="hybridMultilevel"/>
    <w:tmpl w:val="767E331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21"/>
  </w:num>
  <w:num w:numId="4">
    <w:abstractNumId w:val="17"/>
  </w:num>
  <w:num w:numId="5">
    <w:abstractNumId w:val="31"/>
  </w:num>
  <w:num w:numId="6">
    <w:abstractNumId w:val="24"/>
  </w:num>
  <w:num w:numId="7">
    <w:abstractNumId w:val="10"/>
  </w:num>
  <w:num w:numId="8">
    <w:abstractNumId w:val="29"/>
  </w:num>
  <w:num w:numId="9">
    <w:abstractNumId w:val="11"/>
  </w:num>
  <w:num w:numId="10">
    <w:abstractNumId w:val="25"/>
  </w:num>
  <w:num w:numId="11">
    <w:abstractNumId w:val="33"/>
  </w:num>
  <w:num w:numId="12">
    <w:abstractNumId w:val="22"/>
  </w:num>
  <w:num w:numId="13">
    <w:abstractNumId w:val="42"/>
  </w:num>
  <w:num w:numId="14">
    <w:abstractNumId w:val="13"/>
  </w:num>
  <w:num w:numId="15">
    <w:abstractNumId w:val="39"/>
  </w:num>
  <w:num w:numId="16">
    <w:abstractNumId w:val="27"/>
  </w:num>
  <w:num w:numId="17">
    <w:abstractNumId w:val="35"/>
  </w:num>
  <w:num w:numId="18">
    <w:abstractNumId w:val="28"/>
  </w:num>
  <w:num w:numId="19">
    <w:abstractNumId w:val="6"/>
  </w:num>
  <w:num w:numId="20">
    <w:abstractNumId w:val="20"/>
  </w:num>
  <w:num w:numId="21">
    <w:abstractNumId w:val="26"/>
  </w:num>
  <w:num w:numId="22">
    <w:abstractNumId w:val="3"/>
  </w:num>
  <w:num w:numId="23">
    <w:abstractNumId w:val="30"/>
  </w:num>
  <w:num w:numId="24">
    <w:abstractNumId w:val="34"/>
  </w:num>
  <w:num w:numId="25">
    <w:abstractNumId w:val="1"/>
  </w:num>
  <w:num w:numId="26">
    <w:abstractNumId w:val="9"/>
  </w:num>
  <w:num w:numId="27">
    <w:abstractNumId w:val="7"/>
  </w:num>
  <w:num w:numId="28">
    <w:abstractNumId w:val="36"/>
  </w:num>
  <w:num w:numId="29">
    <w:abstractNumId w:val="12"/>
  </w:num>
  <w:num w:numId="30">
    <w:abstractNumId w:val="41"/>
  </w:num>
  <w:num w:numId="31">
    <w:abstractNumId w:val="37"/>
  </w:num>
  <w:num w:numId="32">
    <w:abstractNumId w:val="38"/>
  </w:num>
  <w:num w:numId="33">
    <w:abstractNumId w:val="8"/>
  </w:num>
  <w:num w:numId="34">
    <w:abstractNumId w:val="23"/>
  </w:num>
  <w:num w:numId="35">
    <w:abstractNumId w:val="4"/>
  </w:num>
  <w:num w:numId="36">
    <w:abstractNumId w:val="19"/>
  </w:num>
  <w:num w:numId="37">
    <w:abstractNumId w:val="16"/>
  </w:num>
  <w:num w:numId="38">
    <w:abstractNumId w:val="40"/>
  </w:num>
  <w:num w:numId="39">
    <w:abstractNumId w:val="5"/>
  </w:num>
  <w:num w:numId="40">
    <w:abstractNumId w:val="32"/>
  </w:num>
  <w:num w:numId="41">
    <w:abstractNumId w:val="18"/>
  </w:num>
  <w:num w:numId="42">
    <w:abstractNumId w:val="15"/>
  </w:num>
  <w:num w:numId="4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isplayBackgroundShape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NZ" w:vendorID="64" w:dllVersion="0" w:nlCheck="1" w:checkStyle="0"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styleLockTheme/>
  <w:styleLockQFSet/>
  <w:defaultTabStop w:val="720"/>
  <w:clickAndTypeStyle w:val="BodyText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  <w:endnote w:id="1"/>
  </w:endnotePr>
  <w:compat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091"/>
    <w:rsid w:val="0000006D"/>
    <w:rsid w:val="00002B1B"/>
    <w:rsid w:val="0000330E"/>
    <w:rsid w:val="00004C05"/>
    <w:rsid w:val="000102EE"/>
    <w:rsid w:val="00011449"/>
    <w:rsid w:val="00011ACB"/>
    <w:rsid w:val="00016271"/>
    <w:rsid w:val="000177FA"/>
    <w:rsid w:val="00020E27"/>
    <w:rsid w:val="00022D7A"/>
    <w:rsid w:val="00022DDB"/>
    <w:rsid w:val="00030AB2"/>
    <w:rsid w:val="000317F2"/>
    <w:rsid w:val="000379C7"/>
    <w:rsid w:val="0004535D"/>
    <w:rsid w:val="00047071"/>
    <w:rsid w:val="00050FE6"/>
    <w:rsid w:val="00051419"/>
    <w:rsid w:val="00054FA5"/>
    <w:rsid w:val="000563EB"/>
    <w:rsid w:val="00056A87"/>
    <w:rsid w:val="00056BD6"/>
    <w:rsid w:val="00060860"/>
    <w:rsid w:val="000617EE"/>
    <w:rsid w:val="00065A54"/>
    <w:rsid w:val="00066B7B"/>
    <w:rsid w:val="000675E6"/>
    <w:rsid w:val="000700CE"/>
    <w:rsid w:val="000712C1"/>
    <w:rsid w:val="00071708"/>
    <w:rsid w:val="00072DF9"/>
    <w:rsid w:val="00073925"/>
    <w:rsid w:val="00075A52"/>
    <w:rsid w:val="00076E39"/>
    <w:rsid w:val="00077EFB"/>
    <w:rsid w:val="00081E43"/>
    <w:rsid w:val="00081F54"/>
    <w:rsid w:val="00082573"/>
    <w:rsid w:val="00082AE4"/>
    <w:rsid w:val="00082F11"/>
    <w:rsid w:val="0008374B"/>
    <w:rsid w:val="00087324"/>
    <w:rsid w:val="00090157"/>
    <w:rsid w:val="0009097E"/>
    <w:rsid w:val="00091A60"/>
    <w:rsid w:val="00093BC2"/>
    <w:rsid w:val="000966DF"/>
    <w:rsid w:val="00096726"/>
    <w:rsid w:val="000970A8"/>
    <w:rsid w:val="00097362"/>
    <w:rsid w:val="000A06CE"/>
    <w:rsid w:val="000A0A62"/>
    <w:rsid w:val="000A0ACD"/>
    <w:rsid w:val="000A5480"/>
    <w:rsid w:val="000A5C61"/>
    <w:rsid w:val="000A65FF"/>
    <w:rsid w:val="000A66BF"/>
    <w:rsid w:val="000A71FA"/>
    <w:rsid w:val="000B2BCA"/>
    <w:rsid w:val="000B585B"/>
    <w:rsid w:val="000B6109"/>
    <w:rsid w:val="000B72B4"/>
    <w:rsid w:val="000C4228"/>
    <w:rsid w:val="000D154F"/>
    <w:rsid w:val="000D1A86"/>
    <w:rsid w:val="000D31C5"/>
    <w:rsid w:val="000D3BDA"/>
    <w:rsid w:val="000E1F6E"/>
    <w:rsid w:val="000F1ED2"/>
    <w:rsid w:val="000F2801"/>
    <w:rsid w:val="001010D2"/>
    <w:rsid w:val="00102B00"/>
    <w:rsid w:val="00102FEC"/>
    <w:rsid w:val="0010338A"/>
    <w:rsid w:val="0010463C"/>
    <w:rsid w:val="00105A7E"/>
    <w:rsid w:val="00107EB2"/>
    <w:rsid w:val="001153A2"/>
    <w:rsid w:val="0012136D"/>
    <w:rsid w:val="0012428A"/>
    <w:rsid w:val="001243D4"/>
    <w:rsid w:val="00124772"/>
    <w:rsid w:val="00130C62"/>
    <w:rsid w:val="00132100"/>
    <w:rsid w:val="0013243D"/>
    <w:rsid w:val="00132864"/>
    <w:rsid w:val="00133282"/>
    <w:rsid w:val="00133D10"/>
    <w:rsid w:val="00134678"/>
    <w:rsid w:val="00134B0A"/>
    <w:rsid w:val="001426FC"/>
    <w:rsid w:val="00142919"/>
    <w:rsid w:val="00151BDA"/>
    <w:rsid w:val="00154397"/>
    <w:rsid w:val="00154F9B"/>
    <w:rsid w:val="0015524D"/>
    <w:rsid w:val="001615B6"/>
    <w:rsid w:val="0016168E"/>
    <w:rsid w:val="00163780"/>
    <w:rsid w:val="00166E39"/>
    <w:rsid w:val="001702DA"/>
    <w:rsid w:val="00172DEA"/>
    <w:rsid w:val="001736DC"/>
    <w:rsid w:val="00176065"/>
    <w:rsid w:val="0018020F"/>
    <w:rsid w:val="00181311"/>
    <w:rsid w:val="0018177F"/>
    <w:rsid w:val="00181AA0"/>
    <w:rsid w:val="00182872"/>
    <w:rsid w:val="00182F3A"/>
    <w:rsid w:val="00183D5E"/>
    <w:rsid w:val="0018508C"/>
    <w:rsid w:val="0018576B"/>
    <w:rsid w:val="00186009"/>
    <w:rsid w:val="001870E3"/>
    <w:rsid w:val="0019023A"/>
    <w:rsid w:val="00197A74"/>
    <w:rsid w:val="001A0B45"/>
    <w:rsid w:val="001A1C02"/>
    <w:rsid w:val="001A23D2"/>
    <w:rsid w:val="001A3417"/>
    <w:rsid w:val="001A4214"/>
    <w:rsid w:val="001A5624"/>
    <w:rsid w:val="001A6159"/>
    <w:rsid w:val="001B0382"/>
    <w:rsid w:val="001B5203"/>
    <w:rsid w:val="001B71F5"/>
    <w:rsid w:val="001C0474"/>
    <w:rsid w:val="001C0CC1"/>
    <w:rsid w:val="001C11EA"/>
    <w:rsid w:val="001C36DB"/>
    <w:rsid w:val="001C7CD9"/>
    <w:rsid w:val="001D015E"/>
    <w:rsid w:val="001D060C"/>
    <w:rsid w:val="001D193E"/>
    <w:rsid w:val="001E0619"/>
    <w:rsid w:val="001E0861"/>
    <w:rsid w:val="001E2A17"/>
    <w:rsid w:val="001E548D"/>
    <w:rsid w:val="001F053C"/>
    <w:rsid w:val="001F2B9E"/>
    <w:rsid w:val="001F61DE"/>
    <w:rsid w:val="001F7F46"/>
    <w:rsid w:val="001F7FBC"/>
    <w:rsid w:val="00200718"/>
    <w:rsid w:val="00204003"/>
    <w:rsid w:val="00205C1E"/>
    <w:rsid w:val="00207167"/>
    <w:rsid w:val="0021153E"/>
    <w:rsid w:val="002124F8"/>
    <w:rsid w:val="002134C7"/>
    <w:rsid w:val="00215B5B"/>
    <w:rsid w:val="00215FF3"/>
    <w:rsid w:val="00216D65"/>
    <w:rsid w:val="0021712B"/>
    <w:rsid w:val="0021783A"/>
    <w:rsid w:val="002210CE"/>
    <w:rsid w:val="002236D8"/>
    <w:rsid w:val="00224517"/>
    <w:rsid w:val="002253D6"/>
    <w:rsid w:val="0022563B"/>
    <w:rsid w:val="002264D1"/>
    <w:rsid w:val="00226940"/>
    <w:rsid w:val="002301B6"/>
    <w:rsid w:val="002309A1"/>
    <w:rsid w:val="00230A85"/>
    <w:rsid w:val="00231029"/>
    <w:rsid w:val="0023103E"/>
    <w:rsid w:val="002315D9"/>
    <w:rsid w:val="002373F8"/>
    <w:rsid w:val="00240836"/>
    <w:rsid w:val="00240897"/>
    <w:rsid w:val="00243C28"/>
    <w:rsid w:val="002449FC"/>
    <w:rsid w:val="00244A5A"/>
    <w:rsid w:val="00245840"/>
    <w:rsid w:val="00252398"/>
    <w:rsid w:val="00257C05"/>
    <w:rsid w:val="0026042C"/>
    <w:rsid w:val="0026072D"/>
    <w:rsid w:val="00264468"/>
    <w:rsid w:val="00264ABB"/>
    <w:rsid w:val="0026586D"/>
    <w:rsid w:val="00267FFD"/>
    <w:rsid w:val="002737D0"/>
    <w:rsid w:val="00275A57"/>
    <w:rsid w:val="00277858"/>
    <w:rsid w:val="00280B09"/>
    <w:rsid w:val="00281121"/>
    <w:rsid w:val="0028339E"/>
    <w:rsid w:val="00285E94"/>
    <w:rsid w:val="00287D05"/>
    <w:rsid w:val="00294E66"/>
    <w:rsid w:val="00297401"/>
    <w:rsid w:val="002A050A"/>
    <w:rsid w:val="002A05BC"/>
    <w:rsid w:val="002A2C12"/>
    <w:rsid w:val="002A4BB8"/>
    <w:rsid w:val="002A4E88"/>
    <w:rsid w:val="002B20E1"/>
    <w:rsid w:val="002B2E6F"/>
    <w:rsid w:val="002B30A7"/>
    <w:rsid w:val="002B3AE6"/>
    <w:rsid w:val="002B5851"/>
    <w:rsid w:val="002C2123"/>
    <w:rsid w:val="002D09C4"/>
    <w:rsid w:val="002D0FAA"/>
    <w:rsid w:val="002D23D7"/>
    <w:rsid w:val="002D26DD"/>
    <w:rsid w:val="002D2756"/>
    <w:rsid w:val="002D5310"/>
    <w:rsid w:val="002D755A"/>
    <w:rsid w:val="002D7C78"/>
    <w:rsid w:val="002E077C"/>
    <w:rsid w:val="002E13DF"/>
    <w:rsid w:val="002E1D7D"/>
    <w:rsid w:val="002E363A"/>
    <w:rsid w:val="002E369A"/>
    <w:rsid w:val="002E5BE6"/>
    <w:rsid w:val="002E6B9D"/>
    <w:rsid w:val="002E7170"/>
    <w:rsid w:val="002F26AB"/>
    <w:rsid w:val="002F37C8"/>
    <w:rsid w:val="002F39CA"/>
    <w:rsid w:val="003002C4"/>
    <w:rsid w:val="003013B1"/>
    <w:rsid w:val="0030150D"/>
    <w:rsid w:val="00302149"/>
    <w:rsid w:val="0030374B"/>
    <w:rsid w:val="00314153"/>
    <w:rsid w:val="00314B98"/>
    <w:rsid w:val="00316B60"/>
    <w:rsid w:val="00316C21"/>
    <w:rsid w:val="00317E0F"/>
    <w:rsid w:val="00322E8A"/>
    <w:rsid w:val="0032406F"/>
    <w:rsid w:val="003324A5"/>
    <w:rsid w:val="00333393"/>
    <w:rsid w:val="00333D1A"/>
    <w:rsid w:val="003341F1"/>
    <w:rsid w:val="003353E9"/>
    <w:rsid w:val="00341F88"/>
    <w:rsid w:val="003464AA"/>
    <w:rsid w:val="00350750"/>
    <w:rsid w:val="00350C0A"/>
    <w:rsid w:val="00351EA3"/>
    <w:rsid w:val="003529B3"/>
    <w:rsid w:val="00352B72"/>
    <w:rsid w:val="00354930"/>
    <w:rsid w:val="00355039"/>
    <w:rsid w:val="00356BB6"/>
    <w:rsid w:val="00357128"/>
    <w:rsid w:val="003605F9"/>
    <w:rsid w:val="00360B6D"/>
    <w:rsid w:val="00362C15"/>
    <w:rsid w:val="00364062"/>
    <w:rsid w:val="003642C1"/>
    <w:rsid w:val="003661B9"/>
    <w:rsid w:val="003670B4"/>
    <w:rsid w:val="00373687"/>
    <w:rsid w:val="00373BF8"/>
    <w:rsid w:val="0037411B"/>
    <w:rsid w:val="00376393"/>
    <w:rsid w:val="00387381"/>
    <w:rsid w:val="003878E3"/>
    <w:rsid w:val="0039173B"/>
    <w:rsid w:val="00395EFF"/>
    <w:rsid w:val="003A2B34"/>
    <w:rsid w:val="003A52BD"/>
    <w:rsid w:val="003A6203"/>
    <w:rsid w:val="003B1457"/>
    <w:rsid w:val="003B4712"/>
    <w:rsid w:val="003B6431"/>
    <w:rsid w:val="003B7ED7"/>
    <w:rsid w:val="003C4F8B"/>
    <w:rsid w:val="003C775C"/>
    <w:rsid w:val="003D2D25"/>
    <w:rsid w:val="003E174B"/>
    <w:rsid w:val="003E5D10"/>
    <w:rsid w:val="003E6DCC"/>
    <w:rsid w:val="003F0150"/>
    <w:rsid w:val="003F0F1B"/>
    <w:rsid w:val="003F105A"/>
    <w:rsid w:val="003F22F5"/>
    <w:rsid w:val="003F375A"/>
    <w:rsid w:val="003F426C"/>
    <w:rsid w:val="003F7E00"/>
    <w:rsid w:val="004014E3"/>
    <w:rsid w:val="0040257C"/>
    <w:rsid w:val="00403DFD"/>
    <w:rsid w:val="00403FCC"/>
    <w:rsid w:val="00405200"/>
    <w:rsid w:val="00405B6E"/>
    <w:rsid w:val="00405F56"/>
    <w:rsid w:val="004079AB"/>
    <w:rsid w:val="00411F34"/>
    <w:rsid w:val="0041343E"/>
    <w:rsid w:val="004138FE"/>
    <w:rsid w:val="004142D0"/>
    <w:rsid w:val="004142FA"/>
    <w:rsid w:val="00416420"/>
    <w:rsid w:val="0041653C"/>
    <w:rsid w:val="00420186"/>
    <w:rsid w:val="004212D4"/>
    <w:rsid w:val="004226B0"/>
    <w:rsid w:val="00423119"/>
    <w:rsid w:val="004236CC"/>
    <w:rsid w:val="004270FB"/>
    <w:rsid w:val="00427649"/>
    <w:rsid w:val="00430CFA"/>
    <w:rsid w:val="00436F69"/>
    <w:rsid w:val="00442878"/>
    <w:rsid w:val="00444053"/>
    <w:rsid w:val="0044415E"/>
    <w:rsid w:val="00444C11"/>
    <w:rsid w:val="00445E63"/>
    <w:rsid w:val="0044735C"/>
    <w:rsid w:val="00447A4C"/>
    <w:rsid w:val="00455631"/>
    <w:rsid w:val="00460114"/>
    <w:rsid w:val="00460870"/>
    <w:rsid w:val="00461A5B"/>
    <w:rsid w:val="00462408"/>
    <w:rsid w:val="00462C04"/>
    <w:rsid w:val="00462DC3"/>
    <w:rsid w:val="00463275"/>
    <w:rsid w:val="004652CC"/>
    <w:rsid w:val="00473352"/>
    <w:rsid w:val="00473BAF"/>
    <w:rsid w:val="00474C27"/>
    <w:rsid w:val="0047576D"/>
    <w:rsid w:val="0048181E"/>
    <w:rsid w:val="00482CC3"/>
    <w:rsid w:val="004831D3"/>
    <w:rsid w:val="00484A97"/>
    <w:rsid w:val="0049594A"/>
    <w:rsid w:val="0049665A"/>
    <w:rsid w:val="004A027A"/>
    <w:rsid w:val="004A0768"/>
    <w:rsid w:val="004A0D0B"/>
    <w:rsid w:val="004A327A"/>
    <w:rsid w:val="004B0489"/>
    <w:rsid w:val="004B17BD"/>
    <w:rsid w:val="004B285B"/>
    <w:rsid w:val="004B3494"/>
    <w:rsid w:val="004C14B3"/>
    <w:rsid w:val="004C1786"/>
    <w:rsid w:val="004C3D4E"/>
    <w:rsid w:val="004C4903"/>
    <w:rsid w:val="004C5C78"/>
    <w:rsid w:val="004C6561"/>
    <w:rsid w:val="004C7C7A"/>
    <w:rsid w:val="004D00FF"/>
    <w:rsid w:val="004D066D"/>
    <w:rsid w:val="004D201A"/>
    <w:rsid w:val="004D2852"/>
    <w:rsid w:val="004D7EC2"/>
    <w:rsid w:val="004E244B"/>
    <w:rsid w:val="004F1C97"/>
    <w:rsid w:val="004F4A08"/>
    <w:rsid w:val="004F57F5"/>
    <w:rsid w:val="00500A17"/>
    <w:rsid w:val="00502A75"/>
    <w:rsid w:val="00505703"/>
    <w:rsid w:val="00513E2B"/>
    <w:rsid w:val="00514C8B"/>
    <w:rsid w:val="005205B8"/>
    <w:rsid w:val="00521B45"/>
    <w:rsid w:val="00524A14"/>
    <w:rsid w:val="005277E7"/>
    <w:rsid w:val="00527BD4"/>
    <w:rsid w:val="00530AEF"/>
    <w:rsid w:val="00531475"/>
    <w:rsid w:val="00531752"/>
    <w:rsid w:val="0053574C"/>
    <w:rsid w:val="005373AF"/>
    <w:rsid w:val="005433C7"/>
    <w:rsid w:val="0054704A"/>
    <w:rsid w:val="00552B17"/>
    <w:rsid w:val="00553A02"/>
    <w:rsid w:val="00555240"/>
    <w:rsid w:val="00555902"/>
    <w:rsid w:val="0056004A"/>
    <w:rsid w:val="0056129F"/>
    <w:rsid w:val="005619DA"/>
    <w:rsid w:val="0056390C"/>
    <w:rsid w:val="005655C9"/>
    <w:rsid w:val="00577AF8"/>
    <w:rsid w:val="00580230"/>
    <w:rsid w:val="0058662F"/>
    <w:rsid w:val="005871AA"/>
    <w:rsid w:val="00587B56"/>
    <w:rsid w:val="005903FA"/>
    <w:rsid w:val="005951EE"/>
    <w:rsid w:val="0059573F"/>
    <w:rsid w:val="005965C9"/>
    <w:rsid w:val="00596729"/>
    <w:rsid w:val="005A2F1B"/>
    <w:rsid w:val="005A4CC0"/>
    <w:rsid w:val="005A50DE"/>
    <w:rsid w:val="005A7842"/>
    <w:rsid w:val="005A7C02"/>
    <w:rsid w:val="005B17E1"/>
    <w:rsid w:val="005B2A03"/>
    <w:rsid w:val="005B3180"/>
    <w:rsid w:val="005B69BA"/>
    <w:rsid w:val="005B6AEB"/>
    <w:rsid w:val="005C059E"/>
    <w:rsid w:val="005C14A9"/>
    <w:rsid w:val="005C4771"/>
    <w:rsid w:val="005C545A"/>
    <w:rsid w:val="005C5D2A"/>
    <w:rsid w:val="005D4220"/>
    <w:rsid w:val="005D4AFC"/>
    <w:rsid w:val="005D5C48"/>
    <w:rsid w:val="005D6C99"/>
    <w:rsid w:val="005E07EE"/>
    <w:rsid w:val="005E2788"/>
    <w:rsid w:val="005E37B5"/>
    <w:rsid w:val="005E3D4E"/>
    <w:rsid w:val="005E473F"/>
    <w:rsid w:val="005E6FF2"/>
    <w:rsid w:val="005F05E4"/>
    <w:rsid w:val="005F1A39"/>
    <w:rsid w:val="005F7033"/>
    <w:rsid w:val="005F715E"/>
    <w:rsid w:val="005F7246"/>
    <w:rsid w:val="0060037E"/>
    <w:rsid w:val="006046AE"/>
    <w:rsid w:val="00605790"/>
    <w:rsid w:val="006137D5"/>
    <w:rsid w:val="006148F2"/>
    <w:rsid w:val="00614A68"/>
    <w:rsid w:val="00617F77"/>
    <w:rsid w:val="00620877"/>
    <w:rsid w:val="00623197"/>
    <w:rsid w:val="00626781"/>
    <w:rsid w:val="0063030B"/>
    <w:rsid w:val="0063200E"/>
    <w:rsid w:val="006356F5"/>
    <w:rsid w:val="00635888"/>
    <w:rsid w:val="00637927"/>
    <w:rsid w:val="00637F9C"/>
    <w:rsid w:val="006432B6"/>
    <w:rsid w:val="00645F45"/>
    <w:rsid w:val="00651025"/>
    <w:rsid w:val="00653729"/>
    <w:rsid w:val="00653F6F"/>
    <w:rsid w:val="00656B5D"/>
    <w:rsid w:val="00662BC3"/>
    <w:rsid w:val="00664CE9"/>
    <w:rsid w:val="00665627"/>
    <w:rsid w:val="00665BED"/>
    <w:rsid w:val="00665FCD"/>
    <w:rsid w:val="0066702C"/>
    <w:rsid w:val="006764CE"/>
    <w:rsid w:val="006776EF"/>
    <w:rsid w:val="00685617"/>
    <w:rsid w:val="00690364"/>
    <w:rsid w:val="00691D31"/>
    <w:rsid w:val="00693878"/>
    <w:rsid w:val="00694D9E"/>
    <w:rsid w:val="00697B33"/>
    <w:rsid w:val="006A11B9"/>
    <w:rsid w:val="006A24A6"/>
    <w:rsid w:val="006A4F86"/>
    <w:rsid w:val="006A61E7"/>
    <w:rsid w:val="006A630A"/>
    <w:rsid w:val="006B1F59"/>
    <w:rsid w:val="006B2063"/>
    <w:rsid w:val="006B3E00"/>
    <w:rsid w:val="006B5ADD"/>
    <w:rsid w:val="006B7A76"/>
    <w:rsid w:val="006C023D"/>
    <w:rsid w:val="006C3FB6"/>
    <w:rsid w:val="006D7458"/>
    <w:rsid w:val="006E3EB6"/>
    <w:rsid w:val="006F0A87"/>
    <w:rsid w:val="006F0F5F"/>
    <w:rsid w:val="006F3F0E"/>
    <w:rsid w:val="006F77E7"/>
    <w:rsid w:val="00705321"/>
    <w:rsid w:val="007110FF"/>
    <w:rsid w:val="00711323"/>
    <w:rsid w:val="007135A8"/>
    <w:rsid w:val="007140AF"/>
    <w:rsid w:val="007169DF"/>
    <w:rsid w:val="00722D64"/>
    <w:rsid w:val="00724065"/>
    <w:rsid w:val="0072754B"/>
    <w:rsid w:val="007321AB"/>
    <w:rsid w:val="00732FF0"/>
    <w:rsid w:val="00734807"/>
    <w:rsid w:val="007361F5"/>
    <w:rsid w:val="0073685D"/>
    <w:rsid w:val="00737064"/>
    <w:rsid w:val="007404B1"/>
    <w:rsid w:val="00741D4B"/>
    <w:rsid w:val="00746618"/>
    <w:rsid w:val="00751572"/>
    <w:rsid w:val="00752910"/>
    <w:rsid w:val="00752D75"/>
    <w:rsid w:val="00753E0F"/>
    <w:rsid w:val="00757ADC"/>
    <w:rsid w:val="00762B5F"/>
    <w:rsid w:val="0076327F"/>
    <w:rsid w:val="007638A8"/>
    <w:rsid w:val="00763927"/>
    <w:rsid w:val="00766B20"/>
    <w:rsid w:val="007708DC"/>
    <w:rsid w:val="00770DBC"/>
    <w:rsid w:val="00771DA3"/>
    <w:rsid w:val="00772344"/>
    <w:rsid w:val="007723E0"/>
    <w:rsid w:val="00773A97"/>
    <w:rsid w:val="007740B0"/>
    <w:rsid w:val="007741DC"/>
    <w:rsid w:val="0077691D"/>
    <w:rsid w:val="0078656E"/>
    <w:rsid w:val="00791250"/>
    <w:rsid w:val="00793123"/>
    <w:rsid w:val="007944ED"/>
    <w:rsid w:val="00795804"/>
    <w:rsid w:val="0079737D"/>
    <w:rsid w:val="007A0895"/>
    <w:rsid w:val="007A4105"/>
    <w:rsid w:val="007A4126"/>
    <w:rsid w:val="007B5450"/>
    <w:rsid w:val="007B66B8"/>
    <w:rsid w:val="007B680B"/>
    <w:rsid w:val="007B7B0D"/>
    <w:rsid w:val="007B7BBC"/>
    <w:rsid w:val="007B7EA6"/>
    <w:rsid w:val="007C0D8F"/>
    <w:rsid w:val="007C71ED"/>
    <w:rsid w:val="007D1EBB"/>
    <w:rsid w:val="007D1F6C"/>
    <w:rsid w:val="007D2DCB"/>
    <w:rsid w:val="007D344A"/>
    <w:rsid w:val="007D67D5"/>
    <w:rsid w:val="007E2E42"/>
    <w:rsid w:val="007E350E"/>
    <w:rsid w:val="007E3D08"/>
    <w:rsid w:val="007E6348"/>
    <w:rsid w:val="007E6AB3"/>
    <w:rsid w:val="007E7BA4"/>
    <w:rsid w:val="007F133D"/>
    <w:rsid w:val="007F282D"/>
    <w:rsid w:val="007F2BC9"/>
    <w:rsid w:val="007F316C"/>
    <w:rsid w:val="007F3642"/>
    <w:rsid w:val="007F76A2"/>
    <w:rsid w:val="008054DC"/>
    <w:rsid w:val="00811A14"/>
    <w:rsid w:val="00814859"/>
    <w:rsid w:val="0081579E"/>
    <w:rsid w:val="00816BA8"/>
    <w:rsid w:val="00816CC4"/>
    <w:rsid w:val="00817B2D"/>
    <w:rsid w:val="0082074C"/>
    <w:rsid w:val="008218B0"/>
    <w:rsid w:val="00822129"/>
    <w:rsid w:val="008259D5"/>
    <w:rsid w:val="00830281"/>
    <w:rsid w:val="00830FE8"/>
    <w:rsid w:val="00831013"/>
    <w:rsid w:val="00832C6D"/>
    <w:rsid w:val="00833FC9"/>
    <w:rsid w:val="00836EDD"/>
    <w:rsid w:val="008377F1"/>
    <w:rsid w:val="008407B4"/>
    <w:rsid w:val="00844D3C"/>
    <w:rsid w:val="008457C2"/>
    <w:rsid w:val="0085104D"/>
    <w:rsid w:val="00852B1F"/>
    <w:rsid w:val="00854337"/>
    <w:rsid w:val="00854FA5"/>
    <w:rsid w:val="00861F8A"/>
    <w:rsid w:val="00863525"/>
    <w:rsid w:val="00873F70"/>
    <w:rsid w:val="008740C7"/>
    <w:rsid w:val="00875A14"/>
    <w:rsid w:val="00877014"/>
    <w:rsid w:val="00877276"/>
    <w:rsid w:val="00881501"/>
    <w:rsid w:val="0088273C"/>
    <w:rsid w:val="00887D82"/>
    <w:rsid w:val="008911F2"/>
    <w:rsid w:val="00893741"/>
    <w:rsid w:val="008A5091"/>
    <w:rsid w:val="008A51D2"/>
    <w:rsid w:val="008A5C34"/>
    <w:rsid w:val="008A5E96"/>
    <w:rsid w:val="008B12D7"/>
    <w:rsid w:val="008B188B"/>
    <w:rsid w:val="008B2422"/>
    <w:rsid w:val="008B2A5F"/>
    <w:rsid w:val="008B3F83"/>
    <w:rsid w:val="008B77AE"/>
    <w:rsid w:val="008C3FB9"/>
    <w:rsid w:val="008C42A9"/>
    <w:rsid w:val="008C6E9C"/>
    <w:rsid w:val="008C6F37"/>
    <w:rsid w:val="008D047E"/>
    <w:rsid w:val="008D0CFC"/>
    <w:rsid w:val="008D7AC0"/>
    <w:rsid w:val="008E0ED4"/>
    <w:rsid w:val="008E16E7"/>
    <w:rsid w:val="008E2440"/>
    <w:rsid w:val="008E4F5D"/>
    <w:rsid w:val="008E6AE3"/>
    <w:rsid w:val="008E796B"/>
    <w:rsid w:val="008F0A07"/>
    <w:rsid w:val="008F0B95"/>
    <w:rsid w:val="008F22E2"/>
    <w:rsid w:val="008F62E7"/>
    <w:rsid w:val="008F6AC2"/>
    <w:rsid w:val="008F7945"/>
    <w:rsid w:val="009019A2"/>
    <w:rsid w:val="00901FFD"/>
    <w:rsid w:val="0090233A"/>
    <w:rsid w:val="00903887"/>
    <w:rsid w:val="00905500"/>
    <w:rsid w:val="00905B58"/>
    <w:rsid w:val="00907041"/>
    <w:rsid w:val="00907AE9"/>
    <w:rsid w:val="009111AB"/>
    <w:rsid w:val="009127B7"/>
    <w:rsid w:val="009132B1"/>
    <w:rsid w:val="00914181"/>
    <w:rsid w:val="00915748"/>
    <w:rsid w:val="00917AFE"/>
    <w:rsid w:val="00920DDE"/>
    <w:rsid w:val="00922111"/>
    <w:rsid w:val="009230D6"/>
    <w:rsid w:val="0092357F"/>
    <w:rsid w:val="00923E23"/>
    <w:rsid w:val="009248CC"/>
    <w:rsid w:val="00926742"/>
    <w:rsid w:val="009302A2"/>
    <w:rsid w:val="00930762"/>
    <w:rsid w:val="00930FDA"/>
    <w:rsid w:val="00931347"/>
    <w:rsid w:val="009449B8"/>
    <w:rsid w:val="00946F75"/>
    <w:rsid w:val="009519A0"/>
    <w:rsid w:val="00951E3A"/>
    <w:rsid w:val="00951FE1"/>
    <w:rsid w:val="00952B5B"/>
    <w:rsid w:val="00962036"/>
    <w:rsid w:val="00965079"/>
    <w:rsid w:val="00971732"/>
    <w:rsid w:val="00972649"/>
    <w:rsid w:val="00972803"/>
    <w:rsid w:val="00972F04"/>
    <w:rsid w:val="00973A16"/>
    <w:rsid w:val="00977881"/>
    <w:rsid w:val="0098031E"/>
    <w:rsid w:val="00980B41"/>
    <w:rsid w:val="00981D63"/>
    <w:rsid w:val="009843B1"/>
    <w:rsid w:val="009848A1"/>
    <w:rsid w:val="00986C92"/>
    <w:rsid w:val="00987F87"/>
    <w:rsid w:val="00993A55"/>
    <w:rsid w:val="009A0E3A"/>
    <w:rsid w:val="009A2B2B"/>
    <w:rsid w:val="009A41DF"/>
    <w:rsid w:val="009A5CAB"/>
    <w:rsid w:val="009A5D04"/>
    <w:rsid w:val="009A5E25"/>
    <w:rsid w:val="009A64F9"/>
    <w:rsid w:val="009B036E"/>
    <w:rsid w:val="009B249C"/>
    <w:rsid w:val="009B2A46"/>
    <w:rsid w:val="009B2B2B"/>
    <w:rsid w:val="009B2C68"/>
    <w:rsid w:val="009B3399"/>
    <w:rsid w:val="009B371E"/>
    <w:rsid w:val="009B5431"/>
    <w:rsid w:val="009B6AA1"/>
    <w:rsid w:val="009B7720"/>
    <w:rsid w:val="009C0E89"/>
    <w:rsid w:val="009C7AE2"/>
    <w:rsid w:val="009D147F"/>
    <w:rsid w:val="009D210A"/>
    <w:rsid w:val="009D3A3B"/>
    <w:rsid w:val="009D7E5C"/>
    <w:rsid w:val="009E0618"/>
    <w:rsid w:val="009E0BAF"/>
    <w:rsid w:val="009E2527"/>
    <w:rsid w:val="009E4F47"/>
    <w:rsid w:val="009E5C21"/>
    <w:rsid w:val="009E7E3A"/>
    <w:rsid w:val="009F0F72"/>
    <w:rsid w:val="00A032DD"/>
    <w:rsid w:val="00A03370"/>
    <w:rsid w:val="00A05570"/>
    <w:rsid w:val="00A05AFA"/>
    <w:rsid w:val="00A13B67"/>
    <w:rsid w:val="00A15205"/>
    <w:rsid w:val="00A16DA7"/>
    <w:rsid w:val="00A17480"/>
    <w:rsid w:val="00A205D1"/>
    <w:rsid w:val="00A223F5"/>
    <w:rsid w:val="00A23178"/>
    <w:rsid w:val="00A25368"/>
    <w:rsid w:val="00A27632"/>
    <w:rsid w:val="00A301AC"/>
    <w:rsid w:val="00A31616"/>
    <w:rsid w:val="00A31913"/>
    <w:rsid w:val="00A3198F"/>
    <w:rsid w:val="00A328A7"/>
    <w:rsid w:val="00A33BC0"/>
    <w:rsid w:val="00A34F13"/>
    <w:rsid w:val="00A35413"/>
    <w:rsid w:val="00A35906"/>
    <w:rsid w:val="00A443A1"/>
    <w:rsid w:val="00A44A6D"/>
    <w:rsid w:val="00A44D27"/>
    <w:rsid w:val="00A4654E"/>
    <w:rsid w:val="00A51104"/>
    <w:rsid w:val="00A5412A"/>
    <w:rsid w:val="00A54C34"/>
    <w:rsid w:val="00A60B7A"/>
    <w:rsid w:val="00A61506"/>
    <w:rsid w:val="00A62864"/>
    <w:rsid w:val="00A64A60"/>
    <w:rsid w:val="00A668BB"/>
    <w:rsid w:val="00A66CC4"/>
    <w:rsid w:val="00A67FEB"/>
    <w:rsid w:val="00A700CF"/>
    <w:rsid w:val="00A710B7"/>
    <w:rsid w:val="00A715BF"/>
    <w:rsid w:val="00A71B18"/>
    <w:rsid w:val="00A728E1"/>
    <w:rsid w:val="00A73C48"/>
    <w:rsid w:val="00A7437E"/>
    <w:rsid w:val="00A753CE"/>
    <w:rsid w:val="00A80527"/>
    <w:rsid w:val="00A81277"/>
    <w:rsid w:val="00A82D80"/>
    <w:rsid w:val="00A83771"/>
    <w:rsid w:val="00A83E8E"/>
    <w:rsid w:val="00A87341"/>
    <w:rsid w:val="00A904DA"/>
    <w:rsid w:val="00A91499"/>
    <w:rsid w:val="00A92031"/>
    <w:rsid w:val="00A95426"/>
    <w:rsid w:val="00A96A6A"/>
    <w:rsid w:val="00A97874"/>
    <w:rsid w:val="00AA4690"/>
    <w:rsid w:val="00AA7264"/>
    <w:rsid w:val="00AA767D"/>
    <w:rsid w:val="00AA7B89"/>
    <w:rsid w:val="00AB036F"/>
    <w:rsid w:val="00AB1155"/>
    <w:rsid w:val="00AB34FD"/>
    <w:rsid w:val="00AB3A74"/>
    <w:rsid w:val="00AB46F5"/>
    <w:rsid w:val="00AB51C9"/>
    <w:rsid w:val="00AB72BE"/>
    <w:rsid w:val="00AC1DAA"/>
    <w:rsid w:val="00AC3EB6"/>
    <w:rsid w:val="00AC48A8"/>
    <w:rsid w:val="00AC554A"/>
    <w:rsid w:val="00AC561D"/>
    <w:rsid w:val="00AD173E"/>
    <w:rsid w:val="00AD2856"/>
    <w:rsid w:val="00AD49C8"/>
    <w:rsid w:val="00AD6537"/>
    <w:rsid w:val="00AE0F08"/>
    <w:rsid w:val="00AE5B2F"/>
    <w:rsid w:val="00AF5538"/>
    <w:rsid w:val="00AF556F"/>
    <w:rsid w:val="00B05E4A"/>
    <w:rsid w:val="00B06EE7"/>
    <w:rsid w:val="00B10931"/>
    <w:rsid w:val="00B113CD"/>
    <w:rsid w:val="00B11763"/>
    <w:rsid w:val="00B117CB"/>
    <w:rsid w:val="00B11D7B"/>
    <w:rsid w:val="00B12F36"/>
    <w:rsid w:val="00B16311"/>
    <w:rsid w:val="00B17E98"/>
    <w:rsid w:val="00B25411"/>
    <w:rsid w:val="00B256B2"/>
    <w:rsid w:val="00B35607"/>
    <w:rsid w:val="00B4092C"/>
    <w:rsid w:val="00B42766"/>
    <w:rsid w:val="00B42AD4"/>
    <w:rsid w:val="00B449AF"/>
    <w:rsid w:val="00B47CFC"/>
    <w:rsid w:val="00B47F59"/>
    <w:rsid w:val="00B47FB5"/>
    <w:rsid w:val="00B53736"/>
    <w:rsid w:val="00B53B3E"/>
    <w:rsid w:val="00B5616B"/>
    <w:rsid w:val="00B56FCC"/>
    <w:rsid w:val="00B7199B"/>
    <w:rsid w:val="00B7210C"/>
    <w:rsid w:val="00B83398"/>
    <w:rsid w:val="00B8356D"/>
    <w:rsid w:val="00B83CE7"/>
    <w:rsid w:val="00B863E8"/>
    <w:rsid w:val="00B934CF"/>
    <w:rsid w:val="00B934FA"/>
    <w:rsid w:val="00B93ED4"/>
    <w:rsid w:val="00BA01AC"/>
    <w:rsid w:val="00BA197D"/>
    <w:rsid w:val="00BA3111"/>
    <w:rsid w:val="00BA4EAC"/>
    <w:rsid w:val="00BA572C"/>
    <w:rsid w:val="00BA59BD"/>
    <w:rsid w:val="00BB75BB"/>
    <w:rsid w:val="00BC0093"/>
    <w:rsid w:val="00BC56E2"/>
    <w:rsid w:val="00BC7C83"/>
    <w:rsid w:val="00BD3835"/>
    <w:rsid w:val="00BD72A8"/>
    <w:rsid w:val="00BE1294"/>
    <w:rsid w:val="00BE1B86"/>
    <w:rsid w:val="00BE318F"/>
    <w:rsid w:val="00BE3FF4"/>
    <w:rsid w:val="00BE404E"/>
    <w:rsid w:val="00BE440A"/>
    <w:rsid w:val="00BE539C"/>
    <w:rsid w:val="00BF2846"/>
    <w:rsid w:val="00BF5BC4"/>
    <w:rsid w:val="00C0205C"/>
    <w:rsid w:val="00C02F45"/>
    <w:rsid w:val="00C040B2"/>
    <w:rsid w:val="00C044C3"/>
    <w:rsid w:val="00C05A67"/>
    <w:rsid w:val="00C07530"/>
    <w:rsid w:val="00C104B1"/>
    <w:rsid w:val="00C120CD"/>
    <w:rsid w:val="00C137F1"/>
    <w:rsid w:val="00C1570F"/>
    <w:rsid w:val="00C16D34"/>
    <w:rsid w:val="00C202BD"/>
    <w:rsid w:val="00C230FB"/>
    <w:rsid w:val="00C2449F"/>
    <w:rsid w:val="00C31308"/>
    <w:rsid w:val="00C406BB"/>
    <w:rsid w:val="00C411F6"/>
    <w:rsid w:val="00C445C9"/>
    <w:rsid w:val="00C44CC2"/>
    <w:rsid w:val="00C463CB"/>
    <w:rsid w:val="00C50FF0"/>
    <w:rsid w:val="00C52EBC"/>
    <w:rsid w:val="00C62BF6"/>
    <w:rsid w:val="00C640E8"/>
    <w:rsid w:val="00C64CCE"/>
    <w:rsid w:val="00C66D8F"/>
    <w:rsid w:val="00C673B8"/>
    <w:rsid w:val="00C71484"/>
    <w:rsid w:val="00C76224"/>
    <w:rsid w:val="00C76568"/>
    <w:rsid w:val="00C827F3"/>
    <w:rsid w:val="00C85E77"/>
    <w:rsid w:val="00C87562"/>
    <w:rsid w:val="00C90EDA"/>
    <w:rsid w:val="00C932DA"/>
    <w:rsid w:val="00CA7AC3"/>
    <w:rsid w:val="00CB1027"/>
    <w:rsid w:val="00CB3B98"/>
    <w:rsid w:val="00CB3E87"/>
    <w:rsid w:val="00CB538A"/>
    <w:rsid w:val="00CB5CB5"/>
    <w:rsid w:val="00CB6A45"/>
    <w:rsid w:val="00CC198D"/>
    <w:rsid w:val="00CC1AC6"/>
    <w:rsid w:val="00CC513A"/>
    <w:rsid w:val="00CC51DE"/>
    <w:rsid w:val="00CD7DBC"/>
    <w:rsid w:val="00CE2F66"/>
    <w:rsid w:val="00CE5B34"/>
    <w:rsid w:val="00CE787B"/>
    <w:rsid w:val="00CF2A7E"/>
    <w:rsid w:val="00CF3E36"/>
    <w:rsid w:val="00CF68A6"/>
    <w:rsid w:val="00CF6AFB"/>
    <w:rsid w:val="00CF766A"/>
    <w:rsid w:val="00D03115"/>
    <w:rsid w:val="00D048F3"/>
    <w:rsid w:val="00D05631"/>
    <w:rsid w:val="00D07199"/>
    <w:rsid w:val="00D10DD7"/>
    <w:rsid w:val="00D13EAF"/>
    <w:rsid w:val="00D14E99"/>
    <w:rsid w:val="00D15612"/>
    <w:rsid w:val="00D16F4F"/>
    <w:rsid w:val="00D17033"/>
    <w:rsid w:val="00D17773"/>
    <w:rsid w:val="00D20CB3"/>
    <w:rsid w:val="00D228BB"/>
    <w:rsid w:val="00D22C9C"/>
    <w:rsid w:val="00D244C0"/>
    <w:rsid w:val="00D27CB8"/>
    <w:rsid w:val="00D313E4"/>
    <w:rsid w:val="00D3185F"/>
    <w:rsid w:val="00D35386"/>
    <w:rsid w:val="00D43891"/>
    <w:rsid w:val="00D43A52"/>
    <w:rsid w:val="00D4442B"/>
    <w:rsid w:val="00D449B2"/>
    <w:rsid w:val="00D45B89"/>
    <w:rsid w:val="00D469D4"/>
    <w:rsid w:val="00D473F1"/>
    <w:rsid w:val="00D61991"/>
    <w:rsid w:val="00D62DA7"/>
    <w:rsid w:val="00D635C0"/>
    <w:rsid w:val="00D648A6"/>
    <w:rsid w:val="00D67089"/>
    <w:rsid w:val="00D707FE"/>
    <w:rsid w:val="00D710B8"/>
    <w:rsid w:val="00D71240"/>
    <w:rsid w:val="00D72439"/>
    <w:rsid w:val="00D74799"/>
    <w:rsid w:val="00D75BFA"/>
    <w:rsid w:val="00D76DB7"/>
    <w:rsid w:val="00D82B75"/>
    <w:rsid w:val="00D851C4"/>
    <w:rsid w:val="00D86C94"/>
    <w:rsid w:val="00D90EB7"/>
    <w:rsid w:val="00D93FDB"/>
    <w:rsid w:val="00D96285"/>
    <w:rsid w:val="00D97072"/>
    <w:rsid w:val="00DA0943"/>
    <w:rsid w:val="00DB0A95"/>
    <w:rsid w:val="00DB0C46"/>
    <w:rsid w:val="00DB0E5A"/>
    <w:rsid w:val="00DB1D3D"/>
    <w:rsid w:val="00DB3896"/>
    <w:rsid w:val="00DB70B4"/>
    <w:rsid w:val="00DB7614"/>
    <w:rsid w:val="00DB7647"/>
    <w:rsid w:val="00DC16F3"/>
    <w:rsid w:val="00DC2FD2"/>
    <w:rsid w:val="00DC5219"/>
    <w:rsid w:val="00DD1908"/>
    <w:rsid w:val="00DD2D88"/>
    <w:rsid w:val="00DD3033"/>
    <w:rsid w:val="00DD3BF9"/>
    <w:rsid w:val="00DD6113"/>
    <w:rsid w:val="00DD6759"/>
    <w:rsid w:val="00DD6887"/>
    <w:rsid w:val="00DD6C40"/>
    <w:rsid w:val="00DE0539"/>
    <w:rsid w:val="00DE0DF5"/>
    <w:rsid w:val="00DE2040"/>
    <w:rsid w:val="00DE21EB"/>
    <w:rsid w:val="00DE2967"/>
    <w:rsid w:val="00DF0003"/>
    <w:rsid w:val="00DF090F"/>
    <w:rsid w:val="00DF0A17"/>
    <w:rsid w:val="00DF0CF1"/>
    <w:rsid w:val="00DF1528"/>
    <w:rsid w:val="00DF3509"/>
    <w:rsid w:val="00DF51BD"/>
    <w:rsid w:val="00E03DBE"/>
    <w:rsid w:val="00E05577"/>
    <w:rsid w:val="00E056C0"/>
    <w:rsid w:val="00E10FEF"/>
    <w:rsid w:val="00E11334"/>
    <w:rsid w:val="00E14267"/>
    <w:rsid w:val="00E21E41"/>
    <w:rsid w:val="00E233A1"/>
    <w:rsid w:val="00E24303"/>
    <w:rsid w:val="00E250DF"/>
    <w:rsid w:val="00E262ED"/>
    <w:rsid w:val="00E273FF"/>
    <w:rsid w:val="00E307D8"/>
    <w:rsid w:val="00E4144B"/>
    <w:rsid w:val="00E431E8"/>
    <w:rsid w:val="00E44265"/>
    <w:rsid w:val="00E459DF"/>
    <w:rsid w:val="00E50F39"/>
    <w:rsid w:val="00E51A07"/>
    <w:rsid w:val="00E52162"/>
    <w:rsid w:val="00E5262D"/>
    <w:rsid w:val="00E54DBD"/>
    <w:rsid w:val="00E568AC"/>
    <w:rsid w:val="00E57AFC"/>
    <w:rsid w:val="00E57CAA"/>
    <w:rsid w:val="00E602A3"/>
    <w:rsid w:val="00E61BF9"/>
    <w:rsid w:val="00E646DE"/>
    <w:rsid w:val="00E6674B"/>
    <w:rsid w:val="00E7314E"/>
    <w:rsid w:val="00E77388"/>
    <w:rsid w:val="00E8041F"/>
    <w:rsid w:val="00E8104E"/>
    <w:rsid w:val="00E81624"/>
    <w:rsid w:val="00E8346E"/>
    <w:rsid w:val="00E83CA8"/>
    <w:rsid w:val="00E851C1"/>
    <w:rsid w:val="00E85670"/>
    <w:rsid w:val="00E932E3"/>
    <w:rsid w:val="00EA032A"/>
    <w:rsid w:val="00EA1417"/>
    <w:rsid w:val="00EA468C"/>
    <w:rsid w:val="00EA4D0D"/>
    <w:rsid w:val="00EA5448"/>
    <w:rsid w:val="00EA54CD"/>
    <w:rsid w:val="00EA62BE"/>
    <w:rsid w:val="00EA665A"/>
    <w:rsid w:val="00EA6CB0"/>
    <w:rsid w:val="00EA7E04"/>
    <w:rsid w:val="00EB08B0"/>
    <w:rsid w:val="00EB0AD5"/>
    <w:rsid w:val="00EB0EA5"/>
    <w:rsid w:val="00EB1B9D"/>
    <w:rsid w:val="00EB3319"/>
    <w:rsid w:val="00EB3794"/>
    <w:rsid w:val="00EB618E"/>
    <w:rsid w:val="00EB7F8E"/>
    <w:rsid w:val="00EC1191"/>
    <w:rsid w:val="00EC23A5"/>
    <w:rsid w:val="00EC2F29"/>
    <w:rsid w:val="00EC4A02"/>
    <w:rsid w:val="00EC68D5"/>
    <w:rsid w:val="00ED1EEA"/>
    <w:rsid w:val="00ED6F4C"/>
    <w:rsid w:val="00EE1379"/>
    <w:rsid w:val="00EE265E"/>
    <w:rsid w:val="00EE3B8E"/>
    <w:rsid w:val="00EF25BB"/>
    <w:rsid w:val="00EF3ABA"/>
    <w:rsid w:val="00EF3C10"/>
    <w:rsid w:val="00EF3E95"/>
    <w:rsid w:val="00EF7552"/>
    <w:rsid w:val="00F00DC6"/>
    <w:rsid w:val="00F03A86"/>
    <w:rsid w:val="00F048B4"/>
    <w:rsid w:val="00F06ABD"/>
    <w:rsid w:val="00F0706D"/>
    <w:rsid w:val="00F13769"/>
    <w:rsid w:val="00F138F9"/>
    <w:rsid w:val="00F142DF"/>
    <w:rsid w:val="00F1485D"/>
    <w:rsid w:val="00F20276"/>
    <w:rsid w:val="00F223F7"/>
    <w:rsid w:val="00F224BC"/>
    <w:rsid w:val="00F3079B"/>
    <w:rsid w:val="00F31BDB"/>
    <w:rsid w:val="00F350C7"/>
    <w:rsid w:val="00F42EEC"/>
    <w:rsid w:val="00F459D4"/>
    <w:rsid w:val="00F46F9F"/>
    <w:rsid w:val="00F47102"/>
    <w:rsid w:val="00F51FF4"/>
    <w:rsid w:val="00F532B0"/>
    <w:rsid w:val="00F60ED0"/>
    <w:rsid w:val="00F63D14"/>
    <w:rsid w:val="00F64826"/>
    <w:rsid w:val="00F65F11"/>
    <w:rsid w:val="00F67A7E"/>
    <w:rsid w:val="00F70158"/>
    <w:rsid w:val="00F70E9D"/>
    <w:rsid w:val="00F713E1"/>
    <w:rsid w:val="00F724C6"/>
    <w:rsid w:val="00F749B8"/>
    <w:rsid w:val="00F74E32"/>
    <w:rsid w:val="00F750A6"/>
    <w:rsid w:val="00F75487"/>
    <w:rsid w:val="00F80A60"/>
    <w:rsid w:val="00F823F2"/>
    <w:rsid w:val="00F83250"/>
    <w:rsid w:val="00F83EF8"/>
    <w:rsid w:val="00F843E4"/>
    <w:rsid w:val="00F84F01"/>
    <w:rsid w:val="00F86194"/>
    <w:rsid w:val="00F90608"/>
    <w:rsid w:val="00F914C5"/>
    <w:rsid w:val="00F914CA"/>
    <w:rsid w:val="00F915ED"/>
    <w:rsid w:val="00F93A05"/>
    <w:rsid w:val="00F9792A"/>
    <w:rsid w:val="00FA12CD"/>
    <w:rsid w:val="00FA330E"/>
    <w:rsid w:val="00FA4298"/>
    <w:rsid w:val="00FA42AE"/>
    <w:rsid w:val="00FA5B33"/>
    <w:rsid w:val="00FA7309"/>
    <w:rsid w:val="00FA7452"/>
    <w:rsid w:val="00FB0A93"/>
    <w:rsid w:val="00FB3F55"/>
    <w:rsid w:val="00FB5F87"/>
    <w:rsid w:val="00FB7898"/>
    <w:rsid w:val="00FC1E89"/>
    <w:rsid w:val="00FD12A8"/>
    <w:rsid w:val="00FD19C7"/>
    <w:rsid w:val="00FD54F1"/>
    <w:rsid w:val="00FD5666"/>
    <w:rsid w:val="00FD5BD8"/>
    <w:rsid w:val="00FD5D3F"/>
    <w:rsid w:val="00FE10BA"/>
    <w:rsid w:val="00FE25C5"/>
    <w:rsid w:val="00FE4341"/>
    <w:rsid w:val="00FE4A21"/>
    <w:rsid w:val="00FE5B25"/>
    <w:rsid w:val="00FE661F"/>
    <w:rsid w:val="00FE7855"/>
    <w:rsid w:val="00FF023A"/>
    <w:rsid w:val="00FF09FA"/>
    <w:rsid w:val="00FF337C"/>
    <w:rsid w:val="00FF3BA6"/>
    <w:rsid w:val="00FF4B6B"/>
    <w:rsid w:val="00FF4BCC"/>
    <w:rsid w:val="00FF4D75"/>
    <w:rsid w:val="00FF60F6"/>
    <w:rsid w:val="00FF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3D3BB3C"/>
  <w14:discardImageEditingData/>
  <w14:defaultImageDpi w14:val="330"/>
  <w15:chartTrackingRefBased/>
  <w15:docId w15:val="{C1DFC6FD-ACE1-4047-927D-17AAD291F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Fira Sans" w:eastAsiaTheme="minorHAnsi" w:hAnsi="Fira Sans" w:cstheme="minorBidi"/>
        <w:color w:val="3A3E3E" w:themeColor="background2" w:themeShade="40"/>
        <w:sz w:val="21"/>
        <w:szCs w:val="21"/>
        <w:lang w:val="en-A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8" w:unhideWhenUsed="1" w:qFormat="1"/>
    <w:lsdException w:name="List Number" w:semiHidden="1" w:uiPriority="2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2" w:unhideWhenUsed="1" w:qFormat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7" w:qFormat="1"/>
    <w:lsdException w:name="Emphasis" w:uiPriority="26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11" w:qFormat="1"/>
    <w:lsdException w:name="Intense Quote" w:uiPriority="1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"/>
    <w:lsdException w:name="Intense Emphasis" w:uiPriority="6" w:qFormat="1"/>
    <w:lsdException w:name="Subtle Reference" w:semiHidden="1"/>
    <w:lsdException w:name="Intense Reference" w:semiHidden="1"/>
    <w:lsdException w:name="Book Title" w:semiHidden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  <w:rsid w:val="00281121"/>
    <w:rPr>
      <w:lang w:val="en-US"/>
    </w:rPr>
  </w:style>
  <w:style w:type="paragraph" w:styleId="Heading1">
    <w:name w:val="heading 1"/>
    <w:basedOn w:val="BodyText"/>
    <w:next w:val="BodyText"/>
    <w:link w:val="Heading1Char"/>
    <w:uiPriority w:val="9"/>
    <w:qFormat/>
    <w:rsid w:val="00FB0A93"/>
    <w:pPr>
      <w:keepNext/>
      <w:keepLines/>
      <w:spacing w:before="360" w:after="360" w:line="240" w:lineRule="auto"/>
      <w:outlineLvl w:val="0"/>
    </w:pPr>
    <w:rPr>
      <w:rFonts w:ascii="Fira Sans SemiBold" w:eastAsiaTheme="majorEastAsia" w:hAnsi="Fira Sans SemiBold" w:cstheme="majorBidi"/>
      <w:color w:val="183C5D" w:themeColor="text2"/>
      <w:sz w:val="48"/>
      <w:szCs w:val="50"/>
    </w:rPr>
  </w:style>
  <w:style w:type="paragraph" w:styleId="Heading2">
    <w:name w:val="heading 2"/>
    <w:basedOn w:val="BodyText"/>
    <w:next w:val="BodyText"/>
    <w:link w:val="Heading2Char"/>
    <w:uiPriority w:val="9"/>
    <w:qFormat/>
    <w:rsid w:val="002D755A"/>
    <w:pPr>
      <w:keepNext/>
      <w:keepLines/>
      <w:spacing w:before="240" w:after="160" w:line="247" w:lineRule="auto"/>
      <w:outlineLvl w:val="1"/>
    </w:pPr>
    <w:rPr>
      <w:rFonts w:eastAsiaTheme="majorEastAsia" w:cstheme="majorBidi"/>
      <w:color w:val="0F5CA2" w:themeColor="accent1"/>
      <w:sz w:val="40"/>
      <w:szCs w:val="42"/>
      <w:lang w:eastAsia="en-AU"/>
    </w:rPr>
  </w:style>
  <w:style w:type="paragraph" w:styleId="Heading3">
    <w:name w:val="heading 3"/>
    <w:basedOn w:val="BodyText"/>
    <w:next w:val="BodyText"/>
    <w:link w:val="Heading3Char"/>
    <w:uiPriority w:val="9"/>
    <w:qFormat/>
    <w:rsid w:val="008D7AC0"/>
    <w:pPr>
      <w:keepNext/>
      <w:keepLines/>
      <w:spacing w:before="240" w:line="264" w:lineRule="auto"/>
      <w:outlineLvl w:val="2"/>
    </w:pPr>
    <w:rPr>
      <w:rFonts w:eastAsiaTheme="majorEastAsia" w:cstheme="majorBidi"/>
      <w:color w:val="0B4479" w:themeColor="accent1" w:themeShade="BF"/>
      <w:sz w:val="33"/>
      <w:szCs w:val="32"/>
      <w:lang w:eastAsia="en-AU"/>
    </w:rPr>
  </w:style>
  <w:style w:type="paragraph" w:styleId="Heading4">
    <w:name w:val="heading 4"/>
    <w:basedOn w:val="BodyText"/>
    <w:next w:val="BodyText"/>
    <w:link w:val="Heading4Char"/>
    <w:uiPriority w:val="9"/>
    <w:qFormat/>
    <w:rsid w:val="008D7AC0"/>
    <w:pPr>
      <w:keepNext/>
      <w:keepLines/>
      <w:spacing w:before="160"/>
      <w:outlineLvl w:val="3"/>
    </w:pPr>
    <w:rPr>
      <w:rFonts w:eastAsiaTheme="majorEastAsia" w:cstheme="majorBidi"/>
      <w:iCs/>
      <w:color w:val="1880AD" w:themeColor="accent3" w:themeShade="BF"/>
      <w:sz w:val="27"/>
    </w:rPr>
  </w:style>
  <w:style w:type="paragraph" w:styleId="Heading5">
    <w:name w:val="heading 5"/>
    <w:basedOn w:val="BodyText"/>
    <w:next w:val="BodyText"/>
    <w:link w:val="Heading5Char"/>
    <w:uiPriority w:val="12"/>
    <w:qFormat/>
    <w:rsid w:val="00F1485D"/>
    <w:pPr>
      <w:spacing w:before="160"/>
      <w:outlineLvl w:val="4"/>
    </w:pPr>
    <w:rPr>
      <w:rFonts w:ascii="Fira Sans SemiBold" w:hAnsi="Fira Sans SemiBold"/>
      <w:color w:val="000000" w:themeColor="text1"/>
      <w:lang w:eastAsia="en-AU"/>
    </w:rPr>
  </w:style>
  <w:style w:type="paragraph" w:styleId="Heading6">
    <w:name w:val="heading 6"/>
    <w:basedOn w:val="Normal"/>
    <w:next w:val="Normal"/>
    <w:link w:val="Heading6Char"/>
    <w:uiPriority w:val="99"/>
    <w:semiHidden/>
    <w:rsid w:val="008D7AC0"/>
    <w:pPr>
      <w:keepNext/>
      <w:keepLines/>
      <w:numPr>
        <w:ilvl w:val="5"/>
        <w:numId w:val="4"/>
      </w:numPr>
      <w:spacing w:before="40"/>
      <w:outlineLvl w:val="5"/>
    </w:pPr>
    <w:rPr>
      <w:rFonts w:eastAsiaTheme="majorEastAsia" w:cstheme="majorBidi"/>
      <w:color w:val="072D50" w:themeColor="accent1" w:themeShade="7F"/>
    </w:rPr>
  </w:style>
  <w:style w:type="paragraph" w:styleId="Heading7">
    <w:name w:val="heading 7"/>
    <w:basedOn w:val="Normal"/>
    <w:next w:val="Normal"/>
    <w:link w:val="Heading7Char"/>
    <w:uiPriority w:val="99"/>
    <w:semiHidden/>
    <w:rsid w:val="008D7AC0"/>
    <w:pPr>
      <w:keepNext/>
      <w:keepLines/>
      <w:numPr>
        <w:ilvl w:val="6"/>
        <w:numId w:val="4"/>
      </w:numPr>
      <w:spacing w:before="40"/>
      <w:outlineLvl w:val="6"/>
    </w:pPr>
    <w:rPr>
      <w:rFonts w:eastAsiaTheme="majorEastAsia" w:cstheme="majorBidi"/>
      <w:i/>
      <w:iCs/>
      <w:color w:val="072D50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8D7AC0"/>
    <w:pPr>
      <w:keepNext/>
      <w:keepLines/>
      <w:numPr>
        <w:ilvl w:val="7"/>
        <w:numId w:val="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8D7AC0"/>
    <w:pPr>
      <w:keepNext/>
      <w:keepLines/>
      <w:numPr>
        <w:ilvl w:val="8"/>
        <w:numId w:val="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BodyText"/>
    <w:link w:val="HeaderChar"/>
    <w:uiPriority w:val="99"/>
    <w:rsid w:val="008D7AC0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F3A"/>
    <w:rPr>
      <w:color w:val="404040" w:themeColor="text1" w:themeTint="BF"/>
      <w:kern w:val="21"/>
      <w:lang w:val="en-US"/>
      <w14:numSpacing w14:val="proportional"/>
    </w:rPr>
  </w:style>
  <w:style w:type="paragraph" w:styleId="Footer">
    <w:name w:val="footer"/>
    <w:aliases w:val="Footer text"/>
    <w:basedOn w:val="BodyText"/>
    <w:next w:val="FootnoteText"/>
    <w:link w:val="FooterChar"/>
    <w:uiPriority w:val="99"/>
    <w:rsid w:val="000A66BF"/>
    <w:pPr>
      <w:tabs>
        <w:tab w:val="center" w:pos="4513"/>
        <w:tab w:val="right" w:pos="9026"/>
      </w:tabs>
      <w:spacing w:line="240" w:lineRule="auto"/>
    </w:pPr>
    <w:rPr>
      <w:color w:val="595959" w:themeColor="text1" w:themeTint="A6"/>
      <w:kern w:val="18"/>
      <w:sz w:val="18"/>
    </w:rPr>
  </w:style>
  <w:style w:type="character" w:customStyle="1" w:styleId="FooterChar">
    <w:name w:val="Footer Char"/>
    <w:aliases w:val="Footer text Char"/>
    <w:basedOn w:val="DefaultParagraphFont"/>
    <w:link w:val="Footer"/>
    <w:uiPriority w:val="99"/>
    <w:rsid w:val="000A66BF"/>
    <w:rPr>
      <w:color w:val="595959" w:themeColor="text1" w:themeTint="A6"/>
      <w:kern w:val="18"/>
      <w:sz w:val="18"/>
      <w:lang w:val="en-US"/>
      <w14:numSpacing w14:val="proportional"/>
    </w:rPr>
  </w:style>
  <w:style w:type="character" w:styleId="PlaceholderText">
    <w:name w:val="Placeholder Text"/>
    <w:basedOn w:val="DefaultParagraphFont"/>
    <w:uiPriority w:val="99"/>
    <w:semiHidden/>
    <w:rsid w:val="008D7AC0"/>
    <w:rPr>
      <w:color w:val="808080"/>
    </w:rPr>
  </w:style>
  <w:style w:type="paragraph" w:styleId="Title">
    <w:name w:val="Title"/>
    <w:aliases w:val="Cover Page Title"/>
    <w:basedOn w:val="BodyText"/>
    <w:next w:val="ClearParagraph"/>
    <w:link w:val="TitleChar"/>
    <w:uiPriority w:val="10"/>
    <w:qFormat/>
    <w:rsid w:val="008D7AC0"/>
    <w:pPr>
      <w:spacing w:line="216" w:lineRule="auto"/>
      <w:contextualSpacing/>
    </w:pPr>
    <w:rPr>
      <w:rFonts w:ascii="Fira Sans SemiBold" w:eastAsiaTheme="majorEastAsia" w:hAnsi="Fira Sans SemiBold" w:cstheme="majorBidi"/>
      <w:b/>
      <w:color w:val="183C5D" w:themeColor="text2"/>
      <w:spacing w:val="16"/>
      <w:kern w:val="68"/>
      <w:sz w:val="68"/>
      <w:szCs w:val="72"/>
    </w:rPr>
  </w:style>
  <w:style w:type="character" w:customStyle="1" w:styleId="TitleChar">
    <w:name w:val="Title Char"/>
    <w:aliases w:val="Cover Page Title Char"/>
    <w:basedOn w:val="DefaultParagraphFont"/>
    <w:link w:val="Title"/>
    <w:uiPriority w:val="10"/>
    <w:rsid w:val="00B17E98"/>
    <w:rPr>
      <w:rFonts w:ascii="Fira Sans SemiBold" w:eastAsiaTheme="majorEastAsia" w:hAnsi="Fira Sans SemiBold" w:cstheme="majorBidi"/>
      <w:b/>
      <w:color w:val="183C5D" w:themeColor="text2"/>
      <w:spacing w:val="16"/>
      <w:kern w:val="68"/>
      <w:sz w:val="68"/>
      <w:szCs w:val="72"/>
      <w14:numSpacing w14:val="proportional"/>
    </w:rPr>
  </w:style>
  <w:style w:type="paragraph" w:customStyle="1" w:styleId="ImprintPageText">
    <w:name w:val="Imprint Page Text"/>
    <w:basedOn w:val="Normal"/>
    <w:uiPriority w:val="99"/>
    <w:semiHidden/>
    <w:rsid w:val="008D7AC0"/>
    <w:rPr>
      <w:rFonts w:eastAsia="Times New Roman" w:cs="Arial"/>
      <w:color w:val="000000"/>
      <w:sz w:val="16"/>
      <w:szCs w:val="18"/>
      <w:lang w:eastAsia="en-AU"/>
    </w:rPr>
  </w:style>
  <w:style w:type="character" w:styleId="Hyperlink">
    <w:name w:val="Hyperlink"/>
    <w:uiPriority w:val="99"/>
    <w:qFormat/>
    <w:rsid w:val="008D7AC0"/>
    <w:rPr>
      <w:b w:val="0"/>
      <w:color w:val="0F5CA2" w:themeColor="accent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D755A"/>
    <w:rPr>
      <w:rFonts w:eastAsiaTheme="majorEastAsia" w:cstheme="majorBidi"/>
      <w:color w:val="0F5CA2" w:themeColor="accent1"/>
      <w:kern w:val="21"/>
      <w:sz w:val="40"/>
      <w:szCs w:val="42"/>
      <w:lang w:val="en-US" w:eastAsia="en-AU"/>
      <w14:numSpacing w14:val="proportional"/>
    </w:rPr>
  </w:style>
  <w:style w:type="character" w:customStyle="1" w:styleId="Bold">
    <w:name w:val="Bold"/>
    <w:uiPriority w:val="23"/>
    <w:qFormat/>
    <w:rsid w:val="00951E3A"/>
    <w:rPr>
      <w:b/>
      <w:bCs/>
      <w:spacing w:val="2"/>
    </w:rPr>
  </w:style>
  <w:style w:type="paragraph" w:styleId="FootnoteText">
    <w:name w:val="footnote text"/>
    <w:basedOn w:val="Normal"/>
    <w:link w:val="FootnoteTextChar"/>
    <w:uiPriority w:val="99"/>
    <w:semiHidden/>
    <w:rsid w:val="008D7AC0"/>
    <w:pPr>
      <w:spacing w:before="60" w:after="60"/>
      <w:ind w:left="113" w:hanging="113"/>
    </w:pPr>
    <w:rPr>
      <w:color w:val="808080" w:themeColor="background1" w:themeShade="80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D7AC0"/>
    <w:rPr>
      <w:color w:val="808080" w:themeColor="background1" w:themeShade="80"/>
      <w:sz w:val="16"/>
      <w:szCs w:val="16"/>
      <w:lang w:val="en-US"/>
    </w:rPr>
  </w:style>
  <w:style w:type="paragraph" w:styleId="Subtitle">
    <w:name w:val="Subtitle"/>
    <w:aliases w:val="Cover Page Subtitle"/>
    <w:basedOn w:val="BodyText"/>
    <w:next w:val="FactsheetHeaderSubtitle"/>
    <w:link w:val="SubtitleChar"/>
    <w:uiPriority w:val="11"/>
    <w:qFormat/>
    <w:rsid w:val="008D7AC0"/>
    <w:pPr>
      <w:numPr>
        <w:ilvl w:val="1"/>
      </w:numPr>
      <w:spacing w:line="240" w:lineRule="auto"/>
    </w:pPr>
    <w:rPr>
      <w:rFonts w:eastAsiaTheme="minorEastAsia"/>
      <w:color w:val="0F5CA2" w:themeColor="accent1"/>
      <w:sz w:val="40"/>
      <w:szCs w:val="40"/>
    </w:rPr>
  </w:style>
  <w:style w:type="character" w:customStyle="1" w:styleId="SubtitleChar">
    <w:name w:val="Subtitle Char"/>
    <w:aliases w:val="Cover Page Subtitle Char"/>
    <w:basedOn w:val="DefaultParagraphFont"/>
    <w:link w:val="Subtitle"/>
    <w:uiPriority w:val="11"/>
    <w:rsid w:val="00B17E98"/>
    <w:rPr>
      <w:rFonts w:eastAsiaTheme="minorEastAsia"/>
      <w:color w:val="0F5CA2" w:themeColor="accent1"/>
      <w:kern w:val="21"/>
      <w:sz w:val="40"/>
      <w:szCs w:val="40"/>
      <w14:numSpacing w14:val="proportional"/>
    </w:rPr>
  </w:style>
  <w:style w:type="character" w:customStyle="1" w:styleId="Heading1Char">
    <w:name w:val="Heading 1 Char"/>
    <w:basedOn w:val="DefaultParagraphFont"/>
    <w:link w:val="Heading1"/>
    <w:uiPriority w:val="9"/>
    <w:rsid w:val="00FB0A93"/>
    <w:rPr>
      <w:rFonts w:ascii="Fira Sans SemiBold" w:eastAsiaTheme="majorEastAsia" w:hAnsi="Fira Sans SemiBold" w:cstheme="majorBidi"/>
      <w:color w:val="183C5D" w:themeColor="text2"/>
      <w:kern w:val="21"/>
      <w:sz w:val="48"/>
      <w:szCs w:val="50"/>
      <w:lang w:val="en-US"/>
      <w14:numSpacing w14:val="proportional"/>
    </w:rPr>
  </w:style>
  <w:style w:type="paragraph" w:styleId="TOCHeading">
    <w:name w:val="TOC Heading"/>
    <w:basedOn w:val="Heading1"/>
    <w:next w:val="Normal"/>
    <w:uiPriority w:val="39"/>
    <w:unhideWhenUsed/>
    <w:qFormat/>
    <w:rsid w:val="008D7AC0"/>
    <w:pPr>
      <w:pageBreakBefore/>
      <w:pBdr>
        <w:bottom w:val="single" w:sz="4" w:space="3" w:color="BFBFBF" w:themeColor="background1" w:themeShade="BF"/>
      </w:pBdr>
      <w:spacing w:before="240" w:after="400"/>
      <w:outlineLvl w:val="9"/>
    </w:pPr>
  </w:style>
  <w:style w:type="paragraph" w:styleId="TOC1">
    <w:name w:val="toc 1"/>
    <w:next w:val="BodyText"/>
    <w:link w:val="TOC1Char"/>
    <w:uiPriority w:val="39"/>
    <w:unhideWhenUsed/>
    <w:rsid w:val="008D7AC0"/>
    <w:pPr>
      <w:tabs>
        <w:tab w:val="left" w:pos="284"/>
        <w:tab w:val="right" w:pos="9742"/>
      </w:tabs>
      <w:spacing w:before="200" w:after="100" w:line="240" w:lineRule="auto"/>
      <w:textboxTightWrap w:val="allLines"/>
    </w:pPr>
    <w:rPr>
      <w:rFonts w:ascii="Fira Sans SemiBold" w:eastAsiaTheme="minorEastAsia" w:hAnsi="Fira Sans SemiBold"/>
      <w:bCs/>
      <w:noProof/>
      <w:color w:val="183C5D" w:themeColor="text2"/>
      <w:u w:val="single" w:color="BFBFBF" w:themeColor="background1" w:themeShade="BF"/>
      <w:lang w:eastAsia="en-AU"/>
    </w:rPr>
  </w:style>
  <w:style w:type="paragraph" w:styleId="TOC2">
    <w:name w:val="toc 2"/>
    <w:basedOn w:val="Normal"/>
    <w:next w:val="Normal"/>
    <w:uiPriority w:val="39"/>
    <w:unhideWhenUsed/>
    <w:rsid w:val="008D7AC0"/>
    <w:pPr>
      <w:tabs>
        <w:tab w:val="left" w:pos="426"/>
        <w:tab w:val="right" w:pos="9742"/>
      </w:tabs>
      <w:spacing w:after="20" w:line="264" w:lineRule="auto"/>
    </w:pPr>
    <w:rPr>
      <w:rFonts w:eastAsiaTheme="minorEastAsia"/>
      <w:iCs/>
      <w:noProof/>
      <w:sz w:val="20"/>
      <w:lang w:eastAsia="en-AU"/>
    </w:rPr>
  </w:style>
  <w:style w:type="paragraph" w:styleId="TOC3">
    <w:name w:val="toc 3"/>
    <w:basedOn w:val="Normal"/>
    <w:next w:val="Normal"/>
    <w:uiPriority w:val="39"/>
    <w:unhideWhenUsed/>
    <w:rsid w:val="008D7AC0"/>
    <w:pPr>
      <w:tabs>
        <w:tab w:val="left" w:pos="567"/>
        <w:tab w:val="right" w:pos="9742"/>
      </w:tabs>
      <w:spacing w:before="60" w:after="120"/>
      <w:ind w:left="142"/>
      <w:contextualSpacing/>
    </w:pPr>
    <w:rPr>
      <w:rFonts w:eastAsiaTheme="minorEastAsia"/>
      <w:noProof/>
      <w:sz w:val="16"/>
      <w:lang w:eastAsia="en-AU"/>
    </w:rPr>
  </w:style>
  <w:style w:type="paragraph" w:styleId="TOC4">
    <w:name w:val="toc 4"/>
    <w:basedOn w:val="Normal"/>
    <w:next w:val="Normal"/>
    <w:uiPriority w:val="50"/>
    <w:semiHidden/>
    <w:rsid w:val="008D7AC0"/>
    <w:pPr>
      <w:ind w:left="600"/>
    </w:pPr>
    <w:rPr>
      <w:rFonts w:cstheme="minorHAnsi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9E5C21"/>
    <w:rPr>
      <w:rFonts w:eastAsiaTheme="majorEastAsia" w:cstheme="majorBidi"/>
      <w:color w:val="0B4479" w:themeColor="accent1" w:themeShade="BF"/>
      <w:kern w:val="21"/>
      <w:sz w:val="33"/>
      <w:szCs w:val="32"/>
      <w:lang w:eastAsia="en-AU"/>
      <w14:numSpacing w14:val="proportional"/>
    </w:rPr>
  </w:style>
  <w:style w:type="character" w:customStyle="1" w:styleId="Heading4Char">
    <w:name w:val="Heading 4 Char"/>
    <w:basedOn w:val="DefaultParagraphFont"/>
    <w:link w:val="Heading4"/>
    <w:uiPriority w:val="9"/>
    <w:rsid w:val="009E5C21"/>
    <w:rPr>
      <w:rFonts w:eastAsiaTheme="majorEastAsia" w:cstheme="majorBidi"/>
      <w:iCs/>
      <w:color w:val="1880AD" w:themeColor="accent3" w:themeShade="BF"/>
      <w:kern w:val="21"/>
      <w:sz w:val="27"/>
      <w14:numSpacing w14:val="proportional"/>
    </w:rPr>
  </w:style>
  <w:style w:type="paragraph" w:styleId="BlockText">
    <w:name w:val="Block Text"/>
    <w:basedOn w:val="BodyText"/>
    <w:uiPriority w:val="99"/>
    <w:semiHidden/>
    <w:rsid w:val="008D7AC0"/>
    <w:pPr>
      <w:pBdr>
        <w:top w:val="single" w:sz="2" w:space="10" w:color="0F5CA2" w:themeColor="accent1" w:shadow="1" w:frame="1"/>
        <w:left w:val="single" w:sz="2" w:space="10" w:color="0F5CA2" w:themeColor="accent1" w:shadow="1" w:frame="1"/>
        <w:bottom w:val="single" w:sz="2" w:space="10" w:color="0F5CA2" w:themeColor="accent1" w:shadow="1" w:frame="1"/>
        <w:right w:val="single" w:sz="2" w:space="10" w:color="0F5CA2" w:themeColor="accent1" w:shadow="1" w:frame="1"/>
      </w:pBdr>
      <w:ind w:left="1152" w:right="1152"/>
    </w:pPr>
    <w:rPr>
      <w:rFonts w:eastAsiaTheme="minorEastAsia"/>
      <w:i/>
      <w:iCs/>
      <w:color w:val="0F5CA2" w:themeColor="accent1"/>
    </w:rPr>
  </w:style>
  <w:style w:type="paragraph" w:styleId="BodyText">
    <w:name w:val="Body Text"/>
    <w:basedOn w:val="Normal"/>
    <w:link w:val="BodyTextChar"/>
    <w:uiPriority w:val="2"/>
    <w:qFormat/>
    <w:rsid w:val="00CA7AC3"/>
    <w:pPr>
      <w:spacing w:before="120" w:after="120"/>
      <w:textboxTightWrap w:val="allLines"/>
    </w:pPr>
    <w:rPr>
      <w:kern w:val="21"/>
      <w:lang w:val="en-AU"/>
      <w14:numSpacing w14:val="proportional"/>
    </w:rPr>
  </w:style>
  <w:style w:type="character" w:customStyle="1" w:styleId="BodyTextChar">
    <w:name w:val="Body Text Char"/>
    <w:basedOn w:val="DefaultParagraphFont"/>
    <w:link w:val="BodyText"/>
    <w:uiPriority w:val="2"/>
    <w:rsid w:val="00CA7AC3"/>
    <w:rPr>
      <w:kern w:val="21"/>
      <w14:numSpacing w14:val="proportional"/>
    </w:rPr>
  </w:style>
  <w:style w:type="paragraph" w:styleId="NoSpacing">
    <w:name w:val="No Spacing"/>
    <w:link w:val="NoSpacingChar"/>
    <w:uiPriority w:val="99"/>
    <w:semiHidden/>
    <w:rsid w:val="008D7AC0"/>
  </w:style>
  <w:style w:type="character" w:customStyle="1" w:styleId="NoSpacingChar">
    <w:name w:val="No Spacing Char"/>
    <w:basedOn w:val="DefaultParagraphFont"/>
    <w:link w:val="NoSpacing"/>
    <w:uiPriority w:val="99"/>
    <w:semiHidden/>
    <w:rsid w:val="008D7AC0"/>
  </w:style>
  <w:style w:type="paragraph" w:customStyle="1" w:styleId="IntroParagraph">
    <w:name w:val="Intro Paragraph"/>
    <w:basedOn w:val="BodyText"/>
    <w:link w:val="IntroParagraphChar"/>
    <w:uiPriority w:val="17"/>
    <w:qFormat/>
    <w:rsid w:val="008D7AC0"/>
    <w:pPr>
      <w:spacing w:before="240" w:after="240" w:line="264" w:lineRule="auto"/>
      <w:textboxTightWrap w:val="lastLineOnly"/>
    </w:pPr>
    <w:rPr>
      <w:rFonts w:cs="Arial"/>
      <w:color w:val="183C5D" w:themeColor="text2"/>
      <w:kern w:val="26"/>
      <w:sz w:val="28"/>
      <w:szCs w:val="32"/>
      <w:shd w:val="clear" w:color="auto" w:fill="FFFFFF"/>
      <w:lang w:eastAsia="en-AU"/>
    </w:rPr>
  </w:style>
  <w:style w:type="paragraph" w:styleId="ListParagraph">
    <w:name w:val="List Paragraph"/>
    <w:basedOn w:val="BodyText"/>
    <w:uiPriority w:val="1"/>
    <w:qFormat/>
    <w:rsid w:val="008D7AC0"/>
    <w:pPr>
      <w:ind w:left="720"/>
      <w:contextualSpacing/>
    </w:pPr>
  </w:style>
  <w:style w:type="character" w:customStyle="1" w:styleId="IntroParagraphChar">
    <w:name w:val="Intro Paragraph Char"/>
    <w:basedOn w:val="DefaultParagraphFont"/>
    <w:link w:val="IntroParagraph"/>
    <w:uiPriority w:val="17"/>
    <w:rsid w:val="009E5C21"/>
    <w:rPr>
      <w:rFonts w:cs="Arial"/>
      <w:color w:val="183C5D" w:themeColor="text2"/>
      <w:kern w:val="26"/>
      <w:sz w:val="28"/>
      <w:szCs w:val="32"/>
      <w:lang w:eastAsia="en-AU"/>
      <w14:numSpacing w14:val="proportional"/>
    </w:rPr>
  </w:style>
  <w:style w:type="paragraph" w:styleId="ListNumber">
    <w:name w:val="List Number"/>
    <w:aliases w:val="Numbered List"/>
    <w:basedOn w:val="List"/>
    <w:uiPriority w:val="20"/>
    <w:rsid w:val="008D7AC0"/>
  </w:style>
  <w:style w:type="paragraph" w:styleId="ListNumber2">
    <w:name w:val="List Number 2"/>
    <w:basedOn w:val="ListNumber"/>
    <w:uiPriority w:val="99"/>
    <w:semiHidden/>
    <w:rsid w:val="008D7AC0"/>
  </w:style>
  <w:style w:type="paragraph" w:styleId="ListNumber3">
    <w:name w:val="List Number 3"/>
    <w:basedOn w:val="ListNumber2"/>
    <w:next w:val="ListNumber2"/>
    <w:uiPriority w:val="99"/>
    <w:semiHidden/>
    <w:rsid w:val="008D7AC0"/>
  </w:style>
  <w:style w:type="paragraph" w:styleId="ListBullet">
    <w:name w:val="List Bullet"/>
    <w:aliases w:val="Bulleted List"/>
    <w:basedOn w:val="BodyText"/>
    <w:link w:val="ListBulletChar"/>
    <w:uiPriority w:val="18"/>
    <w:qFormat/>
    <w:rsid w:val="008D7AC0"/>
    <w:pPr>
      <w:numPr>
        <w:numId w:val="6"/>
      </w:numPr>
      <w:spacing w:before="0" w:after="60"/>
    </w:pPr>
    <w:rPr>
      <w:szCs w:val="22"/>
      <w:lang w:eastAsia="en-AU"/>
    </w:rPr>
  </w:style>
  <w:style w:type="character" w:customStyle="1" w:styleId="Heading5Char">
    <w:name w:val="Heading 5 Char"/>
    <w:basedOn w:val="DefaultParagraphFont"/>
    <w:link w:val="Heading5"/>
    <w:uiPriority w:val="12"/>
    <w:rsid w:val="009E5C21"/>
    <w:rPr>
      <w:rFonts w:ascii="Fira Sans SemiBold" w:hAnsi="Fira Sans SemiBold"/>
      <w:color w:val="000000" w:themeColor="text1"/>
      <w:kern w:val="21"/>
      <w:lang w:eastAsia="en-AU"/>
      <w14:numSpacing w14:val="proportional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645F45"/>
    <w:rPr>
      <w:rFonts w:eastAsiaTheme="majorEastAsia" w:cstheme="majorBidi"/>
      <w:color w:val="072D50" w:themeColor="accent1" w:themeShade="7F"/>
      <w:lang w:val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645F45"/>
    <w:rPr>
      <w:rFonts w:eastAsiaTheme="majorEastAsia" w:cstheme="majorBidi"/>
      <w:i/>
      <w:iCs/>
      <w:color w:val="072D50" w:themeColor="accent1" w:themeShade="7F"/>
      <w:lang w:val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645F45"/>
    <w:rPr>
      <w:rFonts w:asciiTheme="majorHAnsi" w:eastAsiaTheme="majorEastAsia" w:hAnsiTheme="majorHAnsi" w:cstheme="majorBidi"/>
      <w:color w:val="272727" w:themeColor="text1" w:themeTint="D8"/>
      <w:lang w:val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645F45"/>
    <w:rPr>
      <w:rFonts w:asciiTheme="majorHAnsi" w:eastAsiaTheme="majorEastAsia" w:hAnsiTheme="majorHAnsi" w:cstheme="majorBidi"/>
      <w:i/>
      <w:iCs/>
      <w:color w:val="272727" w:themeColor="text1" w:themeTint="D8"/>
      <w:lang w:val="en-US"/>
    </w:rPr>
  </w:style>
  <w:style w:type="paragraph" w:customStyle="1" w:styleId="NumberedHeading1">
    <w:name w:val="Numbered Heading 1"/>
    <w:basedOn w:val="Heading1"/>
    <w:next w:val="BodyText"/>
    <w:link w:val="NumberedHeading1Char"/>
    <w:uiPriority w:val="13"/>
    <w:qFormat/>
    <w:rsid w:val="008D7AC0"/>
    <w:pPr>
      <w:numPr>
        <w:numId w:val="4"/>
      </w:numPr>
    </w:pPr>
  </w:style>
  <w:style w:type="character" w:customStyle="1" w:styleId="NumberedHeading1Char">
    <w:name w:val="Numbered Heading 1 Char"/>
    <w:basedOn w:val="Heading1Char"/>
    <w:link w:val="NumberedHeading1"/>
    <w:uiPriority w:val="13"/>
    <w:rsid w:val="009E5C21"/>
    <w:rPr>
      <w:rFonts w:ascii="Fira Sans SemiBold" w:eastAsiaTheme="majorEastAsia" w:hAnsi="Fira Sans SemiBold" w:cstheme="majorBidi"/>
      <w:color w:val="183C5D" w:themeColor="text2"/>
      <w:kern w:val="21"/>
      <w:sz w:val="48"/>
      <w:szCs w:val="50"/>
      <w:lang w:val="en-US"/>
      <w14:numSpacing w14:val="proportional"/>
    </w:rPr>
  </w:style>
  <w:style w:type="paragraph" w:customStyle="1" w:styleId="NumberedHeading2">
    <w:name w:val="Numbered Heading 2"/>
    <w:basedOn w:val="Heading2"/>
    <w:next w:val="BodyText"/>
    <w:uiPriority w:val="14"/>
    <w:qFormat/>
    <w:rsid w:val="008D7AC0"/>
    <w:pPr>
      <w:numPr>
        <w:ilvl w:val="1"/>
        <w:numId w:val="4"/>
      </w:numPr>
      <w:tabs>
        <w:tab w:val="left" w:pos="810"/>
      </w:tabs>
      <w:spacing w:before="360"/>
    </w:pPr>
  </w:style>
  <w:style w:type="paragraph" w:customStyle="1" w:styleId="NumberedHeading3">
    <w:name w:val="Numbered Heading 3"/>
    <w:basedOn w:val="Heading3"/>
    <w:next w:val="BodyText"/>
    <w:uiPriority w:val="15"/>
    <w:qFormat/>
    <w:rsid w:val="008D7AC0"/>
    <w:pPr>
      <w:numPr>
        <w:ilvl w:val="2"/>
        <w:numId w:val="4"/>
      </w:numPr>
      <w:tabs>
        <w:tab w:val="left" w:pos="900"/>
      </w:tabs>
    </w:pPr>
  </w:style>
  <w:style w:type="paragraph" w:customStyle="1" w:styleId="NumberedHeading4">
    <w:name w:val="Numbered Heading 4"/>
    <w:basedOn w:val="Heading4"/>
    <w:next w:val="BodyText"/>
    <w:uiPriority w:val="16"/>
    <w:qFormat/>
    <w:rsid w:val="00F1485D"/>
    <w:pPr>
      <w:numPr>
        <w:ilvl w:val="3"/>
        <w:numId w:val="4"/>
      </w:numPr>
      <w:tabs>
        <w:tab w:val="left" w:pos="990"/>
      </w:tabs>
      <w:spacing w:before="240"/>
    </w:pPr>
    <w:rPr>
      <w:sz w:val="26"/>
    </w:rPr>
  </w:style>
  <w:style w:type="paragraph" w:customStyle="1" w:styleId="NumberedHeading5">
    <w:name w:val="Numbered Heading 5"/>
    <w:basedOn w:val="Heading5"/>
    <w:uiPriority w:val="99"/>
    <w:semiHidden/>
    <w:rsid w:val="008D7AC0"/>
    <w:pPr>
      <w:numPr>
        <w:ilvl w:val="4"/>
        <w:numId w:val="3"/>
      </w:numPr>
    </w:pPr>
  </w:style>
  <w:style w:type="paragraph" w:customStyle="1" w:styleId="NumberedHeading6">
    <w:name w:val="Numbered Heading 6"/>
    <w:basedOn w:val="Heading6"/>
    <w:uiPriority w:val="99"/>
    <w:semiHidden/>
    <w:rsid w:val="008D7AC0"/>
  </w:style>
  <w:style w:type="paragraph" w:styleId="ListBullet2">
    <w:name w:val="List Bullet 2"/>
    <w:basedOn w:val="ListBullet"/>
    <w:uiPriority w:val="99"/>
    <w:semiHidden/>
    <w:rsid w:val="008D7AC0"/>
  </w:style>
  <w:style w:type="paragraph" w:styleId="IntenseQuote">
    <w:name w:val="Intense Quote"/>
    <w:basedOn w:val="BodyText"/>
    <w:next w:val="BodyText"/>
    <w:link w:val="IntenseQuoteChar"/>
    <w:uiPriority w:val="34"/>
    <w:qFormat/>
    <w:rsid w:val="008D7AC0"/>
    <w:pPr>
      <w:pBdr>
        <w:top w:val="single" w:sz="4" w:space="10" w:color="0F5CA2" w:themeColor="accent1"/>
        <w:bottom w:val="single" w:sz="4" w:space="10" w:color="0F5CA2" w:themeColor="accent1"/>
      </w:pBdr>
      <w:spacing w:before="360" w:after="360"/>
      <w:ind w:right="-11"/>
      <w:jc w:val="center"/>
    </w:pPr>
    <w:rPr>
      <w:i/>
      <w:iCs/>
      <w:color w:val="171919" w:themeColor="background2" w:themeShade="1A"/>
    </w:rPr>
  </w:style>
  <w:style w:type="character" w:customStyle="1" w:styleId="IntenseQuoteChar">
    <w:name w:val="Intense Quote Char"/>
    <w:basedOn w:val="DefaultParagraphFont"/>
    <w:link w:val="IntenseQuote"/>
    <w:uiPriority w:val="34"/>
    <w:rsid w:val="00BC0093"/>
    <w:rPr>
      <w:i/>
      <w:iCs/>
      <w:color w:val="171919" w:themeColor="background2" w:themeShade="1A"/>
      <w:kern w:val="21"/>
      <w:lang w:val="en-US"/>
      <w14:numSpacing w14:val="proportional"/>
    </w:rPr>
  </w:style>
  <w:style w:type="paragraph" w:styleId="ListBullet3">
    <w:name w:val="List Bullet 3"/>
    <w:basedOn w:val="ListBullet2"/>
    <w:uiPriority w:val="99"/>
    <w:semiHidden/>
    <w:rsid w:val="008D7AC0"/>
  </w:style>
  <w:style w:type="paragraph" w:styleId="List">
    <w:name w:val="List"/>
    <w:basedOn w:val="Spacing2"/>
    <w:uiPriority w:val="99"/>
    <w:semiHidden/>
    <w:rsid w:val="008D7AC0"/>
    <w:pPr>
      <w:numPr>
        <w:numId w:val="5"/>
      </w:numPr>
      <w:spacing w:before="60" w:after="60"/>
    </w:pPr>
  </w:style>
  <w:style w:type="character" w:styleId="LineNumber">
    <w:name w:val="line number"/>
    <w:basedOn w:val="DefaultParagraphFont"/>
    <w:uiPriority w:val="99"/>
    <w:semiHidden/>
    <w:unhideWhenUsed/>
    <w:rsid w:val="008D7AC0"/>
  </w:style>
  <w:style w:type="paragraph" w:customStyle="1" w:styleId="Callout">
    <w:name w:val="Callout"/>
    <w:basedOn w:val="IntenseQuote"/>
    <w:next w:val="BodyText"/>
    <w:link w:val="CalloutChar"/>
    <w:uiPriority w:val="30"/>
    <w:qFormat/>
    <w:rsid w:val="008D7AC0"/>
    <w:pPr>
      <w:pBdr>
        <w:top w:val="single" w:sz="4" w:space="19" w:color="F4F9EA" w:themeColor="accent5" w:themeTint="33"/>
        <w:left w:val="single" w:sz="4" w:space="25" w:color="F4F9EA" w:themeColor="accent5" w:themeTint="33"/>
        <w:bottom w:val="single" w:sz="4" w:space="19" w:color="F4F9EA" w:themeColor="accent5" w:themeTint="33"/>
        <w:right w:val="single" w:sz="4" w:space="25" w:color="F4F9EA" w:themeColor="accent5" w:themeTint="33"/>
      </w:pBdr>
      <w:shd w:val="clear" w:color="auto" w:fill="F4F9EA" w:themeFill="accent5" w:themeFillTint="33"/>
      <w:tabs>
        <w:tab w:val="left" w:pos="1485"/>
        <w:tab w:val="center" w:pos="4876"/>
      </w:tabs>
      <w:ind w:left="567" w:right="567"/>
      <w:contextualSpacing/>
    </w:pPr>
    <w:rPr>
      <w:i w:val="0"/>
      <w:color w:val="183C5D" w:themeColor="text2"/>
      <w:szCs w:val="24"/>
    </w:rPr>
  </w:style>
  <w:style w:type="paragraph" w:styleId="Caption">
    <w:name w:val="caption"/>
    <w:aliases w:val="Photo caption"/>
    <w:basedOn w:val="BodyText"/>
    <w:next w:val="BodyText"/>
    <w:uiPriority w:val="37"/>
    <w:unhideWhenUsed/>
    <w:qFormat/>
    <w:rsid w:val="008D7AC0"/>
    <w:pPr>
      <w:spacing w:after="200" w:line="240" w:lineRule="auto"/>
    </w:pPr>
    <w:rPr>
      <w:i/>
      <w:iCs/>
      <w:color w:val="183C5D" w:themeColor="text2"/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rsid w:val="008D7AC0"/>
    <w:rPr>
      <w:sz w:val="20"/>
      <w:vertAlign w:val="superscript"/>
    </w:rPr>
  </w:style>
  <w:style w:type="table" w:styleId="TableGrid">
    <w:name w:val="Table Grid"/>
    <w:basedOn w:val="TableNormal"/>
    <w:uiPriority w:val="39"/>
    <w:rsid w:val="008D7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8D7AC0"/>
    <w:tblPr>
      <w:tblStyleRowBandSize w:val="1"/>
      <w:tblStyleColBandSize w:val="1"/>
      <w:tblBorders>
        <w:top w:val="single" w:sz="4" w:space="0" w:color="479EEE" w:themeColor="accent1" w:themeTint="99"/>
        <w:left w:val="single" w:sz="4" w:space="0" w:color="479EEE" w:themeColor="accent1" w:themeTint="99"/>
        <w:bottom w:val="single" w:sz="4" w:space="0" w:color="479EEE" w:themeColor="accent1" w:themeTint="99"/>
        <w:right w:val="single" w:sz="4" w:space="0" w:color="479EEE" w:themeColor="accent1" w:themeTint="99"/>
        <w:insideH w:val="single" w:sz="4" w:space="0" w:color="479EEE" w:themeColor="accent1" w:themeTint="99"/>
        <w:insideV w:val="single" w:sz="4" w:space="0" w:color="479EE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5CA2" w:themeColor="accent1"/>
          <w:left w:val="single" w:sz="4" w:space="0" w:color="0F5CA2" w:themeColor="accent1"/>
          <w:bottom w:val="single" w:sz="4" w:space="0" w:color="0F5CA2" w:themeColor="accent1"/>
          <w:right w:val="single" w:sz="4" w:space="0" w:color="0F5CA2" w:themeColor="accent1"/>
          <w:insideH w:val="nil"/>
          <w:insideV w:val="nil"/>
        </w:tcBorders>
        <w:shd w:val="clear" w:color="auto" w:fill="0F5CA2" w:themeFill="accent1"/>
      </w:tcPr>
    </w:tblStylePr>
    <w:tblStylePr w:type="lastRow">
      <w:rPr>
        <w:b/>
        <w:bCs/>
      </w:rPr>
      <w:tblPr/>
      <w:tcPr>
        <w:tcBorders>
          <w:top w:val="double" w:sz="4" w:space="0" w:color="0F5CA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EF9" w:themeFill="accent1" w:themeFillTint="33"/>
      </w:tcPr>
    </w:tblStylePr>
    <w:tblStylePr w:type="band1Horz">
      <w:tblPr/>
      <w:tcPr>
        <w:shd w:val="clear" w:color="auto" w:fill="C1DEF9" w:themeFill="accent1" w:themeFillTint="33"/>
      </w:tcPr>
    </w:tblStylePr>
  </w:style>
  <w:style w:type="table" w:styleId="GridTable5Dark-Accent1">
    <w:name w:val="Grid Table 5 Dark Accent 1"/>
    <w:aliases w:val="QH Health Table 1"/>
    <w:basedOn w:val="TableNormal"/>
    <w:uiPriority w:val="50"/>
    <w:rsid w:val="008D7AC0"/>
    <w:pPr>
      <w:spacing w:line="252" w:lineRule="auto"/>
    </w:pPr>
    <w:rPr>
      <w:spacing w:val="-2"/>
      <w:sz w:val="20"/>
    </w:rPr>
    <w:tblPr>
      <w:tblStyleRowBandSize w:val="1"/>
      <w:tblStyleColBandSize w:val="1"/>
      <w:tblBorders>
        <w:bottom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58" w:type="dxa"/>
        <w:left w:w="144" w:type="dxa"/>
        <w:bottom w:w="58" w:type="dxa"/>
        <w:right w:w="144" w:type="dxa"/>
      </w:tblCellMar>
    </w:tblPr>
    <w:trPr>
      <w:cantSplit/>
    </w:trPr>
    <w:tcPr>
      <w:shd w:val="clear" w:color="auto" w:fill="F2F2F2" w:themeFill="background1" w:themeFillShade="F2"/>
      <w:vAlign w:val="center"/>
    </w:tcPr>
    <w:tblStylePr w:type="firstRow">
      <w:pPr>
        <w:jc w:val="left"/>
      </w:pPr>
      <w:rPr>
        <w:rFonts w:ascii="Fira Sans SemiBold" w:hAnsi="Fira Sans SemiBold"/>
        <w:b w:val="0"/>
        <w:bCs/>
        <w:color w:val="FFFFFF" w:themeColor="background1"/>
        <w:sz w:val="22"/>
      </w:rPr>
      <w:tblPr/>
      <w:trPr>
        <w:tblHeader/>
      </w:trPr>
      <w:tcPr>
        <w:tcBorders>
          <w:top w:val="nil"/>
          <w:left w:val="nil"/>
          <w:bottom w:val="single" w:sz="8" w:space="0" w:color="FFFFFF" w:themeColor="background1"/>
          <w:right w:val="nil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0B4479" w:themeFill="accent1" w:themeFillShade="BF"/>
      </w:tcPr>
    </w:tblStylePr>
    <w:tblStylePr w:type="lastRow">
      <w:pPr>
        <w:jc w:val="left"/>
      </w:pPr>
      <w:rPr>
        <w:rFonts w:ascii="Fira Sans" w:hAnsi="Fira Sans"/>
        <w:b w:val="0"/>
        <w:bCs/>
        <w:color w:val="426520" w:themeColor="accent2" w:themeShade="80"/>
        <w:sz w:val="20"/>
      </w:rPr>
      <w:tblPr/>
      <w:tcPr>
        <w:tcBorders>
          <w:top w:val="nil"/>
        </w:tcBorders>
        <w:shd w:val="clear" w:color="auto" w:fill="E0EDC2" w:themeFill="accent5" w:themeFillTint="99"/>
      </w:tcPr>
    </w:tblStylePr>
    <w:tblStylePr w:type="firstCol">
      <w:rPr>
        <w:rFonts w:ascii="Fira Sans" w:hAnsi="Fira Sans"/>
        <w:b w:val="0"/>
        <w:bCs/>
        <w:color w:val="FFFFFF" w:themeColor="background1"/>
        <w:sz w:val="18"/>
      </w:rPr>
      <w:tblPr/>
      <w:tcPr>
        <w:tcBorders>
          <w:top w:val="nil"/>
          <w:left w:val="nil"/>
          <w:bottom w:val="nil"/>
          <w:right w:val="nil"/>
          <w:insideH w:val="single" w:sz="8" w:space="0" w:color="479EEE" w:themeColor="accent1" w:themeTint="99"/>
          <w:insideV w:val="nil"/>
        </w:tcBorders>
        <w:shd w:val="clear" w:color="auto" w:fill="0F5CA2" w:themeFill="accent1"/>
      </w:tcPr>
    </w:tblStylePr>
    <w:tblStylePr w:type="lastCol">
      <w:pPr>
        <w:jc w:val="center"/>
      </w:pPr>
      <w:rPr>
        <w:rFonts w:ascii="Fira Sans" w:hAnsi="Fira Sans"/>
        <w:b w:val="0"/>
        <w:bCs/>
        <w:color w:val="426520" w:themeColor="accent2" w:themeShade="80"/>
        <w:sz w:val="18"/>
      </w:rPr>
      <w:tblPr/>
      <w:tcPr>
        <w:shd w:val="clear" w:color="auto" w:fill="E0EDC2" w:themeFill="accent5" w:themeFillTint="99"/>
      </w:tcPr>
    </w:tblStylePr>
    <w:tblStylePr w:type="band1Vert">
      <w:rPr>
        <w:rFonts w:ascii="Fira Sans" w:hAnsi="Fira Sans"/>
        <w:sz w:val="18"/>
      </w:rPr>
      <w:tblPr/>
      <w:tcPr>
        <w:shd w:val="clear" w:color="auto" w:fill="F2F2F2" w:themeFill="background1" w:themeFillShade="F2"/>
      </w:tcPr>
    </w:tblStylePr>
    <w:tblStylePr w:type="band2Vert">
      <w:rPr>
        <w:rFonts w:ascii="Fira Sans" w:hAnsi="Fira Sans"/>
        <w:sz w:val="18"/>
      </w:rPr>
      <w:tblPr/>
      <w:tcPr>
        <w:shd w:val="clear" w:color="auto" w:fill="E4E4E4"/>
      </w:tcPr>
    </w:tblStylePr>
    <w:tblStylePr w:type="band1Horz">
      <w:rPr>
        <w:rFonts w:ascii="Fira Sans" w:hAnsi="Fira Sans"/>
        <w:sz w:val="18"/>
      </w:rPr>
    </w:tblStylePr>
    <w:tblStylePr w:type="band2Horz">
      <w:rPr>
        <w:rFonts w:ascii="Fira Sans" w:hAnsi="Fira Sans"/>
        <w:sz w:val="18"/>
      </w:rPr>
      <w:tblPr/>
      <w:tcPr>
        <w:shd w:val="clear" w:color="auto" w:fill="E2E2E2"/>
      </w:tcPr>
    </w:tblStylePr>
    <w:tblStylePr w:type="neCell">
      <w:pPr>
        <w:jc w:val="center"/>
      </w:pPr>
      <w:rPr>
        <w:color w:val="426520" w:themeColor="accent2" w:themeShade="80"/>
      </w:rPr>
      <w:tblPr/>
      <w:tcPr>
        <w:shd w:val="clear" w:color="auto" w:fill="A5CC50" w:themeFill="accent5" w:themeFillShade="BF"/>
        <w:vAlign w:val="center"/>
      </w:tcPr>
    </w:tblStylePr>
    <w:tblStylePr w:type="nwCell">
      <w:rPr>
        <w:rFonts w:ascii="Fira Sans SemiBold" w:hAnsi="Fira Sans SemiBold"/>
        <w:color w:val="183C5D" w:themeColor="text2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seCell">
      <w:pPr>
        <w:jc w:val="center"/>
      </w:pPr>
      <w:rPr>
        <w:color w:val="426520" w:themeColor="accent2" w:themeShade="80"/>
      </w:rPr>
      <w:tblPr/>
      <w:tcPr>
        <w:shd w:val="clear" w:color="auto" w:fill="A5CC50" w:themeFill="accent5" w:themeFillShade="BF"/>
      </w:tcPr>
    </w:tblStylePr>
    <w:tblStylePr w:type="swCell">
      <w:pPr>
        <w:jc w:val="left"/>
      </w:pPr>
      <w:tblPr/>
      <w:tcPr>
        <w:tcBorders>
          <w:top w:val="single" w:sz="4" w:space="0" w:color="0F5CA2" w:themeColor="accent1"/>
        </w:tcBorders>
        <w:shd w:val="clear" w:color="auto" w:fill="A5CC50" w:themeFill="accent5" w:themeFillShade="BF"/>
      </w:tcPr>
    </w:tblStylePr>
  </w:style>
  <w:style w:type="table" w:styleId="GridTable5Dark-Accent2">
    <w:name w:val="Grid Table 5 Dark Accent 2"/>
    <w:basedOn w:val="TableNormal"/>
    <w:uiPriority w:val="50"/>
    <w:rsid w:val="008D7AC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3D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C44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C44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C44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C446" w:themeFill="accent2"/>
      </w:tcPr>
    </w:tblStylePr>
    <w:tblStylePr w:type="band1Vert">
      <w:tblPr/>
      <w:tcPr>
        <w:shd w:val="clear" w:color="auto" w:fill="CEE7B4" w:themeFill="accent2" w:themeFillTint="66"/>
      </w:tcPr>
    </w:tblStylePr>
    <w:tblStylePr w:type="band1Horz">
      <w:tblPr/>
      <w:tcPr>
        <w:shd w:val="clear" w:color="auto" w:fill="CEE7B4" w:themeFill="accent2" w:themeFillTint="66"/>
      </w:tcPr>
    </w:tblStylePr>
  </w:style>
  <w:style w:type="paragraph" w:styleId="ListNumber4">
    <w:name w:val="List Number 4"/>
    <w:basedOn w:val="ListNumber3"/>
    <w:next w:val="ListNumber3"/>
    <w:uiPriority w:val="99"/>
    <w:semiHidden/>
    <w:unhideWhenUsed/>
    <w:rsid w:val="008D7AC0"/>
  </w:style>
  <w:style w:type="paragraph" w:styleId="ListNumber5">
    <w:name w:val="List Number 5"/>
    <w:basedOn w:val="ListNumber4"/>
    <w:uiPriority w:val="99"/>
    <w:semiHidden/>
    <w:unhideWhenUsed/>
    <w:rsid w:val="008D7AC0"/>
    <w:pPr>
      <w:numPr>
        <w:numId w:val="2"/>
      </w:numPr>
    </w:pPr>
  </w:style>
  <w:style w:type="paragraph" w:styleId="TOC5">
    <w:name w:val="toc 5"/>
    <w:basedOn w:val="Normal"/>
    <w:next w:val="Normal"/>
    <w:uiPriority w:val="50"/>
    <w:semiHidden/>
    <w:rsid w:val="008D7AC0"/>
    <w:pPr>
      <w:ind w:left="800"/>
    </w:pPr>
    <w:rPr>
      <w:rFonts w:asciiTheme="minorHAnsi" w:hAnsiTheme="minorHAnsi" w:cstheme="minorHAnsi"/>
      <w:szCs w:val="20"/>
    </w:rPr>
  </w:style>
  <w:style w:type="paragraph" w:styleId="TOC6">
    <w:name w:val="toc 6"/>
    <w:basedOn w:val="Normal"/>
    <w:next w:val="Normal"/>
    <w:uiPriority w:val="50"/>
    <w:semiHidden/>
    <w:rsid w:val="008D7AC0"/>
    <w:pPr>
      <w:ind w:left="1000"/>
    </w:pPr>
    <w:rPr>
      <w:rFonts w:asciiTheme="minorHAnsi" w:hAnsiTheme="minorHAnsi" w:cstheme="minorHAnsi"/>
      <w:szCs w:val="20"/>
    </w:rPr>
  </w:style>
  <w:style w:type="paragraph" w:styleId="TOC7">
    <w:name w:val="toc 7"/>
    <w:basedOn w:val="Normal"/>
    <w:next w:val="Normal"/>
    <w:uiPriority w:val="50"/>
    <w:semiHidden/>
    <w:rsid w:val="008D7AC0"/>
    <w:pPr>
      <w:ind w:left="1200"/>
    </w:pPr>
    <w:rPr>
      <w:rFonts w:asciiTheme="minorHAnsi" w:hAnsiTheme="minorHAnsi" w:cstheme="minorHAnsi"/>
      <w:szCs w:val="20"/>
    </w:rPr>
  </w:style>
  <w:style w:type="paragraph" w:styleId="TOC8">
    <w:name w:val="toc 8"/>
    <w:basedOn w:val="Normal"/>
    <w:next w:val="Normal"/>
    <w:uiPriority w:val="50"/>
    <w:semiHidden/>
    <w:rsid w:val="008D7AC0"/>
    <w:pPr>
      <w:ind w:left="1400"/>
    </w:pPr>
    <w:rPr>
      <w:rFonts w:asciiTheme="minorHAnsi" w:hAnsiTheme="minorHAnsi" w:cstheme="minorHAnsi"/>
      <w:szCs w:val="20"/>
    </w:rPr>
  </w:style>
  <w:style w:type="paragraph" w:styleId="TOC9">
    <w:name w:val="toc 9"/>
    <w:basedOn w:val="Normal"/>
    <w:next w:val="Normal"/>
    <w:uiPriority w:val="50"/>
    <w:semiHidden/>
    <w:rsid w:val="008D7AC0"/>
    <w:pPr>
      <w:ind w:left="1600"/>
    </w:pPr>
    <w:rPr>
      <w:rFonts w:asciiTheme="minorHAnsi" w:hAnsiTheme="minorHAnsi" w:cstheme="minorHAnsi"/>
      <w:szCs w:val="20"/>
    </w:rPr>
  </w:style>
  <w:style w:type="table" w:customStyle="1" w:styleId="Calendar1">
    <w:name w:val="Calendar 1"/>
    <w:basedOn w:val="TableNormal"/>
    <w:uiPriority w:val="99"/>
    <w:qFormat/>
    <w:rsid w:val="008D7AC0"/>
    <w:rPr>
      <w:rFonts w:eastAsiaTheme="minorEastAsia"/>
      <w:lang w:val="en-US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Calendar3">
    <w:name w:val="Calendar 3"/>
    <w:basedOn w:val="TableNormal"/>
    <w:uiPriority w:val="99"/>
    <w:qFormat/>
    <w:rsid w:val="008D7AC0"/>
    <w:pPr>
      <w:jc w:val="right"/>
    </w:pPr>
    <w:rPr>
      <w:rFonts w:asciiTheme="majorHAnsi" w:eastAsiaTheme="majorEastAsia" w:hAnsiTheme="majorHAnsi" w:cstheme="majorBidi"/>
      <w:color w:val="000000" w:themeColor="text1"/>
      <w:lang w:val="en-US"/>
    </w:rPr>
    <w:tblPr/>
    <w:tblStylePr w:type="firstRow">
      <w:pPr>
        <w:wordWrap/>
        <w:jc w:val="right"/>
      </w:pPr>
      <w:rPr>
        <w:color w:val="0F5CA2" w:themeColor="accent1"/>
        <w:sz w:val="44"/>
      </w:rPr>
    </w:tblStylePr>
    <w:tblStylePr w:type="firstCol">
      <w:rPr>
        <w:color w:val="0F5CA2" w:themeColor="accent1"/>
      </w:rPr>
    </w:tblStylePr>
    <w:tblStylePr w:type="lastCol">
      <w:rPr>
        <w:color w:val="0F5CA2" w:themeColor="accent1"/>
      </w:rPr>
    </w:tblStylePr>
  </w:style>
  <w:style w:type="paragraph" w:styleId="EndnoteText">
    <w:name w:val="endnote text"/>
    <w:basedOn w:val="Normal"/>
    <w:link w:val="EndnoteTextChar"/>
    <w:uiPriority w:val="99"/>
    <w:unhideWhenUsed/>
    <w:rsid w:val="008D7AC0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8D7AC0"/>
    <w:rPr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8D7AC0"/>
    <w:rPr>
      <w:vertAlign w:val="superscript"/>
    </w:rPr>
  </w:style>
  <w:style w:type="paragraph" w:styleId="ListBullet4">
    <w:name w:val="List Bullet 4"/>
    <w:basedOn w:val="ListBullet3"/>
    <w:uiPriority w:val="99"/>
    <w:semiHidden/>
    <w:unhideWhenUsed/>
    <w:rsid w:val="008D7AC0"/>
  </w:style>
  <w:style w:type="paragraph" w:styleId="ListBullet5">
    <w:name w:val="List Bullet 5"/>
    <w:basedOn w:val="ListBullet4"/>
    <w:uiPriority w:val="99"/>
    <w:semiHidden/>
    <w:unhideWhenUsed/>
    <w:rsid w:val="008D7AC0"/>
  </w:style>
  <w:style w:type="paragraph" w:styleId="List2">
    <w:name w:val="List 2"/>
    <w:basedOn w:val="BodyText"/>
    <w:uiPriority w:val="99"/>
    <w:semiHidden/>
    <w:unhideWhenUsed/>
    <w:rsid w:val="008D7AC0"/>
    <w:pPr>
      <w:ind w:left="566" w:hanging="283"/>
      <w:contextualSpacing/>
    </w:pPr>
  </w:style>
  <w:style w:type="paragraph" w:styleId="List3">
    <w:name w:val="List 3"/>
    <w:basedOn w:val="BodyText"/>
    <w:uiPriority w:val="99"/>
    <w:semiHidden/>
    <w:unhideWhenUsed/>
    <w:rsid w:val="008D7AC0"/>
    <w:pPr>
      <w:ind w:left="849" w:hanging="283"/>
      <w:contextualSpacing/>
    </w:pPr>
  </w:style>
  <w:style w:type="paragraph" w:styleId="List4">
    <w:name w:val="List 4"/>
    <w:basedOn w:val="BodyText"/>
    <w:uiPriority w:val="99"/>
    <w:semiHidden/>
    <w:unhideWhenUsed/>
    <w:rsid w:val="008D7AC0"/>
    <w:pPr>
      <w:ind w:left="1132" w:hanging="283"/>
      <w:contextualSpacing/>
    </w:pPr>
  </w:style>
  <w:style w:type="paragraph" w:styleId="List5">
    <w:name w:val="List 5"/>
    <w:basedOn w:val="BodyText"/>
    <w:uiPriority w:val="99"/>
    <w:semiHidden/>
    <w:unhideWhenUsed/>
    <w:rsid w:val="008D7AC0"/>
    <w:pPr>
      <w:ind w:left="1415" w:hanging="283"/>
      <w:contextualSpacing/>
    </w:pPr>
  </w:style>
  <w:style w:type="paragraph" w:styleId="BodyText2">
    <w:name w:val="Body Text 2"/>
    <w:basedOn w:val="BodyText"/>
    <w:link w:val="BodyText2Char"/>
    <w:uiPriority w:val="99"/>
    <w:semiHidden/>
    <w:rsid w:val="008D7AC0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D7AC0"/>
    <w:rPr>
      <w:color w:val="404040" w:themeColor="text1" w:themeTint="BF"/>
      <w:kern w:val="21"/>
      <w:lang w:val="en-US"/>
      <w14:numSpacing w14:val="proportional"/>
    </w:rPr>
  </w:style>
  <w:style w:type="paragraph" w:styleId="BodyText3">
    <w:name w:val="Body Text 3"/>
    <w:basedOn w:val="BodyText"/>
    <w:link w:val="BodyText3Char"/>
    <w:uiPriority w:val="99"/>
    <w:semiHidden/>
    <w:rsid w:val="008D7AC0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D7AC0"/>
    <w:rPr>
      <w:color w:val="404040" w:themeColor="text1" w:themeTint="BF"/>
      <w:kern w:val="21"/>
      <w:sz w:val="16"/>
      <w:szCs w:val="16"/>
      <w:lang w:val="en-US"/>
      <w14:numSpacing w14:val="proportional"/>
    </w:rPr>
  </w:style>
  <w:style w:type="paragraph" w:customStyle="1" w:styleId="Spacing">
    <w:name w:val="Spacing"/>
    <w:basedOn w:val="Normal"/>
    <w:uiPriority w:val="99"/>
    <w:semiHidden/>
    <w:rsid w:val="008D7AC0"/>
    <w:pPr>
      <w:spacing w:line="240" w:lineRule="auto"/>
    </w:pPr>
    <w:rPr>
      <w:rFonts w:eastAsia="Times New Roman" w:cs="Times New Roman"/>
      <w:sz w:val="2"/>
      <w:szCs w:val="20"/>
    </w:rPr>
  </w:style>
  <w:style w:type="paragraph" w:customStyle="1" w:styleId="Spacing2">
    <w:name w:val="Spacing2"/>
    <w:basedOn w:val="BodyText"/>
    <w:uiPriority w:val="99"/>
    <w:semiHidden/>
    <w:rsid w:val="008D7AC0"/>
    <w:pPr>
      <w:spacing w:line="264" w:lineRule="auto"/>
    </w:pPr>
    <w:rPr>
      <w:rFonts w:eastAsia="Times New Roman" w:cs="Times New Roman"/>
      <w:szCs w:val="20"/>
    </w:rPr>
  </w:style>
  <w:style w:type="paragraph" w:customStyle="1" w:styleId="FactSheetTitle">
    <w:name w:val="Fact Sheet Title"/>
    <w:basedOn w:val="Title"/>
    <w:link w:val="FactSheetTitleChar"/>
    <w:uiPriority w:val="99"/>
    <w:semiHidden/>
    <w:qFormat/>
    <w:rsid w:val="008D7AC0"/>
    <w:pPr>
      <w:spacing w:before="240"/>
    </w:pPr>
    <w:rPr>
      <w:b w:val="0"/>
      <w:sz w:val="60"/>
      <w:szCs w:val="60"/>
    </w:rPr>
  </w:style>
  <w:style w:type="paragraph" w:customStyle="1" w:styleId="FactSheetSubtitle">
    <w:name w:val="Fact Sheet Subtitle"/>
    <w:basedOn w:val="Subtitle"/>
    <w:link w:val="FactSheetSubtitleChar"/>
    <w:uiPriority w:val="99"/>
    <w:semiHidden/>
    <w:qFormat/>
    <w:rsid w:val="008D7AC0"/>
    <w:pPr>
      <w:spacing w:before="60"/>
    </w:pPr>
    <w:rPr>
      <w:sz w:val="36"/>
      <w:szCs w:val="36"/>
    </w:rPr>
  </w:style>
  <w:style w:type="character" w:customStyle="1" w:styleId="FactSheetTitleChar">
    <w:name w:val="Fact Sheet Title Char"/>
    <w:basedOn w:val="TitleChar"/>
    <w:link w:val="FactSheetTitle"/>
    <w:uiPriority w:val="99"/>
    <w:semiHidden/>
    <w:rsid w:val="008D7AC0"/>
    <w:rPr>
      <w:rFonts w:ascii="Fira Sans SemiBold" w:eastAsiaTheme="majorEastAsia" w:hAnsi="Fira Sans SemiBold" w:cstheme="majorBidi"/>
      <w:b w:val="0"/>
      <w:color w:val="183C5D" w:themeColor="text2"/>
      <w:spacing w:val="16"/>
      <w:kern w:val="68"/>
      <w:sz w:val="60"/>
      <w:szCs w:val="60"/>
      <w:lang w:val="en-US"/>
      <w14:numSpacing w14:val="proportional"/>
    </w:rPr>
  </w:style>
  <w:style w:type="character" w:customStyle="1" w:styleId="FactSheetSubtitleChar">
    <w:name w:val="Fact Sheet Subtitle Char"/>
    <w:basedOn w:val="SubtitleChar"/>
    <w:link w:val="FactSheetSubtitle"/>
    <w:uiPriority w:val="99"/>
    <w:semiHidden/>
    <w:rsid w:val="008D7AC0"/>
    <w:rPr>
      <w:rFonts w:eastAsiaTheme="minorEastAsia"/>
      <w:color w:val="0F5CA2" w:themeColor="accent1"/>
      <w:kern w:val="21"/>
      <w:sz w:val="36"/>
      <w:szCs w:val="36"/>
      <w:lang w:val="en-US"/>
      <w14:numSpacing w14:val="proportional"/>
    </w:rPr>
  </w:style>
  <w:style w:type="table" w:styleId="GridTable6Colorful">
    <w:name w:val="Grid Table 6 Colorful"/>
    <w:basedOn w:val="TableNormal"/>
    <w:uiPriority w:val="51"/>
    <w:rsid w:val="008D7AC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IntenseEmphasis">
    <w:name w:val="Intense Emphasis"/>
    <w:uiPriority w:val="27"/>
    <w:qFormat/>
    <w:rsid w:val="002D755A"/>
    <w:rPr>
      <w:i/>
      <w:iCs/>
      <w:color w:val="105674" w:themeColor="accent3" w:themeShade="80"/>
    </w:rPr>
  </w:style>
  <w:style w:type="character" w:styleId="UnresolvedMention">
    <w:name w:val="Unresolved Mention"/>
    <w:basedOn w:val="DefaultParagraphFont"/>
    <w:uiPriority w:val="99"/>
    <w:semiHidden/>
    <w:unhideWhenUsed/>
    <w:rsid w:val="008D7AC0"/>
    <w:rPr>
      <w:color w:val="808080"/>
      <w:shd w:val="clear" w:color="auto" w:fill="E6E6E6"/>
    </w:rPr>
  </w:style>
  <w:style w:type="paragraph" w:styleId="Quote">
    <w:name w:val="Quote"/>
    <w:aliases w:val="Standard Quote"/>
    <w:basedOn w:val="BodyText"/>
    <w:next w:val="BodyText"/>
    <w:link w:val="QuoteChar"/>
    <w:uiPriority w:val="33"/>
    <w:qFormat/>
    <w:rsid w:val="008D7AC0"/>
    <w:pPr>
      <w:spacing w:before="200"/>
      <w:ind w:left="864" w:right="864"/>
      <w:jc w:val="center"/>
    </w:pPr>
    <w:rPr>
      <w:i/>
      <w:iCs/>
    </w:rPr>
  </w:style>
  <w:style w:type="character" w:customStyle="1" w:styleId="QuoteChar">
    <w:name w:val="Quote Char"/>
    <w:aliases w:val="Standard Quote Char"/>
    <w:basedOn w:val="DefaultParagraphFont"/>
    <w:link w:val="Quote"/>
    <w:uiPriority w:val="33"/>
    <w:rsid w:val="00BC0093"/>
    <w:rPr>
      <w:i/>
      <w:iCs/>
      <w:color w:val="404040" w:themeColor="text1" w:themeTint="BF"/>
      <w:kern w:val="21"/>
      <w:lang w:val="en-US"/>
      <w14:numSpacing w14:val="proportional"/>
    </w:rPr>
  </w:style>
  <w:style w:type="character" w:customStyle="1" w:styleId="ClearCharacter">
    <w:name w:val="Clear Character"/>
    <w:qFormat/>
    <w:rsid w:val="008D7AC0"/>
  </w:style>
  <w:style w:type="paragraph" w:customStyle="1" w:styleId="ClearParagraph">
    <w:name w:val="Clear Paragraph"/>
    <w:next w:val="BodyText"/>
    <w:uiPriority w:val="1"/>
    <w:qFormat/>
    <w:rsid w:val="008D7AC0"/>
  </w:style>
  <w:style w:type="paragraph" w:styleId="TableofFigures">
    <w:name w:val="table of figures"/>
    <w:basedOn w:val="BodyText"/>
    <w:next w:val="Normal"/>
    <w:uiPriority w:val="99"/>
    <w:semiHidden/>
    <w:rsid w:val="008D7AC0"/>
    <w:pPr>
      <w:spacing w:after="0"/>
    </w:pPr>
    <w:rPr>
      <w:u w:color="D9D9D9" w:themeColor="background1" w:themeShade="D9"/>
    </w:rPr>
  </w:style>
  <w:style w:type="character" w:styleId="SubtleEmphasis">
    <w:name w:val="Subtle Emphasis"/>
    <w:uiPriority w:val="28"/>
    <w:rsid w:val="008D7AC0"/>
    <w:rPr>
      <w:b w:val="0"/>
      <w:i/>
      <w:iCs/>
      <w:color w:val="auto"/>
      <w:w w:val="100"/>
    </w:rPr>
  </w:style>
  <w:style w:type="paragraph" w:styleId="BalloonText">
    <w:name w:val="Balloon Text"/>
    <w:basedOn w:val="Normal"/>
    <w:link w:val="BalloonTextChar"/>
    <w:uiPriority w:val="99"/>
    <w:semiHidden/>
    <w:rsid w:val="008D7AC0"/>
    <w:pPr>
      <w:spacing w:line="240" w:lineRule="auto"/>
    </w:pPr>
    <w:rPr>
      <w:rFonts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AC0"/>
    <w:rPr>
      <w:rFonts w:cs="Segoe UI"/>
      <w:sz w:val="18"/>
      <w:szCs w:val="18"/>
      <w:lang w:val="en-US"/>
    </w:rPr>
  </w:style>
  <w:style w:type="paragraph" w:customStyle="1" w:styleId="FactSheetHeaderTitle">
    <w:name w:val="Fact Sheet Header Title"/>
    <w:basedOn w:val="Title"/>
    <w:link w:val="FactSheetHeaderTitleChar"/>
    <w:uiPriority w:val="97"/>
    <w:qFormat/>
    <w:rsid w:val="008D7AC0"/>
    <w:pPr>
      <w:spacing w:before="240"/>
    </w:pPr>
    <w:rPr>
      <w:b w:val="0"/>
      <w:spacing w:val="-4"/>
      <w:sz w:val="60"/>
      <w:szCs w:val="60"/>
    </w:rPr>
  </w:style>
  <w:style w:type="paragraph" w:customStyle="1" w:styleId="FactsheetHeaderSubtitle">
    <w:name w:val="Fact sheet Header Subtitle"/>
    <w:basedOn w:val="Subtitle"/>
    <w:link w:val="FactsheetHeaderSubtitleChar"/>
    <w:uiPriority w:val="98"/>
    <w:qFormat/>
    <w:rsid w:val="008D7AC0"/>
    <w:pPr>
      <w:spacing w:before="60" w:line="264" w:lineRule="auto"/>
    </w:pPr>
    <w:rPr>
      <w:sz w:val="36"/>
      <w:szCs w:val="36"/>
    </w:rPr>
  </w:style>
  <w:style w:type="character" w:customStyle="1" w:styleId="FactSheetHeaderTitleChar">
    <w:name w:val="Fact Sheet Header Title Char"/>
    <w:basedOn w:val="TitleChar"/>
    <w:link w:val="FactSheetHeaderTitle"/>
    <w:uiPriority w:val="97"/>
    <w:rsid w:val="00BC0093"/>
    <w:rPr>
      <w:rFonts w:ascii="Fira Sans SemiBold" w:eastAsiaTheme="majorEastAsia" w:hAnsi="Fira Sans SemiBold" w:cstheme="majorBidi"/>
      <w:b w:val="0"/>
      <w:color w:val="183C5D" w:themeColor="text2"/>
      <w:spacing w:val="-4"/>
      <w:kern w:val="68"/>
      <w:sz w:val="60"/>
      <w:szCs w:val="60"/>
      <w14:numSpacing w14:val="proportional"/>
    </w:rPr>
  </w:style>
  <w:style w:type="character" w:customStyle="1" w:styleId="FactsheetHeaderSubtitleChar">
    <w:name w:val="Fact sheet Header Subtitle Char"/>
    <w:basedOn w:val="SubtitleChar"/>
    <w:link w:val="FactsheetHeaderSubtitle"/>
    <w:uiPriority w:val="98"/>
    <w:rsid w:val="00BC0093"/>
    <w:rPr>
      <w:rFonts w:eastAsiaTheme="minorEastAsia"/>
      <w:color w:val="0F5CA2" w:themeColor="accent1"/>
      <w:kern w:val="21"/>
      <w:sz w:val="36"/>
      <w:szCs w:val="36"/>
      <w14:numSpacing w14:val="proportional"/>
    </w:rPr>
  </w:style>
  <w:style w:type="character" w:customStyle="1" w:styleId="CalloutChar">
    <w:name w:val="Callout Char"/>
    <w:basedOn w:val="IntenseQuoteChar"/>
    <w:link w:val="Callout"/>
    <w:uiPriority w:val="30"/>
    <w:rsid w:val="000A66BF"/>
    <w:rPr>
      <w:i w:val="0"/>
      <w:iCs/>
      <w:color w:val="183C5D" w:themeColor="text2"/>
      <w:kern w:val="21"/>
      <w:szCs w:val="24"/>
      <w:shd w:val="clear" w:color="auto" w:fill="F4F9EA" w:themeFill="accent5" w:themeFillTint="33"/>
      <w:lang w:val="en-US"/>
      <w14:numSpacing w14:val="proportional"/>
    </w:rPr>
  </w:style>
  <w:style w:type="paragraph" w:styleId="Bibliography">
    <w:name w:val="Bibliography"/>
    <w:basedOn w:val="BlockText"/>
    <w:next w:val="BodyText"/>
    <w:uiPriority w:val="99"/>
    <w:semiHidden/>
    <w:unhideWhenUsed/>
    <w:rsid w:val="008D7AC0"/>
  </w:style>
  <w:style w:type="paragraph" w:styleId="NormalWeb">
    <w:name w:val="Normal (Web)"/>
    <w:basedOn w:val="Normal"/>
    <w:uiPriority w:val="99"/>
    <w:semiHidden/>
    <w:unhideWhenUsed/>
    <w:rsid w:val="008D7AC0"/>
    <w:rPr>
      <w:rFonts w:cs="Times New Roman"/>
      <w:sz w:val="24"/>
      <w:szCs w:val="24"/>
    </w:rPr>
  </w:style>
  <w:style w:type="paragraph" w:styleId="BodyTextIndent">
    <w:name w:val="Body Text Indent"/>
    <w:basedOn w:val="BodyText"/>
    <w:link w:val="BodyTextIndentChar"/>
    <w:uiPriority w:val="99"/>
    <w:semiHidden/>
    <w:rsid w:val="008D7AC0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D7AC0"/>
    <w:rPr>
      <w:color w:val="404040" w:themeColor="text1" w:themeTint="BF"/>
      <w:kern w:val="21"/>
      <w:lang w:val="en-US"/>
      <w14:numSpacing w14:val="proportional"/>
    </w:rPr>
  </w:style>
  <w:style w:type="paragraph" w:styleId="BodyTextIndent2">
    <w:name w:val="Body Text Indent 2"/>
    <w:basedOn w:val="BodyText"/>
    <w:link w:val="BodyTextIndent2Char"/>
    <w:uiPriority w:val="99"/>
    <w:semiHidden/>
    <w:rsid w:val="008D7AC0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D7AC0"/>
    <w:rPr>
      <w:color w:val="404040" w:themeColor="text1" w:themeTint="BF"/>
      <w:kern w:val="21"/>
      <w:lang w:val="en-US"/>
      <w14:numSpacing w14:val="proportional"/>
    </w:rPr>
  </w:style>
  <w:style w:type="paragraph" w:styleId="BodyTextIndent3">
    <w:name w:val="Body Text Indent 3"/>
    <w:basedOn w:val="BodyText"/>
    <w:link w:val="BodyTextIndent3Char"/>
    <w:uiPriority w:val="99"/>
    <w:semiHidden/>
    <w:rsid w:val="008D7AC0"/>
    <w:pPr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D7AC0"/>
    <w:rPr>
      <w:color w:val="404040" w:themeColor="text1" w:themeTint="BF"/>
      <w:kern w:val="21"/>
      <w:sz w:val="16"/>
      <w:szCs w:val="16"/>
      <w:lang w:val="en-US"/>
      <w14:numSpacing w14:val="proportional"/>
    </w:rPr>
  </w:style>
  <w:style w:type="character" w:customStyle="1" w:styleId="ListBulletChar">
    <w:name w:val="List Bullet Char"/>
    <w:aliases w:val="Bulleted List Char"/>
    <w:basedOn w:val="BodyTextChar"/>
    <w:link w:val="ListBullet"/>
    <w:uiPriority w:val="18"/>
    <w:rsid w:val="00831013"/>
    <w:rPr>
      <w:kern w:val="21"/>
      <w:szCs w:val="22"/>
      <w:lang w:eastAsia="en-AU"/>
      <w14:numSpacing w14:val="proportional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D7AC0"/>
    <w:pPr>
      <w:spacing w:line="240" w:lineRule="auto"/>
    </w:pPr>
    <w:rPr>
      <w:rFonts w:ascii="Arial" w:hAnsi="Arial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D7AC0"/>
    <w:rPr>
      <w:rFonts w:ascii="Arial" w:hAnsi="Arial" w:cs="Segoe UI"/>
      <w:sz w:val="16"/>
      <w:szCs w:val="16"/>
      <w:lang w:val="en-US"/>
    </w:rPr>
  </w:style>
  <w:style w:type="numbering" w:customStyle="1" w:styleId="Bullets">
    <w:name w:val="Bullets"/>
    <w:uiPriority w:val="99"/>
    <w:rsid w:val="008D7AC0"/>
    <w:pPr>
      <w:numPr>
        <w:numId w:val="1"/>
      </w:numPr>
    </w:pPr>
  </w:style>
  <w:style w:type="paragraph" w:customStyle="1" w:styleId="Bluestrip">
    <w:name w:val="Blue strip"/>
    <w:basedOn w:val="Normal"/>
    <w:uiPriority w:val="99"/>
    <w:qFormat/>
    <w:rsid w:val="008D7AC0"/>
    <w:pPr>
      <w:pBdr>
        <w:top w:val="single" w:sz="36" w:space="4" w:color="0F5CA2" w:themeColor="accent1"/>
        <w:bottom w:val="single" w:sz="36" w:space="1" w:color="0F5CA2" w:themeColor="accent1"/>
      </w:pBdr>
      <w:shd w:val="clear" w:color="auto" w:fill="0F5CA2" w:themeFill="accent1"/>
      <w:spacing w:before="240" w:after="360"/>
      <w:ind w:firstLine="360"/>
    </w:pPr>
    <w:rPr>
      <w:b/>
      <w:bCs/>
      <w:color w:val="FFFFFF" w:themeColor="background1"/>
      <w:sz w:val="28"/>
      <w:szCs w:val="28"/>
    </w:rPr>
  </w:style>
  <w:style w:type="paragraph" w:customStyle="1" w:styleId="BodyTextCondensed">
    <w:name w:val="Body Text Condensed"/>
    <w:basedOn w:val="BodyText"/>
    <w:next w:val="BodyText"/>
    <w:link w:val="BodyTextCondensedChar"/>
    <w:uiPriority w:val="3"/>
    <w:qFormat/>
    <w:rsid w:val="008D7AC0"/>
    <w:rPr>
      <w:spacing w:val="-2"/>
    </w:rPr>
  </w:style>
  <w:style w:type="character" w:customStyle="1" w:styleId="BodyTextCondensedChar">
    <w:name w:val="Body Text Condensed Char"/>
    <w:basedOn w:val="BodyTextChar"/>
    <w:link w:val="BodyTextCondensed"/>
    <w:uiPriority w:val="3"/>
    <w:rsid w:val="00B05E4A"/>
    <w:rPr>
      <w:color w:val="404040" w:themeColor="text1" w:themeTint="BF"/>
      <w:spacing w:val="-2"/>
      <w:kern w:val="21"/>
      <w:lang w:val="en-US"/>
      <w14:numSpacing w14:val="proportional"/>
    </w:rPr>
  </w:style>
  <w:style w:type="paragraph" w:customStyle="1" w:styleId="BodyTextExpanded">
    <w:name w:val="Body Text Expanded"/>
    <w:basedOn w:val="BodyTextCondensed"/>
    <w:next w:val="BodyText"/>
    <w:link w:val="BodyTextExpandedChar"/>
    <w:uiPriority w:val="4"/>
    <w:qFormat/>
    <w:rsid w:val="008D7AC0"/>
    <w:rPr>
      <w:spacing w:val="2"/>
    </w:rPr>
  </w:style>
  <w:style w:type="character" w:customStyle="1" w:styleId="BodyTextExpandedChar">
    <w:name w:val="Body Text Expanded Char"/>
    <w:basedOn w:val="BodyTextCondensedChar"/>
    <w:link w:val="BodyTextExpanded"/>
    <w:uiPriority w:val="4"/>
    <w:rsid w:val="00B05E4A"/>
    <w:rPr>
      <w:color w:val="404040" w:themeColor="text1" w:themeTint="BF"/>
      <w:spacing w:val="2"/>
      <w:kern w:val="21"/>
      <w:lang w:val="en-US"/>
      <w14:numSpacing w14:val="proportional"/>
    </w:rPr>
  </w:style>
  <w:style w:type="character" w:styleId="FollowedHyperlink">
    <w:name w:val="FollowedHyperlink"/>
    <w:basedOn w:val="DefaultParagraphFont"/>
    <w:uiPriority w:val="99"/>
    <w:semiHidden/>
    <w:unhideWhenUsed/>
    <w:rsid w:val="008D7AC0"/>
    <w:rPr>
      <w:color w:val="48A1FA" w:themeColor="followedHyperlink"/>
      <w:u w:val="single"/>
    </w:rPr>
  </w:style>
  <w:style w:type="paragraph" w:customStyle="1" w:styleId="References">
    <w:name w:val="References"/>
    <w:basedOn w:val="BodyText"/>
    <w:uiPriority w:val="35"/>
    <w:qFormat/>
    <w:rsid w:val="008D7AC0"/>
    <w:pPr>
      <w:spacing w:after="240"/>
    </w:pPr>
    <w:rPr>
      <w:sz w:val="18"/>
      <w:szCs w:val="18"/>
    </w:rPr>
  </w:style>
  <w:style w:type="paragraph" w:customStyle="1" w:styleId="TableHeading">
    <w:name w:val="Table Heading"/>
    <w:basedOn w:val="Heading4"/>
    <w:next w:val="BodyText"/>
    <w:uiPriority w:val="99"/>
    <w:qFormat/>
    <w:rsid w:val="008D7AC0"/>
    <w:pPr>
      <w:spacing w:before="240" w:after="240"/>
    </w:pPr>
    <w:rPr>
      <w:rFonts w:ascii="Fira Sans SemiBold" w:hAnsi="Fira Sans SemiBold"/>
      <w:color w:val="183C5D" w:themeColor="text2"/>
      <w:sz w:val="22"/>
      <w:szCs w:val="20"/>
    </w:rPr>
  </w:style>
  <w:style w:type="paragraph" w:customStyle="1" w:styleId="Note">
    <w:name w:val="Note"/>
    <w:basedOn w:val="BodyText"/>
    <w:next w:val="BodyText"/>
    <w:uiPriority w:val="36"/>
    <w:rsid w:val="000A66BF"/>
    <w:pPr>
      <w:spacing w:before="160" w:after="240" w:line="240" w:lineRule="auto"/>
    </w:pPr>
    <w:rPr>
      <w:rFonts w:eastAsia="Times New Roman" w:cs="Times New Roman"/>
      <w:sz w:val="16"/>
      <w:szCs w:val="16"/>
      <w:lang w:eastAsia="en-AU"/>
    </w:rPr>
  </w:style>
  <w:style w:type="paragraph" w:customStyle="1" w:styleId="TextBoxBullets">
    <w:name w:val="Text_Box_Bullets"/>
    <w:basedOn w:val="ListBullet"/>
    <w:uiPriority w:val="99"/>
    <w:semiHidden/>
    <w:qFormat/>
    <w:rsid w:val="008D7AC0"/>
    <w:pPr>
      <w:ind w:left="709" w:right="778"/>
    </w:pPr>
    <w:rPr>
      <w:color w:val="122C45" w:themeColor="text2" w:themeShade="BF"/>
    </w:rPr>
  </w:style>
  <w:style w:type="character" w:customStyle="1" w:styleId="TOC1Char">
    <w:name w:val="TOC 1 Char"/>
    <w:basedOn w:val="DefaultParagraphFont"/>
    <w:link w:val="TOC1"/>
    <w:uiPriority w:val="50"/>
    <w:rsid w:val="009E5C21"/>
    <w:rPr>
      <w:rFonts w:ascii="Fira Sans SemiBold" w:eastAsiaTheme="minorEastAsia" w:hAnsi="Fira Sans SemiBold"/>
      <w:bCs/>
      <w:noProof/>
      <w:color w:val="183C5D" w:themeColor="text2"/>
      <w:u w:val="single" w:color="BFBFBF" w:themeColor="background1" w:themeShade="BF"/>
      <w:lang w:eastAsia="en-AU"/>
    </w:rPr>
  </w:style>
  <w:style w:type="paragraph" w:customStyle="1" w:styleId="Alert">
    <w:name w:val="Alert"/>
    <w:aliases w:val="Warning,Important"/>
    <w:basedOn w:val="Callout"/>
    <w:next w:val="BodyText"/>
    <w:uiPriority w:val="31"/>
    <w:qFormat/>
    <w:rsid w:val="008D7AC0"/>
    <w:pPr>
      <w:pBdr>
        <w:top w:val="single" w:sz="4" w:space="10" w:color="F9E7E7"/>
        <w:left w:val="single" w:sz="4" w:space="25" w:color="F9E7E7"/>
        <w:bottom w:val="single" w:sz="4" w:space="10" w:color="F9E7E7"/>
        <w:right w:val="single" w:sz="4" w:space="25" w:color="F9E7E7"/>
      </w:pBdr>
      <w:shd w:val="clear" w:color="auto" w:fill="F9E7E7"/>
      <w:jc w:val="left"/>
    </w:pPr>
    <w:rPr>
      <w:color w:val="0C1E2E" w:themeColor="text2" w:themeShade="80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8D7AC0"/>
    <w:pPr>
      <w:spacing w:before="0" w:after="0"/>
      <w:ind w:firstLine="360"/>
      <w:textboxTightWrap w:val="none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D7AC0"/>
    <w:rPr>
      <w:color w:val="404040" w:themeColor="text1" w:themeTint="BF"/>
      <w:kern w:val="21"/>
      <w:lang w:val="en-US"/>
      <w14:numSpacing w14:val="proportional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8D7AC0"/>
    <w:pPr>
      <w:spacing w:before="0" w:after="0"/>
      <w:ind w:firstLine="360"/>
      <w:textboxTightWrap w:val="none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D7AC0"/>
    <w:rPr>
      <w:color w:val="404040" w:themeColor="text1" w:themeTint="BF"/>
      <w:kern w:val="21"/>
      <w:lang w:val="en-US"/>
      <w14:numSpacing w14:val="proportional"/>
    </w:rPr>
  </w:style>
  <w:style w:type="paragraph" w:styleId="Closing">
    <w:name w:val="Closing"/>
    <w:basedOn w:val="Normal"/>
    <w:link w:val="ClosingChar"/>
    <w:uiPriority w:val="99"/>
    <w:semiHidden/>
    <w:unhideWhenUsed/>
    <w:rsid w:val="008D7AC0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D7AC0"/>
    <w:rPr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7A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7AC0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7A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7AC0"/>
    <w:rPr>
      <w:b/>
      <w:bCs/>
      <w:sz w:val="20"/>
      <w:szCs w:val="20"/>
      <w:lang w:val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D7AC0"/>
  </w:style>
  <w:style w:type="character" w:customStyle="1" w:styleId="DateChar">
    <w:name w:val="Date Char"/>
    <w:basedOn w:val="DefaultParagraphFont"/>
    <w:link w:val="Date"/>
    <w:uiPriority w:val="99"/>
    <w:semiHidden/>
    <w:rsid w:val="008D7AC0"/>
    <w:rPr>
      <w:lang w:val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D7AC0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D7AC0"/>
    <w:rPr>
      <w:lang w:val="en-US"/>
    </w:rPr>
  </w:style>
  <w:style w:type="paragraph" w:styleId="EnvelopeAddress">
    <w:name w:val="envelope address"/>
    <w:basedOn w:val="Normal"/>
    <w:uiPriority w:val="99"/>
    <w:semiHidden/>
    <w:unhideWhenUsed/>
    <w:rsid w:val="008D7AC0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D7AC0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8D7AC0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D7AC0"/>
    <w:rPr>
      <w:i/>
      <w:iCs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D7AC0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D7AC0"/>
    <w:rPr>
      <w:rFonts w:ascii="Consolas" w:hAnsi="Consolas"/>
      <w:sz w:val="20"/>
      <w:szCs w:val="20"/>
      <w:lang w:val="en-US"/>
    </w:rPr>
  </w:style>
  <w:style w:type="paragraph" w:styleId="Index1">
    <w:name w:val="index 1"/>
    <w:basedOn w:val="Normal"/>
    <w:next w:val="Normal"/>
    <w:uiPriority w:val="99"/>
    <w:semiHidden/>
    <w:unhideWhenUsed/>
    <w:rsid w:val="008D7AC0"/>
    <w:pPr>
      <w:spacing w:line="240" w:lineRule="auto"/>
      <w:ind w:left="210" w:hanging="210"/>
    </w:pPr>
  </w:style>
  <w:style w:type="paragraph" w:styleId="Index2">
    <w:name w:val="index 2"/>
    <w:basedOn w:val="Normal"/>
    <w:next w:val="Normal"/>
    <w:uiPriority w:val="99"/>
    <w:semiHidden/>
    <w:unhideWhenUsed/>
    <w:rsid w:val="008D7AC0"/>
    <w:pPr>
      <w:spacing w:line="240" w:lineRule="auto"/>
      <w:ind w:left="420" w:hanging="210"/>
    </w:pPr>
  </w:style>
  <w:style w:type="paragraph" w:styleId="Index3">
    <w:name w:val="index 3"/>
    <w:basedOn w:val="Normal"/>
    <w:next w:val="Normal"/>
    <w:uiPriority w:val="99"/>
    <w:semiHidden/>
    <w:unhideWhenUsed/>
    <w:rsid w:val="008D7AC0"/>
    <w:pPr>
      <w:spacing w:line="240" w:lineRule="auto"/>
      <w:ind w:left="630" w:hanging="210"/>
    </w:pPr>
  </w:style>
  <w:style w:type="paragraph" w:styleId="Index4">
    <w:name w:val="index 4"/>
    <w:basedOn w:val="Normal"/>
    <w:next w:val="Normal"/>
    <w:uiPriority w:val="99"/>
    <w:semiHidden/>
    <w:unhideWhenUsed/>
    <w:rsid w:val="008D7AC0"/>
    <w:pPr>
      <w:spacing w:line="240" w:lineRule="auto"/>
      <w:ind w:left="840" w:hanging="210"/>
    </w:pPr>
  </w:style>
  <w:style w:type="paragraph" w:styleId="Index5">
    <w:name w:val="index 5"/>
    <w:basedOn w:val="Normal"/>
    <w:next w:val="Normal"/>
    <w:uiPriority w:val="99"/>
    <w:semiHidden/>
    <w:unhideWhenUsed/>
    <w:rsid w:val="008D7AC0"/>
    <w:pPr>
      <w:spacing w:line="240" w:lineRule="auto"/>
      <w:ind w:left="1050" w:hanging="210"/>
    </w:pPr>
  </w:style>
  <w:style w:type="paragraph" w:styleId="Index6">
    <w:name w:val="index 6"/>
    <w:basedOn w:val="Normal"/>
    <w:next w:val="Normal"/>
    <w:uiPriority w:val="99"/>
    <w:semiHidden/>
    <w:unhideWhenUsed/>
    <w:rsid w:val="008D7AC0"/>
    <w:pPr>
      <w:spacing w:line="240" w:lineRule="auto"/>
      <w:ind w:left="1260" w:hanging="210"/>
    </w:pPr>
  </w:style>
  <w:style w:type="paragraph" w:styleId="Index7">
    <w:name w:val="index 7"/>
    <w:basedOn w:val="Normal"/>
    <w:next w:val="Normal"/>
    <w:uiPriority w:val="99"/>
    <w:semiHidden/>
    <w:unhideWhenUsed/>
    <w:rsid w:val="008D7AC0"/>
    <w:pPr>
      <w:spacing w:line="240" w:lineRule="auto"/>
      <w:ind w:left="1470" w:hanging="210"/>
    </w:pPr>
  </w:style>
  <w:style w:type="paragraph" w:styleId="Index8">
    <w:name w:val="index 8"/>
    <w:basedOn w:val="Normal"/>
    <w:next w:val="Normal"/>
    <w:uiPriority w:val="99"/>
    <w:semiHidden/>
    <w:unhideWhenUsed/>
    <w:rsid w:val="008D7AC0"/>
    <w:pPr>
      <w:spacing w:line="240" w:lineRule="auto"/>
      <w:ind w:left="1680" w:hanging="210"/>
    </w:pPr>
  </w:style>
  <w:style w:type="paragraph" w:styleId="Index9">
    <w:name w:val="index 9"/>
    <w:basedOn w:val="Normal"/>
    <w:next w:val="Normal"/>
    <w:uiPriority w:val="99"/>
    <w:semiHidden/>
    <w:unhideWhenUsed/>
    <w:rsid w:val="008D7AC0"/>
    <w:pPr>
      <w:spacing w:line="240" w:lineRule="auto"/>
      <w:ind w:left="1890" w:hanging="21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D7AC0"/>
    <w:rPr>
      <w:rFonts w:asciiTheme="majorHAnsi" w:eastAsiaTheme="majorEastAsia" w:hAnsiTheme="majorHAnsi" w:cstheme="majorBidi"/>
      <w:b/>
      <w:bCs/>
    </w:rPr>
  </w:style>
  <w:style w:type="paragraph" w:styleId="ListContinue">
    <w:name w:val="List Continue"/>
    <w:basedOn w:val="Normal"/>
    <w:uiPriority w:val="99"/>
    <w:semiHidden/>
    <w:unhideWhenUsed/>
    <w:rsid w:val="008D7AC0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D7AC0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D7AC0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D7AC0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D7AC0"/>
    <w:pPr>
      <w:spacing w:after="120"/>
      <w:ind w:left="1800"/>
      <w:contextualSpacing/>
    </w:pPr>
  </w:style>
  <w:style w:type="paragraph" w:styleId="MacroText">
    <w:name w:val="macro"/>
    <w:link w:val="MacroTextChar"/>
    <w:uiPriority w:val="99"/>
    <w:semiHidden/>
    <w:unhideWhenUsed/>
    <w:rsid w:val="008D7AC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D7AC0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D7AC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D7AC0"/>
    <w:rPr>
      <w:rFonts w:asciiTheme="majorHAnsi" w:eastAsiaTheme="majorEastAsia" w:hAnsiTheme="majorHAnsi" w:cstheme="majorBidi"/>
      <w:sz w:val="24"/>
      <w:szCs w:val="24"/>
      <w:shd w:val="pct20" w:color="auto" w:fill="auto"/>
      <w:lang w:val="en-US"/>
    </w:rPr>
  </w:style>
  <w:style w:type="paragraph" w:styleId="NormalIndent">
    <w:name w:val="Normal Indent"/>
    <w:basedOn w:val="Normal"/>
    <w:uiPriority w:val="99"/>
    <w:semiHidden/>
    <w:unhideWhenUsed/>
    <w:rsid w:val="008D7AC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D7AC0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D7AC0"/>
    <w:rPr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D7AC0"/>
    <w:pPr>
      <w:spacing w:line="240" w:lineRule="auto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D7AC0"/>
    <w:rPr>
      <w:rFonts w:ascii="Consolas" w:hAnsi="Consolas"/>
      <w:lang w:val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D7AC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D7AC0"/>
    <w:rPr>
      <w:lang w:val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D7AC0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D7AC0"/>
    <w:rPr>
      <w:lang w:val="en-US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D7AC0"/>
    <w:pPr>
      <w:ind w:left="210" w:hanging="210"/>
    </w:pPr>
  </w:style>
  <w:style w:type="paragraph" w:styleId="TOAHeading">
    <w:name w:val="toa heading"/>
    <w:basedOn w:val="Normal"/>
    <w:next w:val="Normal"/>
    <w:uiPriority w:val="99"/>
    <w:semiHidden/>
    <w:unhideWhenUsed/>
    <w:rsid w:val="008D7AC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BodyText2Column">
    <w:name w:val="Body Text 2 Column"/>
    <w:basedOn w:val="BodyText"/>
    <w:uiPriority w:val="99"/>
    <w:qFormat/>
    <w:rsid w:val="006A4F86"/>
    <w:rPr>
      <w:kern w:val="19"/>
      <w:sz w:val="19"/>
    </w:rPr>
  </w:style>
  <w:style w:type="paragraph" w:customStyle="1" w:styleId="BodyText2ColumnCondensed">
    <w:name w:val="Body Text 2 Column Condensed"/>
    <w:basedOn w:val="BodyTextCondensed"/>
    <w:next w:val="BodyText2Column"/>
    <w:uiPriority w:val="6"/>
    <w:qFormat/>
    <w:rsid w:val="008D7AC0"/>
    <w:rPr>
      <w:sz w:val="19"/>
    </w:rPr>
  </w:style>
  <w:style w:type="paragraph" w:customStyle="1" w:styleId="BulletList2Column">
    <w:name w:val="Bullet List 2 Column"/>
    <w:basedOn w:val="ListBullet"/>
    <w:uiPriority w:val="19"/>
    <w:qFormat/>
    <w:rsid w:val="008D7AC0"/>
    <w:rPr>
      <w:kern w:val="19"/>
      <w:sz w:val="19"/>
    </w:rPr>
  </w:style>
  <w:style w:type="paragraph" w:customStyle="1" w:styleId="NumberedList2Column">
    <w:name w:val="Numbered List 2 Column"/>
    <w:uiPriority w:val="21"/>
    <w:qFormat/>
    <w:rsid w:val="00CC51DE"/>
    <w:pPr>
      <w:numPr>
        <w:numId w:val="7"/>
      </w:numPr>
    </w:pPr>
    <w:rPr>
      <w:rFonts w:eastAsia="Times New Roman" w:cs="Times New Roman"/>
      <w:color w:val="404040" w:themeColor="text1" w:themeTint="BF"/>
      <w:kern w:val="19"/>
      <w:sz w:val="19"/>
      <w:szCs w:val="20"/>
      <w:lang w:val="en-US"/>
      <w14:numSpacing w14:val="proportional"/>
    </w:rPr>
  </w:style>
  <w:style w:type="character" w:customStyle="1" w:styleId="Italics">
    <w:name w:val="Italics"/>
    <w:basedOn w:val="DefaultParagraphFont"/>
    <w:uiPriority w:val="25"/>
    <w:qFormat/>
    <w:rsid w:val="00653729"/>
    <w:rPr>
      <w:i/>
      <w:iCs/>
    </w:rPr>
  </w:style>
  <w:style w:type="character" w:customStyle="1" w:styleId="Semi-Bold">
    <w:name w:val="Semi-Bold"/>
    <w:uiPriority w:val="24"/>
    <w:rsid w:val="00E459DF"/>
    <w:rPr>
      <w:rFonts w:ascii="Fira Sans SemiBold" w:hAnsi="Fira Sans SemiBold"/>
      <w:b w:val="0"/>
      <w:i w:val="0"/>
      <w:spacing w:val="2"/>
    </w:rPr>
  </w:style>
  <w:style w:type="character" w:styleId="Strong">
    <w:name w:val="Strong"/>
    <w:uiPriority w:val="99"/>
    <w:semiHidden/>
    <w:qFormat/>
    <w:rsid w:val="00C463CB"/>
    <w:rPr>
      <w:rFonts w:ascii="Fira Sans SemiBold" w:hAnsi="Fira Sans SemiBold"/>
      <w:bCs/>
      <w:color w:val="404040" w:themeColor="text1" w:themeTint="BF"/>
      <w:spacing w:val="2"/>
    </w:rPr>
  </w:style>
  <w:style w:type="paragraph" w:customStyle="1" w:styleId="BodyText2ColumnExpanded">
    <w:name w:val="Body Text 2 Column Expanded"/>
    <w:basedOn w:val="BodyText2ColumnCondensed"/>
    <w:next w:val="BodyText2Column"/>
    <w:uiPriority w:val="7"/>
    <w:qFormat/>
    <w:rsid w:val="00B05E4A"/>
    <w:rPr>
      <w:spacing w:val="2"/>
      <w:kern w:val="19"/>
      <w:lang w:eastAsia="en-AU"/>
    </w:rPr>
  </w:style>
  <w:style w:type="paragraph" w:customStyle="1" w:styleId="tablefigurenote">
    <w:name w:val="table/figure note"/>
    <w:basedOn w:val="Normal"/>
    <w:uiPriority w:val="99"/>
    <w:unhideWhenUsed/>
    <w:rsid w:val="00972649"/>
    <w:pPr>
      <w:spacing w:before="160" w:after="240" w:line="240" w:lineRule="auto"/>
    </w:pPr>
    <w:rPr>
      <w:rFonts w:eastAsia="Times New Roman" w:cs="Times New Roman"/>
      <w:color w:val="auto"/>
      <w:sz w:val="16"/>
      <w:szCs w:val="16"/>
      <w:lang w:val="en-AU" w:eastAsia="en-AU"/>
    </w:rPr>
  </w:style>
  <w:style w:type="paragraph" w:customStyle="1" w:styleId="HeaderTitle">
    <w:name w:val="Header Title"/>
    <w:basedOn w:val="Title"/>
    <w:link w:val="HeaderTitleChar"/>
    <w:qFormat/>
    <w:rsid w:val="00BA59BD"/>
    <w:pPr>
      <w:spacing w:before="240"/>
      <w:textboxTightWrap w:val="none"/>
    </w:pPr>
    <w:rPr>
      <w:b w:val="0"/>
      <w:spacing w:val="-4"/>
      <w:sz w:val="60"/>
      <w:szCs w:val="60"/>
      <w:lang w:val="en-US"/>
    </w:rPr>
  </w:style>
  <w:style w:type="paragraph" w:customStyle="1" w:styleId="HeaderSubtitle">
    <w:name w:val="Header Subtitle"/>
    <w:basedOn w:val="Subtitle"/>
    <w:link w:val="HeaderSubtitleChar"/>
    <w:qFormat/>
    <w:rsid w:val="00BA59BD"/>
    <w:pPr>
      <w:spacing w:before="60" w:line="264" w:lineRule="auto"/>
      <w:textboxTightWrap w:val="none"/>
    </w:pPr>
    <w:rPr>
      <w:sz w:val="36"/>
      <w:szCs w:val="36"/>
      <w:lang w:val="en-US"/>
    </w:rPr>
  </w:style>
  <w:style w:type="character" w:customStyle="1" w:styleId="HeaderTitleChar">
    <w:name w:val="Header Title Char"/>
    <w:basedOn w:val="TitleChar"/>
    <w:link w:val="HeaderTitle"/>
    <w:rsid w:val="00B17E98"/>
    <w:rPr>
      <w:rFonts w:ascii="Fira Sans SemiBold" w:eastAsiaTheme="majorEastAsia" w:hAnsi="Fira Sans SemiBold" w:cstheme="majorBidi"/>
      <w:b w:val="0"/>
      <w:color w:val="183C5D" w:themeColor="text2"/>
      <w:spacing w:val="-4"/>
      <w:kern w:val="68"/>
      <w:sz w:val="60"/>
      <w:szCs w:val="60"/>
      <w:lang w:val="en-US"/>
      <w14:numSpacing w14:val="proportional"/>
    </w:rPr>
  </w:style>
  <w:style w:type="character" w:customStyle="1" w:styleId="HeaderSubtitleChar">
    <w:name w:val="Header Subtitle Char"/>
    <w:basedOn w:val="SubtitleChar"/>
    <w:link w:val="HeaderSubtitle"/>
    <w:rsid w:val="00B17E98"/>
    <w:rPr>
      <w:rFonts w:eastAsiaTheme="minorEastAsia"/>
      <w:color w:val="0F5CA2" w:themeColor="accent1"/>
      <w:kern w:val="21"/>
      <w:sz w:val="36"/>
      <w:szCs w:val="36"/>
      <w:lang w:val="en-US"/>
      <w14:numSpacing w14:val="proportional"/>
    </w:rPr>
  </w:style>
  <w:style w:type="numbering" w:customStyle="1" w:styleId="Style1">
    <w:name w:val="Style1"/>
    <w:uiPriority w:val="99"/>
    <w:rsid w:val="002737D0"/>
    <w:pPr>
      <w:numPr>
        <w:numId w:val="8"/>
      </w:numPr>
    </w:pPr>
  </w:style>
  <w:style w:type="numbering" w:customStyle="1" w:styleId="Style11">
    <w:name w:val="Style11"/>
    <w:uiPriority w:val="99"/>
    <w:rsid w:val="002737D0"/>
  </w:style>
  <w:style w:type="paragraph" w:customStyle="1" w:styleId="Multi-levelListHeading">
    <w:name w:val="Multi-level List Heading"/>
    <w:basedOn w:val="Heading2"/>
    <w:uiPriority w:val="99"/>
    <w:qFormat/>
    <w:rsid w:val="00C52EBC"/>
    <w:pPr>
      <w:numPr>
        <w:numId w:val="12"/>
      </w:numPr>
    </w:pPr>
    <w:rPr>
      <w:szCs w:val="40"/>
    </w:rPr>
  </w:style>
  <w:style w:type="paragraph" w:customStyle="1" w:styleId="Multi-Level-Listlvl2">
    <w:name w:val="Multi-Level-List lvl 2"/>
    <w:basedOn w:val="BodyText"/>
    <w:uiPriority w:val="99"/>
    <w:qFormat/>
    <w:rsid w:val="00C52EBC"/>
    <w:pPr>
      <w:numPr>
        <w:ilvl w:val="1"/>
        <w:numId w:val="12"/>
      </w:numPr>
      <w:spacing w:line="252" w:lineRule="auto"/>
    </w:pPr>
    <w:rPr>
      <w:spacing w:val="-2"/>
      <w:sz w:val="18"/>
      <w:szCs w:val="18"/>
    </w:rPr>
  </w:style>
  <w:style w:type="paragraph" w:customStyle="1" w:styleId="Multi-Level-Listlvl3">
    <w:name w:val="Multi-Level-List lvl 3"/>
    <w:basedOn w:val="BodyText"/>
    <w:uiPriority w:val="99"/>
    <w:qFormat/>
    <w:rsid w:val="00C52EBC"/>
    <w:pPr>
      <w:numPr>
        <w:ilvl w:val="2"/>
        <w:numId w:val="12"/>
      </w:numPr>
    </w:pPr>
    <w:rPr>
      <w:sz w:val="18"/>
      <w:szCs w:val="18"/>
    </w:rPr>
  </w:style>
  <w:style w:type="paragraph" w:customStyle="1" w:styleId="Multi-Level-Listlvl4">
    <w:name w:val="Multi-Level-List lvl 4"/>
    <w:basedOn w:val="BodyText"/>
    <w:uiPriority w:val="99"/>
    <w:qFormat/>
    <w:rsid w:val="00C52EBC"/>
    <w:pPr>
      <w:numPr>
        <w:ilvl w:val="3"/>
        <w:numId w:val="12"/>
      </w:numPr>
    </w:pPr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76E39"/>
    <w:rPr>
      <w:sz w:val="16"/>
      <w:szCs w:val="16"/>
    </w:rPr>
  </w:style>
  <w:style w:type="paragraph" w:customStyle="1" w:styleId="Copy">
    <w:name w:val="Copy"/>
    <w:basedOn w:val="Normal"/>
    <w:rsid w:val="004C7C7A"/>
    <w:pPr>
      <w:spacing w:after="120" w:line="300" w:lineRule="exact"/>
    </w:pPr>
    <w:rPr>
      <w:rFonts w:ascii="Arial" w:eastAsia="Calibri" w:hAnsi="Arial" w:cs="Arial"/>
      <w:color w:val="auto"/>
      <w:sz w:val="24"/>
      <w:szCs w:val="24"/>
      <w:lang w:val="en-AU"/>
    </w:rPr>
  </w:style>
  <w:style w:type="paragraph" w:styleId="Revision">
    <w:name w:val="Revision"/>
    <w:hidden/>
    <w:uiPriority w:val="99"/>
    <w:semiHidden/>
    <w:rsid w:val="00A904DA"/>
    <w:pPr>
      <w:spacing w:line="240" w:lineRule="auto"/>
    </w:pPr>
    <w:rPr>
      <w:lang w:val="en-US"/>
    </w:rPr>
  </w:style>
  <w:style w:type="paragraph" w:customStyle="1" w:styleId="Default">
    <w:name w:val="Default"/>
    <w:rsid w:val="00711323"/>
    <w:pPr>
      <w:autoSpaceDE w:val="0"/>
      <w:autoSpaceDN w:val="0"/>
      <w:adjustRightInd w:val="0"/>
      <w:spacing w:line="240" w:lineRule="auto"/>
    </w:pPr>
    <w:rPr>
      <w:rFonts w:cs="Fira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1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health.qld.gov.au/__data/assets/pdf_file/0023/1108940/ds-substance-management-plans-medicines.pdf" TargetMode="External"/><Relationship Id="rId18" Type="http://schemas.openxmlformats.org/officeDocument/2006/relationships/hyperlink" Target="https://www.health.qld.gov.au/clinical-practice/guidelines-procedures/medicines/reporting-medicines-matters" TargetMode="External"/><Relationship Id="rId26" Type="http://schemas.openxmlformats.org/officeDocument/2006/relationships/hyperlink" Target="https://www.health.qld.gov.au/clinical-practice/guidelines-procedures/medicines/reporting-medicines-matters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health.qld.gov.au/clinical-practice/guidelines-procedures/medicines/reporting-medicines-matters" TargetMode="Externa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17" Type="http://schemas.openxmlformats.org/officeDocument/2006/relationships/hyperlink" Target="https://www.health.qld.gov.au/system-governance/licences/medicines-poisons/medicines-poisons-act/legislation-standards" TargetMode="External"/><Relationship Id="rId25" Type="http://schemas.openxmlformats.org/officeDocument/2006/relationships/hyperlink" Target="https://www.health.qld.gov.au/clinical-practice/guidelines-procedures/medicines/reporting-medicines-matter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health.qld.gov.au/clinical-practice/guidelines-procedures/medicines/reporting-medicines-matters" TargetMode="External"/><Relationship Id="rId20" Type="http://schemas.openxmlformats.org/officeDocument/2006/relationships/hyperlink" Target="https://www.health.qld.gov.au/system-governance/licences/medicines-poisons/medicines-poisons-act/legislation-standards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24" Type="http://schemas.openxmlformats.org/officeDocument/2006/relationships/hyperlink" Target="https://www.health.qld.gov.au/clinical-practice/guidelines-procedures/medicines/reporting-medicines-matters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health.qld.gov.au/clinical-practice/guidelines-procedures/medicines/reporting-medicines-matters" TargetMode="External"/><Relationship Id="rId23" Type="http://schemas.openxmlformats.org/officeDocument/2006/relationships/hyperlink" Target="https://www.health.qld.gov.au/clinical-practice/guidelines-procedures/medicines/reporting-medicines-matters" TargetMode="External"/><Relationship Id="rId28" Type="http://schemas.openxmlformats.org/officeDocument/2006/relationships/glossaryDocument" Target="glossary/document.xml"/><Relationship Id="rId10" Type="http://schemas.openxmlformats.org/officeDocument/2006/relationships/header" Target="header1.xml"/><Relationship Id="rId19" Type="http://schemas.openxmlformats.org/officeDocument/2006/relationships/hyperlink" Target="https://www.health.qld.gov.au/clinical-practice/guidelines-procedures/medicines/reporting-medicines-matter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health.qld.gov.au/__data/assets/pdf_file/0026/1110788/guide-smp-medicines.pdf" TargetMode="External"/><Relationship Id="rId22" Type="http://schemas.openxmlformats.org/officeDocument/2006/relationships/hyperlink" Target="https://www.health.qld.gov.au/system-governance/licences/medicines-poisons/medicines-poisons-act/legislation-standards" TargetMode="External"/><Relationship Id="rId27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HARU@health.qld.gov.a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7BD5F64D8914C7FAA57C18423FC05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2BA7DD-E8AB-47D6-97D3-95EF3C0D290C}"/>
      </w:docPartPr>
      <w:docPartBody>
        <w:p w:rsidR="00572E7E" w:rsidRDefault="00572E7E">
          <w:pPr>
            <w:pStyle w:val="D7BD5F64D8914C7FAA57C18423FC05ED"/>
          </w:pPr>
          <w:r w:rsidRPr="001A5BE2">
            <w:rPr>
              <w:rStyle w:val="PlaceholderText"/>
            </w:rPr>
            <w:t>[Title]</w:t>
          </w:r>
        </w:p>
      </w:docPartBody>
    </w:docPart>
    <w:docPart>
      <w:docPartPr>
        <w:name w:val="B24841CC048A4A2188CADAFC1D938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97DC5F-C67B-48E0-BF64-386231F20A24}"/>
      </w:docPartPr>
      <w:docPartBody>
        <w:p w:rsidR="00572E7E" w:rsidRDefault="00572E7E">
          <w:pPr>
            <w:pStyle w:val="B24841CC048A4A2188CADAFC1D9381F0"/>
          </w:pPr>
          <w:r w:rsidRPr="001A5BE2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">
    <w:altName w:val="Calibri"/>
    <w:panose1 w:val="020B0503050000020004"/>
    <w:charset w:val="00"/>
    <w:family w:val="swiss"/>
    <w:notTrueType/>
    <w:pitch w:val="variable"/>
    <w:sig w:usb0="600002FF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ira Sans SemiBold">
    <w:altName w:val="Calibri"/>
    <w:panose1 w:val="020B0603050000020004"/>
    <w:charset w:val="00"/>
    <w:family w:val="swiss"/>
    <w:notTrueType/>
    <w:pitch w:val="variable"/>
    <w:sig w:usb0="600002FF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E7E"/>
    <w:rsid w:val="001468FB"/>
    <w:rsid w:val="0017363E"/>
    <w:rsid w:val="00245B12"/>
    <w:rsid w:val="003940E6"/>
    <w:rsid w:val="003953CC"/>
    <w:rsid w:val="003F7416"/>
    <w:rsid w:val="00495E6F"/>
    <w:rsid w:val="004A4221"/>
    <w:rsid w:val="00572E7E"/>
    <w:rsid w:val="0061422A"/>
    <w:rsid w:val="00673533"/>
    <w:rsid w:val="006872C7"/>
    <w:rsid w:val="00781D20"/>
    <w:rsid w:val="007C254E"/>
    <w:rsid w:val="007F792A"/>
    <w:rsid w:val="00A457F7"/>
    <w:rsid w:val="00BF28E7"/>
    <w:rsid w:val="00CB2DE3"/>
    <w:rsid w:val="00D22FA8"/>
    <w:rsid w:val="00FE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7BD5F64D8914C7FAA57C18423FC05ED">
    <w:name w:val="D7BD5F64D8914C7FAA57C18423FC05ED"/>
  </w:style>
  <w:style w:type="paragraph" w:customStyle="1" w:styleId="B24841CC048A4A2188CADAFC1D9381F0">
    <w:name w:val="B24841CC048A4A2188CADAFC1D9381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QH Colours">
      <a:dk1>
        <a:srgbClr val="000000"/>
      </a:dk1>
      <a:lt1>
        <a:sysClr val="window" lastClr="FFFFFF"/>
      </a:lt1>
      <a:dk2>
        <a:srgbClr val="183C5D"/>
      </a:dk2>
      <a:lt2>
        <a:srgbClr val="F1F2F2"/>
      </a:lt2>
      <a:accent1>
        <a:srgbClr val="0F5CA2"/>
      </a:accent1>
      <a:accent2>
        <a:srgbClr val="85C446"/>
      </a:accent2>
      <a:accent3>
        <a:srgbClr val="27AAE1"/>
      </a:accent3>
      <a:accent4>
        <a:srgbClr val="77CDD7"/>
      </a:accent4>
      <a:accent5>
        <a:srgbClr val="CCE29B"/>
      </a:accent5>
      <a:accent6>
        <a:srgbClr val="009247"/>
      </a:accent6>
      <a:hlink>
        <a:srgbClr val="0886BE"/>
      </a:hlink>
      <a:folHlink>
        <a:srgbClr val="48A1FA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UI/customUI14.xml><?xml version="1.0" encoding="utf-8"?>
<customUI xmlns="http://schemas.microsoft.com/office/2009/07/customui" onLoad="RibbonControl.Onload">
  <ribbon>
    <tabs>
      <tab id="CustomTab1" label="Queensland Health" insertAfterMso="TabHome">
        <group id="ContentGroup" label="Styles" imageMso="StylesPane" autoScale="false">
          <gallery idMso="QuickStylesGallery" label="Style Gallery" size="large"/>
          <control idMso="StylesPane" label="Style Panel" visible="true" size="large"/>
        </group>
        <group id="mso_c2.19CDA5E" label="Formating" imageMso="Paste" autoScale="false">
          <control idMso="EastAsianEditingMarks" label="Show/Hide" visible="true" size="large"/>
          <splitButton idMso="PasteMenu" size="large"/>
          <toggleButton idMso="Bold"/>
          <toggleButton idMso="Italic"/>
          <gallery idMso="FontColorPicker" showLabel="false"/>
        </group>
        <group id="mso_c1.278C6A9" label="Cover Pages" autoScale="false">
          <gallery idMso="CoverPageInsertGallery" size="large"/>
        </group>
        <group id="mso_c1.27B1FCC" label="Page Layouts" imageMso="PageOrientationPortraitLandscape" autoScale="false">
          <gallery idMso="CustomGallery2" label="Page Layouts" size="large" imageMso="RecordsRefreshMenu"/>
          <gallery idMso="CustomGallery3" label="Text Boxes" imageMso="CharacterBorder"/>
          <gallery idMso="CustomFooterGallery" label="Footers"/>
          <gallery idMso="BreaksGallery" label="Breaks"/>
        </group>
        <group id="mso_c1.1D230BA" label="Charts and Tables" imageMso="ChartInsert" autoScale="true">
          <gallery idMso="CustomGallery1" label="Charts" imageMso="Chart3DColumnChart"/>
          <gallery idMso="CustomTablesGallery" label="Tables"/>
          <control idMso="TableInsertDialogWord" label="Custom"/>
        </group>
        <group id="mso_c2.27C3468" label="Disclaimers" imageMso="FunctionsInformationInsertGallery" autoScale="true">
          <gallery idMso="CustomGallery4" label="Copyright Info" imageMso="Info" size="large"/>
          <gallery idMso="WatermarkGallery" size="large"/>
        </group>
        <group id="mso_c2.2791BFD" label="Referencing" imageMso="FunctionsLookupReferenceInsertGallery" autoScale="true">
          <gallery idMso="TableOfContentsGallery" size="large"/>
          <control idMso="FootnoteInsert" size="large"/>
          <gallery idMso="CitationInsert"/>
          <gallery idMso="BibliographyGallery" label="Insert Reference List"/>
          <control idMso="TableOfFiguresInsert"/>
        </group>
        <group id="mso_c1.245E823" label="Images" imageMso="ControlImage" autoScale="true">
          <control idMso="PictureInsertFromFile" label="Insert Picture" size="large"/>
          <control idMso="CaptionInsert" visible="true"/>
          <gallery idMso="TextWrapGallery"/>
          <control idMso="PicturesCompress"/>
        </group>
        <group id="mso_c1.26A32CA" label="Useful Links" imageMso="WebPagePreview" autoScale="false">
          <button id="OpenURL_Instructions" label="Instructions" imageMso="FindDialog" onAction="RibbonControl.OpenInstructions"/>
          <button id="OpenURL_Templates" label="Templates" imageMso="FindDialog" onAction="RibbonControl.OpenTemplates"/>
          <button id="OpenURL_StyleGuide" label="Editorial Style Guide" imageMso="FindDialog" onAction="RibbonControl.OpenStyleguide"/>
        </group>
        <group id="mso_c1.3363BB3" label="Delete Instructions" imageMso="ClearMenu" autoScale="true">
          <button id="ClearInstructions" label="Delete Instructions" imageMso="ClearMenu" onAction="RibbonControl.DeleteMacro" size="large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Placeholder1</b:Tag>
    <b:SourceType>Book</b:SourceType>
    <b:Guid>{7933FE7A-CAF6-452C-A153-0988D0F9185F}</b:Guid>
    <b:RefOrder>1</b:RefOrder>
  </b:Source>
</b:Sources>
</file>

<file path=customXml/item3.xml><?xml version="1.0" encoding="utf-8"?>
<customUI xmlns="http://schemas.microsoft.com/office/2009/07/customui" onLoad="Ribbon_Load">
  <ribbon>
    <tabs>
      <tab idMso="TabAddIns">
        <group id="ContentGroup" label="Styles" autoScale="true">
          <gallery idMso="QuickStylesGallery" label="Style Gallery" showInRibbon="false" visible="true"/>
          <control idMso="StylesPane" label="Style Panel" visible="true"/>
        </group>
        <group id="mso_c2.19CDA5E" label="Formating" autoScale="true">
          <control idMso="EastAsianEditingMarks" label="Show/Hide" visible="true"/>
        </group>
        <group id="mso_c1.278C6A9" label="Cover Pages" autoScale="true">
          <gallery idMso="CoverPageInsertGallery" showInRibbon="false" visible="true"/>
        </group>
        <group id="mso_c1.443763E" label="Footers" autoScale="true">
          <gallery idMso="CustomFooterGallery" label="Footers" showInRibbon="false" visible="true"/>
        </group>
        <group id="mso_c1.27B1FCC" label="Page Layouts" autoScale="true">
          <gallery idMso="CustomGallery2" label="Page Layouts" imageMso="RecordsRefreshMenu" showInRibbon="false" visible="true"/>
          <gallery idMso="CustomGallery3" label="Text Boxes" imageMso="CharacterBorder" showInRibbon="false" visible="true"/>
        </group>
        <group id="mso_c1.1D230BA" label="Charts and Tables" autoScale="true">
          <gallery idMso="CustomGallery1" label="Charts" imageMso="Chart3DColumnChart" showInRibbon="false" visible="true"/>
          <gallery idMso="CustomTablesGallery" label="Tables" showInRibbon="false" visible="true"/>
          <control idMso="TableInsertDialogWord" label="Custom Table" visible="true"/>
        </group>
        <group id="mso_c2.27C3468" label="Disclaimers" autoScale="true">
          <gallery idMso="CustomGallery4" label="Copyright Information" imageMso="Info" showInRibbon="false" visible="true"/>
          <gallery idMso="WatermarkGallery" showInRibbon="false" visible="true"/>
        </group>
        <group id="mso_c2.2791BFD" label="Referencing" autoScale="true">
          <gallery idMso="TableOfContentsGallery" showInRibbon="false" visible="true"/>
          <control idMso="FootnoteInsert" visible="true"/>
          <gallery idMso="CitationInsert" showInRibbon="false" visible="true"/>
          <gallery idMso="BibliographyGallery" label="Insert Reference List" showInRibbon="false" visible="true"/>
          <control idMso="TableOfFiguresInsert" visible="true"/>
        </group>
        <group id="mso_c1.245E823" label="Images" autoScale="true">
          <control idMso="PictureInsertFromFile" label="Insert Picture" visible="true"/>
          <control idMso="CaptionInsert" visible="true"/>
          <gallery idMso="TextWrapGallery" showInRibbon="false" visible="true"/>
          <control idMso="PicturesCompress" visible="true"/>
        </group>
        <group id="mso_c1.26A32CA" label="Useful Links" autoScale="true">
          <button idMso="OpenURL_Instructions_0_25ED9F1" label="Instructions" imageMso="FindDialog" onAction="OpenURL_Instructions" visible="true"/>
          <button idMso="OpenURL_Templates_1_25ED9F1" label="Templates" imageMso="FindDialog" onAction="OpenURL_Templates" visible="true"/>
          <button idMso="OpenURL_StyleGuide_2_25ED9F1" label="Editorial Style Guide" imageMso="FindDialog" onAction="OpenURL_StyleGuide" visible="true"/>
        </group>
        <group id="mso_c1.3363BB3" label="Delete Instructions" autoScale="true">
          <button idMso="Clearpages_0_3497AA3" label="Delete Instructions" imageMso="CancelRequest" onAction="Clearpages" visible="true"/>
        </group>
      </tab>
    </tabs>
  </ribbon>
</customUI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23F880D-DD13-47E6-BB04-DA394653043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127EC46-25D4-4F72-A870-5F51A42B4591}">
  <ds:schemaRefs>
    <ds:schemaRef ds:uri="http://schemas.microsoft.com/office/2009/07/customui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2742</Words>
  <Characters>15633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Substance Management Plan - Checklist</vt:lpstr>
    </vt:vector>
  </TitlesOfParts>
  <Company/>
  <LinksUpToDate>false</LinksUpToDate>
  <CharactersWithSpaces>18339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Substance Management Plan - Checklist</dc:title>
  <dc:subject>Insert name of regulated place</dc:subject>
  <dc:creator>Andrew Hawkins</dc:creator>
  <cp:keywords/>
  <dc:description/>
  <cp:lastModifiedBy>Sarah Denning</cp:lastModifiedBy>
  <cp:revision>2</cp:revision>
  <dcterms:created xsi:type="dcterms:W3CDTF">2022-05-26T01:02:00Z</dcterms:created>
  <dcterms:modified xsi:type="dcterms:W3CDTF">2022-05-26T01:02:00Z</dcterms:modified>
</cp:coreProperties>
</file>