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E4BD" w14:textId="77777777" w:rsidR="00013D45" w:rsidRDefault="00013D45" w:rsidP="00013D45">
      <w:pPr>
        <w:pStyle w:val="Heading1"/>
      </w:pPr>
      <w:r>
        <w:t xml:space="preserve">Professional Development Plan </w:t>
      </w:r>
      <w:r w:rsidRPr="00E84318">
        <w:t>template</w:t>
      </w:r>
    </w:p>
    <w:p w14:paraId="658B181A" w14:textId="77777777" w:rsidR="00013D45" w:rsidRDefault="00013D45" w:rsidP="00013D45">
      <w:pPr>
        <w:pStyle w:val="BodyText"/>
      </w:pPr>
      <w:r>
        <w:t xml:space="preserve">PDPs are a tool to help set out the CPD activities that will be undertaken to maintain identified competencies. They should set out a clear plan of activities that the pharmacist intends to undertake to meet their identified professional development needs. Reflective practice is considered an important component of professional competence and includes the planning of professional development, goal setting and reflection on possible changes to practice </w:t>
      </w:r>
      <w:proofErr w:type="gramStart"/>
      <w:r>
        <w:t>as a result of</w:t>
      </w:r>
      <w:proofErr w:type="gramEnd"/>
      <w:r>
        <w:t xml:space="preserve"> learning.</w:t>
      </w:r>
    </w:p>
    <w:p w14:paraId="24287796" w14:textId="77777777" w:rsidR="00013D45" w:rsidRDefault="00013D45" w:rsidP="00013D45">
      <w:pPr>
        <w:pStyle w:val="BodyText"/>
      </w:pPr>
      <w:r>
        <w:t>PDPs should include a range of CPD activities including performance review, practice outcome measurement, and educational activities.</w:t>
      </w:r>
    </w:p>
    <w:p w14:paraId="3F807CAD" w14:textId="77777777" w:rsidR="00013D45" w:rsidRDefault="00013D45" w:rsidP="00013D45">
      <w:pPr>
        <w:pStyle w:val="BodyText"/>
      </w:pPr>
      <w:r>
        <w:t>CPD activities could include:</w:t>
      </w:r>
    </w:p>
    <w:p w14:paraId="3F3BC1C1" w14:textId="77777777" w:rsidR="00013D45" w:rsidRDefault="00013D45" w:rsidP="00013D45">
      <w:pPr>
        <w:pStyle w:val="BodyText"/>
        <w:numPr>
          <w:ilvl w:val="0"/>
          <w:numId w:val="1"/>
        </w:numPr>
      </w:pPr>
      <w:r>
        <w:t>Self-driven activities such as audit of own practice, incident review and quality improvement review.</w:t>
      </w:r>
    </w:p>
    <w:p w14:paraId="7284D8D6" w14:textId="77777777" w:rsidR="00013D45" w:rsidRDefault="00013D45" w:rsidP="00013D45">
      <w:pPr>
        <w:pStyle w:val="BodyText"/>
        <w:numPr>
          <w:ilvl w:val="0"/>
          <w:numId w:val="1"/>
        </w:numPr>
      </w:pPr>
      <w:r>
        <w:t>Workplace-based learning such as case discussions, clinical meetings, mentoring and peer collaboration and participation in multi-disciplinary team activities.</w:t>
      </w:r>
    </w:p>
    <w:p w14:paraId="6D7F6DC5" w14:textId="77777777" w:rsidR="00013D45" w:rsidRDefault="00013D45" w:rsidP="00013D45">
      <w:pPr>
        <w:pStyle w:val="BodyText"/>
        <w:numPr>
          <w:ilvl w:val="0"/>
          <w:numId w:val="1"/>
        </w:numPr>
      </w:pPr>
      <w:r>
        <w:t>Formal education and training such as completion of refresher training, accredited courses or certifications, workshops, seminars, webinars or additional postgraduate studies.</w:t>
      </w:r>
    </w:p>
    <w:p w14:paraId="4CA30B49" w14:textId="77777777" w:rsidR="00013D45" w:rsidRDefault="00013D45" w:rsidP="00013D45">
      <w:pPr>
        <w:pStyle w:val="BodyText"/>
      </w:pPr>
      <w:r>
        <w:t xml:space="preserve">When developing a PDP for maintaining prescribing recency of practice and continuing professional development, pharmacists should identify areas for development or where refresh is required regarding specific knowledge and </w:t>
      </w:r>
      <w:proofErr w:type="gramStart"/>
      <w:r>
        <w:t>skills, and</w:t>
      </w:r>
      <w:proofErr w:type="gramEnd"/>
      <w:r>
        <w:t xml:space="preserve"> detail the activities and actions that will be undertaken to address these areas.</w:t>
      </w:r>
    </w:p>
    <w:p w14:paraId="25F4DEF1" w14:textId="77777777" w:rsidR="00013D45" w:rsidRDefault="00013D45" w:rsidP="00013D45">
      <w:pPr>
        <w:pStyle w:val="BodyText"/>
      </w:pPr>
      <w:r>
        <w:t>Professional development goals should be clearly identified against the areas of development, as well as the expected outcomes and timeframes for achievement of goals. Examples of goals and outcomes for prescribing services are provided below.</w:t>
      </w:r>
    </w:p>
    <w:tbl>
      <w:tblPr>
        <w:tblStyle w:val="TableGridLight"/>
        <w:tblW w:w="4890" w:type="pct"/>
        <w:tblLook w:val="04A0" w:firstRow="1" w:lastRow="0" w:firstColumn="1" w:lastColumn="0" w:noHBand="0" w:noVBand="1"/>
      </w:tblPr>
      <w:tblGrid>
        <w:gridCol w:w="4168"/>
        <w:gridCol w:w="4319"/>
        <w:gridCol w:w="5154"/>
      </w:tblGrid>
      <w:tr w:rsidR="00013D45" w14:paraId="08A30115" w14:textId="77777777">
        <w:tc>
          <w:tcPr>
            <w:tcW w:w="1528" w:type="pct"/>
            <w:shd w:val="clear" w:color="auto" w:fill="44546A" w:themeFill="text2"/>
          </w:tcPr>
          <w:p w14:paraId="3E197AD9" w14:textId="77777777" w:rsidR="00013D45" w:rsidRPr="00987931" w:rsidRDefault="00013D45">
            <w:pPr>
              <w:pStyle w:val="BodyText"/>
              <w:rPr>
                <w:b/>
                <w:color w:val="FFFFFF" w:themeColor="background1"/>
                <w:sz w:val="20"/>
                <w:szCs w:val="20"/>
              </w:rPr>
            </w:pPr>
            <w:r>
              <w:rPr>
                <w:b/>
                <w:color w:val="FFFFFF" w:themeColor="background1"/>
                <w:sz w:val="20"/>
                <w:szCs w:val="20"/>
              </w:rPr>
              <w:t xml:space="preserve">Identified learning goal/ objective </w:t>
            </w:r>
          </w:p>
        </w:tc>
        <w:tc>
          <w:tcPr>
            <w:tcW w:w="1583" w:type="pct"/>
            <w:shd w:val="clear" w:color="auto" w:fill="44546A" w:themeFill="text2"/>
          </w:tcPr>
          <w:p w14:paraId="728AB29E" w14:textId="77777777" w:rsidR="00013D45" w:rsidRPr="00987931" w:rsidRDefault="00013D45">
            <w:pPr>
              <w:pStyle w:val="BodyText"/>
              <w:rPr>
                <w:b/>
                <w:color w:val="FFFFFF" w:themeColor="background1"/>
                <w:sz w:val="20"/>
                <w:szCs w:val="20"/>
              </w:rPr>
            </w:pPr>
            <w:r>
              <w:rPr>
                <w:b/>
                <w:color w:val="FFFFFF" w:themeColor="background1"/>
                <w:sz w:val="20"/>
                <w:szCs w:val="20"/>
              </w:rPr>
              <w:t>Planned activity</w:t>
            </w:r>
          </w:p>
        </w:tc>
        <w:tc>
          <w:tcPr>
            <w:tcW w:w="1889" w:type="pct"/>
            <w:shd w:val="clear" w:color="auto" w:fill="44546A" w:themeFill="text2"/>
          </w:tcPr>
          <w:p w14:paraId="4DF344CB" w14:textId="77777777" w:rsidR="00013D45" w:rsidRPr="00987931" w:rsidRDefault="00013D45">
            <w:pPr>
              <w:pStyle w:val="BodyText"/>
              <w:rPr>
                <w:b/>
                <w:color w:val="FFFFFF" w:themeColor="background1"/>
                <w:sz w:val="20"/>
                <w:szCs w:val="20"/>
              </w:rPr>
            </w:pPr>
            <w:r>
              <w:rPr>
                <w:b/>
                <w:color w:val="FFFFFF" w:themeColor="background1"/>
                <w:sz w:val="20"/>
                <w:szCs w:val="20"/>
              </w:rPr>
              <w:t>Anticipated outcome</w:t>
            </w:r>
          </w:p>
        </w:tc>
      </w:tr>
      <w:tr w:rsidR="00013D45" w14:paraId="0414548B" w14:textId="77777777">
        <w:tc>
          <w:tcPr>
            <w:tcW w:w="1528" w:type="pct"/>
            <w:shd w:val="clear" w:color="auto" w:fill="F2F2F2" w:themeFill="background1" w:themeFillShade="F2"/>
          </w:tcPr>
          <w:p w14:paraId="706D343B" w14:textId="77777777" w:rsidR="00013D45" w:rsidRPr="008D3074" w:rsidRDefault="00013D45">
            <w:pPr>
              <w:pStyle w:val="BodyText"/>
              <w:rPr>
                <w:i/>
                <w:iCs/>
                <w:sz w:val="18"/>
                <w:szCs w:val="18"/>
              </w:rPr>
            </w:pPr>
            <w:r w:rsidRPr="002A32D8">
              <w:rPr>
                <w:b/>
                <w:bCs/>
                <w:i/>
                <w:iCs/>
                <w:sz w:val="18"/>
                <w:szCs w:val="18"/>
              </w:rPr>
              <w:t>Example:</w:t>
            </w:r>
            <w:r>
              <w:rPr>
                <w:i/>
                <w:iCs/>
                <w:sz w:val="18"/>
                <w:szCs w:val="18"/>
              </w:rPr>
              <w:t xml:space="preserve"> </w:t>
            </w:r>
            <w:r w:rsidRPr="008D3074">
              <w:rPr>
                <w:i/>
                <w:iCs/>
                <w:sz w:val="18"/>
                <w:szCs w:val="18"/>
              </w:rPr>
              <w:t>Revise clinical decision making and differential diagnosis for ear conditions and maintain competency in ear examination using otoscope</w:t>
            </w:r>
          </w:p>
        </w:tc>
        <w:tc>
          <w:tcPr>
            <w:tcW w:w="1583" w:type="pct"/>
            <w:shd w:val="clear" w:color="auto" w:fill="F2F2F2" w:themeFill="background1" w:themeFillShade="F2"/>
          </w:tcPr>
          <w:p w14:paraId="28799EB7" w14:textId="77777777" w:rsidR="00013D45" w:rsidRPr="008D3074" w:rsidRDefault="00013D45">
            <w:pPr>
              <w:pStyle w:val="BodyText"/>
              <w:numPr>
                <w:ilvl w:val="0"/>
                <w:numId w:val="2"/>
              </w:numPr>
              <w:spacing w:before="60" w:after="60" w:line="240" w:lineRule="auto"/>
              <w:ind w:left="357" w:hanging="357"/>
              <w:rPr>
                <w:i/>
                <w:iCs/>
                <w:sz w:val="18"/>
                <w:szCs w:val="18"/>
              </w:rPr>
            </w:pPr>
            <w:r w:rsidRPr="008D3074">
              <w:rPr>
                <w:i/>
                <w:iCs/>
                <w:sz w:val="18"/>
                <w:szCs w:val="18"/>
              </w:rPr>
              <w:t xml:space="preserve">Participate in </w:t>
            </w:r>
            <w:r w:rsidRPr="008D3074">
              <w:rPr>
                <w:i/>
                <w:sz w:val="18"/>
                <w:szCs w:val="18"/>
              </w:rPr>
              <w:t>case-based discussions</w:t>
            </w:r>
            <w:r w:rsidRPr="008D3074">
              <w:rPr>
                <w:i/>
                <w:iCs/>
                <w:sz w:val="18"/>
                <w:szCs w:val="18"/>
              </w:rPr>
              <w:t>.</w:t>
            </w:r>
          </w:p>
          <w:p w14:paraId="5CCA9FE1" w14:textId="77777777" w:rsidR="00013D45" w:rsidRPr="008D3074" w:rsidRDefault="00013D45">
            <w:pPr>
              <w:pStyle w:val="BodyText"/>
              <w:numPr>
                <w:ilvl w:val="0"/>
                <w:numId w:val="2"/>
              </w:numPr>
              <w:spacing w:before="60" w:after="60" w:line="240" w:lineRule="auto"/>
              <w:ind w:left="357" w:hanging="357"/>
              <w:rPr>
                <w:i/>
                <w:sz w:val="18"/>
                <w:szCs w:val="18"/>
              </w:rPr>
            </w:pPr>
            <w:r w:rsidRPr="008D3074">
              <w:rPr>
                <w:i/>
                <w:iCs/>
                <w:sz w:val="18"/>
                <w:szCs w:val="18"/>
              </w:rPr>
              <w:t>Review online training for</w:t>
            </w:r>
            <w:r w:rsidRPr="008D3074">
              <w:rPr>
                <w:i/>
                <w:sz w:val="18"/>
                <w:szCs w:val="18"/>
              </w:rPr>
              <w:t xml:space="preserve"> otoscopy.</w:t>
            </w:r>
          </w:p>
          <w:p w14:paraId="64646CED" w14:textId="77777777" w:rsidR="00013D45" w:rsidRPr="008D3074" w:rsidRDefault="00013D45">
            <w:pPr>
              <w:pStyle w:val="BodyText"/>
              <w:numPr>
                <w:ilvl w:val="0"/>
                <w:numId w:val="2"/>
              </w:numPr>
              <w:spacing w:before="60" w:after="60" w:line="240" w:lineRule="auto"/>
              <w:ind w:left="357" w:hanging="357"/>
              <w:rPr>
                <w:i/>
                <w:sz w:val="18"/>
                <w:szCs w:val="18"/>
              </w:rPr>
            </w:pPr>
            <w:r w:rsidRPr="008D3074">
              <w:rPr>
                <w:i/>
                <w:iCs/>
                <w:sz w:val="18"/>
                <w:szCs w:val="18"/>
              </w:rPr>
              <w:t>Otoscopy clinical skills practice under supervision</w:t>
            </w:r>
            <w:r>
              <w:rPr>
                <w:i/>
                <w:iCs/>
                <w:sz w:val="18"/>
                <w:szCs w:val="18"/>
              </w:rPr>
              <w:t>.</w:t>
            </w:r>
          </w:p>
        </w:tc>
        <w:tc>
          <w:tcPr>
            <w:tcW w:w="1889" w:type="pct"/>
            <w:shd w:val="clear" w:color="auto" w:fill="F2F2F2" w:themeFill="background1" w:themeFillShade="F2"/>
          </w:tcPr>
          <w:p w14:paraId="7BB3B967" w14:textId="77777777" w:rsidR="00013D45" w:rsidRPr="008D3074" w:rsidRDefault="00013D45">
            <w:pPr>
              <w:pStyle w:val="BodyText"/>
              <w:numPr>
                <w:ilvl w:val="0"/>
                <w:numId w:val="2"/>
              </w:numPr>
              <w:spacing w:before="60" w:after="60" w:line="240" w:lineRule="auto"/>
              <w:ind w:left="357" w:hanging="357"/>
              <w:rPr>
                <w:i/>
                <w:iCs/>
                <w:sz w:val="18"/>
                <w:szCs w:val="18"/>
              </w:rPr>
            </w:pPr>
            <w:r w:rsidRPr="008D3074">
              <w:rPr>
                <w:i/>
                <w:iCs/>
                <w:sz w:val="18"/>
                <w:szCs w:val="18"/>
              </w:rPr>
              <w:t>Enhanced competency and knowledge regarding management of ear conditions.</w:t>
            </w:r>
          </w:p>
          <w:p w14:paraId="38DCA78B" w14:textId="77777777" w:rsidR="00013D45" w:rsidRPr="008D3074" w:rsidRDefault="00013D45">
            <w:pPr>
              <w:pStyle w:val="BodyText"/>
              <w:numPr>
                <w:ilvl w:val="0"/>
                <w:numId w:val="2"/>
              </w:numPr>
              <w:spacing w:before="60" w:after="60" w:line="240" w:lineRule="auto"/>
              <w:ind w:left="357" w:hanging="357"/>
              <w:rPr>
                <w:i/>
                <w:iCs/>
                <w:sz w:val="18"/>
                <w:szCs w:val="18"/>
              </w:rPr>
            </w:pPr>
            <w:r w:rsidRPr="008D3074">
              <w:rPr>
                <w:i/>
                <w:iCs/>
                <w:sz w:val="18"/>
                <w:szCs w:val="18"/>
              </w:rPr>
              <w:t>Improved clinical decision-making and improved patient outcomes.</w:t>
            </w:r>
          </w:p>
        </w:tc>
      </w:tr>
      <w:tr w:rsidR="00013D45" w14:paraId="0AB1179D" w14:textId="77777777">
        <w:tc>
          <w:tcPr>
            <w:tcW w:w="1528" w:type="pct"/>
          </w:tcPr>
          <w:p w14:paraId="1AFC1232" w14:textId="77777777" w:rsidR="00013D45" w:rsidRPr="008D3074" w:rsidRDefault="00013D45">
            <w:pPr>
              <w:pStyle w:val="BodyText"/>
              <w:rPr>
                <w:i/>
                <w:sz w:val="18"/>
                <w:szCs w:val="18"/>
              </w:rPr>
            </w:pPr>
            <w:r w:rsidRPr="002A32D8">
              <w:rPr>
                <w:b/>
                <w:bCs/>
                <w:i/>
                <w:iCs/>
                <w:sz w:val="18"/>
                <w:szCs w:val="18"/>
              </w:rPr>
              <w:lastRenderedPageBreak/>
              <w:t>Example:</w:t>
            </w:r>
            <w:r>
              <w:rPr>
                <w:i/>
                <w:iCs/>
                <w:sz w:val="18"/>
                <w:szCs w:val="18"/>
              </w:rPr>
              <w:t xml:space="preserve"> </w:t>
            </w:r>
            <w:r w:rsidRPr="008D3074">
              <w:rPr>
                <w:i/>
                <w:iCs/>
                <w:sz w:val="18"/>
                <w:szCs w:val="18"/>
              </w:rPr>
              <w:t>Strengthen professional communication skills including completeness of clinical documentation.</w:t>
            </w:r>
          </w:p>
        </w:tc>
        <w:tc>
          <w:tcPr>
            <w:tcW w:w="1583" w:type="pct"/>
          </w:tcPr>
          <w:p w14:paraId="5352B665" w14:textId="77777777" w:rsidR="00013D45" w:rsidRPr="008D3074" w:rsidRDefault="00013D45">
            <w:pPr>
              <w:pStyle w:val="BodyText"/>
              <w:numPr>
                <w:ilvl w:val="0"/>
                <w:numId w:val="2"/>
              </w:numPr>
              <w:spacing w:before="60" w:after="60" w:line="240" w:lineRule="auto"/>
              <w:ind w:left="357" w:hanging="357"/>
              <w:rPr>
                <w:i/>
                <w:iCs/>
                <w:sz w:val="18"/>
                <w:szCs w:val="18"/>
              </w:rPr>
            </w:pPr>
            <w:r w:rsidRPr="008D3074">
              <w:rPr>
                <w:i/>
                <w:iCs/>
                <w:sz w:val="18"/>
                <w:szCs w:val="18"/>
              </w:rPr>
              <w:t xml:space="preserve">Complete </w:t>
            </w:r>
            <w:r>
              <w:rPr>
                <w:i/>
                <w:iCs/>
                <w:sz w:val="18"/>
                <w:szCs w:val="18"/>
              </w:rPr>
              <w:t>formal</w:t>
            </w:r>
            <w:r w:rsidRPr="008D3074">
              <w:rPr>
                <w:i/>
                <w:iCs/>
                <w:sz w:val="18"/>
                <w:szCs w:val="18"/>
              </w:rPr>
              <w:t xml:space="preserve"> training on clinical documentation.</w:t>
            </w:r>
          </w:p>
          <w:p w14:paraId="272C1D4E" w14:textId="77777777" w:rsidR="00013D45" w:rsidRPr="008D3074" w:rsidRDefault="00013D45">
            <w:pPr>
              <w:pStyle w:val="BodyText"/>
              <w:numPr>
                <w:ilvl w:val="0"/>
                <w:numId w:val="2"/>
              </w:numPr>
              <w:spacing w:before="60" w:after="60" w:line="240" w:lineRule="auto"/>
              <w:ind w:left="357" w:hanging="357"/>
              <w:rPr>
                <w:i/>
                <w:iCs/>
                <w:sz w:val="18"/>
                <w:szCs w:val="18"/>
              </w:rPr>
            </w:pPr>
            <w:r w:rsidRPr="008D3074">
              <w:rPr>
                <w:i/>
                <w:iCs/>
                <w:sz w:val="18"/>
                <w:szCs w:val="18"/>
              </w:rPr>
              <w:t xml:space="preserve">Undertake self-audit review of five clinical records using structured audit tool. </w:t>
            </w:r>
          </w:p>
        </w:tc>
        <w:tc>
          <w:tcPr>
            <w:tcW w:w="1889" w:type="pct"/>
          </w:tcPr>
          <w:p w14:paraId="626D004B" w14:textId="77777777" w:rsidR="00013D45" w:rsidRPr="008D3074" w:rsidRDefault="00013D45">
            <w:pPr>
              <w:pStyle w:val="BodyText"/>
              <w:numPr>
                <w:ilvl w:val="0"/>
                <w:numId w:val="2"/>
              </w:numPr>
              <w:spacing w:before="60" w:after="60" w:line="240" w:lineRule="auto"/>
              <w:ind w:left="357" w:hanging="357"/>
              <w:rPr>
                <w:i/>
                <w:iCs/>
                <w:sz w:val="18"/>
                <w:szCs w:val="18"/>
              </w:rPr>
            </w:pPr>
            <w:r w:rsidRPr="008D3074">
              <w:rPr>
                <w:i/>
                <w:iCs/>
                <w:sz w:val="18"/>
                <w:szCs w:val="18"/>
              </w:rPr>
              <w:t>Improved quality of clinical documentation and adherence to professional responsibilities.</w:t>
            </w:r>
          </w:p>
        </w:tc>
      </w:tr>
      <w:tr w:rsidR="00013D45" w14:paraId="7DDF6A79" w14:textId="77777777">
        <w:tc>
          <w:tcPr>
            <w:tcW w:w="1528" w:type="pct"/>
            <w:shd w:val="clear" w:color="auto" w:fill="F2F2F2" w:themeFill="background1" w:themeFillShade="F2"/>
          </w:tcPr>
          <w:p w14:paraId="46E397C2" w14:textId="77777777" w:rsidR="00013D45" w:rsidRPr="00E530E5" w:rsidRDefault="00013D45">
            <w:pPr>
              <w:pStyle w:val="BodyText"/>
              <w:rPr>
                <w:i/>
                <w:iCs/>
                <w:sz w:val="18"/>
                <w:szCs w:val="18"/>
              </w:rPr>
            </w:pPr>
            <w:r w:rsidRPr="00E530E5">
              <w:rPr>
                <w:b/>
                <w:bCs/>
                <w:i/>
                <w:iCs/>
                <w:sz w:val="18"/>
                <w:szCs w:val="18"/>
              </w:rPr>
              <w:t>Example:</w:t>
            </w:r>
            <w:r>
              <w:rPr>
                <w:i/>
                <w:iCs/>
                <w:sz w:val="18"/>
                <w:szCs w:val="18"/>
              </w:rPr>
              <w:t xml:space="preserve"> </w:t>
            </w:r>
            <w:r w:rsidRPr="00E530E5">
              <w:rPr>
                <w:i/>
                <w:iCs/>
                <w:sz w:val="18"/>
                <w:szCs w:val="18"/>
              </w:rPr>
              <w:t>Improve confidence in non-pharmacological management and patient education strategies for skin conditions.</w:t>
            </w:r>
          </w:p>
        </w:tc>
        <w:tc>
          <w:tcPr>
            <w:tcW w:w="1583" w:type="pct"/>
            <w:shd w:val="clear" w:color="auto" w:fill="F2F2F2" w:themeFill="background1" w:themeFillShade="F2"/>
          </w:tcPr>
          <w:p w14:paraId="2441D062" w14:textId="77777777" w:rsidR="00013D45" w:rsidRPr="00E530E5" w:rsidRDefault="00013D45">
            <w:pPr>
              <w:pStyle w:val="BodyText"/>
              <w:numPr>
                <w:ilvl w:val="0"/>
                <w:numId w:val="2"/>
              </w:numPr>
              <w:spacing w:before="60" w:after="60" w:line="240" w:lineRule="auto"/>
              <w:rPr>
                <w:i/>
                <w:iCs/>
                <w:sz w:val="18"/>
                <w:szCs w:val="18"/>
              </w:rPr>
            </w:pPr>
            <w:r w:rsidRPr="00E530E5">
              <w:rPr>
                <w:i/>
                <w:iCs/>
                <w:sz w:val="18"/>
                <w:szCs w:val="18"/>
              </w:rPr>
              <w:t>Review clinical guidelines for non-</w:t>
            </w:r>
            <w:r>
              <w:rPr>
                <w:i/>
                <w:iCs/>
                <w:sz w:val="18"/>
                <w:szCs w:val="18"/>
              </w:rPr>
              <w:t xml:space="preserve">pharmacological </w:t>
            </w:r>
            <w:r w:rsidRPr="00E530E5">
              <w:rPr>
                <w:i/>
                <w:iCs/>
                <w:sz w:val="18"/>
                <w:szCs w:val="18"/>
              </w:rPr>
              <w:t>management of dermatitis and acne.</w:t>
            </w:r>
          </w:p>
          <w:p w14:paraId="0BE41074" w14:textId="77777777" w:rsidR="00013D45" w:rsidRPr="002A32D8" w:rsidRDefault="00013D45">
            <w:pPr>
              <w:pStyle w:val="BodyText"/>
              <w:numPr>
                <w:ilvl w:val="0"/>
                <w:numId w:val="2"/>
              </w:numPr>
              <w:spacing w:before="60" w:after="60" w:line="240" w:lineRule="auto"/>
              <w:rPr>
                <w:i/>
                <w:iCs/>
                <w:sz w:val="18"/>
                <w:szCs w:val="18"/>
              </w:rPr>
            </w:pPr>
            <w:r w:rsidRPr="00E530E5">
              <w:rPr>
                <w:i/>
                <w:iCs/>
                <w:sz w:val="18"/>
                <w:szCs w:val="18"/>
              </w:rPr>
              <w:t>Practise patient explanation and counselling scenarios with a peer.</w:t>
            </w:r>
          </w:p>
        </w:tc>
        <w:tc>
          <w:tcPr>
            <w:tcW w:w="1889" w:type="pct"/>
            <w:shd w:val="clear" w:color="auto" w:fill="F2F2F2" w:themeFill="background1" w:themeFillShade="F2"/>
          </w:tcPr>
          <w:p w14:paraId="4757E53E" w14:textId="77777777" w:rsidR="00013D45" w:rsidRPr="00BC13BB" w:rsidRDefault="00013D45">
            <w:pPr>
              <w:pStyle w:val="BodyText"/>
              <w:numPr>
                <w:ilvl w:val="0"/>
                <w:numId w:val="2"/>
              </w:numPr>
              <w:spacing w:before="60" w:after="60" w:line="240" w:lineRule="auto"/>
              <w:rPr>
                <w:i/>
                <w:iCs/>
                <w:sz w:val="18"/>
                <w:szCs w:val="18"/>
              </w:rPr>
            </w:pPr>
            <w:r w:rsidRPr="00BC13BB">
              <w:rPr>
                <w:i/>
                <w:iCs/>
                <w:sz w:val="18"/>
                <w:szCs w:val="18"/>
              </w:rPr>
              <w:t>More comprehensive and person-centred care delivery.</w:t>
            </w:r>
          </w:p>
          <w:p w14:paraId="120250B8" w14:textId="77777777" w:rsidR="00013D45" w:rsidRPr="002A32D8" w:rsidRDefault="00013D45">
            <w:pPr>
              <w:pStyle w:val="BodyText"/>
              <w:numPr>
                <w:ilvl w:val="0"/>
                <w:numId w:val="2"/>
              </w:numPr>
              <w:spacing w:before="60" w:after="60" w:line="240" w:lineRule="auto"/>
              <w:rPr>
                <w:i/>
                <w:iCs/>
                <w:sz w:val="18"/>
                <w:szCs w:val="18"/>
              </w:rPr>
            </w:pPr>
            <w:r w:rsidRPr="00BC13BB">
              <w:rPr>
                <w:i/>
                <w:iCs/>
                <w:sz w:val="18"/>
                <w:szCs w:val="18"/>
              </w:rPr>
              <w:t xml:space="preserve">Increased confidence and consistency in </w:t>
            </w:r>
            <w:r>
              <w:rPr>
                <w:i/>
                <w:iCs/>
                <w:sz w:val="18"/>
                <w:szCs w:val="18"/>
              </w:rPr>
              <w:t xml:space="preserve">general advise and counselling provided. </w:t>
            </w:r>
          </w:p>
        </w:tc>
      </w:tr>
      <w:tr w:rsidR="00013D45" w14:paraId="15B1AF01" w14:textId="77777777">
        <w:tc>
          <w:tcPr>
            <w:tcW w:w="1528" w:type="pct"/>
            <w:shd w:val="clear" w:color="auto" w:fill="FFFFFF" w:themeFill="background1"/>
          </w:tcPr>
          <w:p w14:paraId="7F0496AB" w14:textId="77777777" w:rsidR="00013D45" w:rsidRPr="00E41248" w:rsidRDefault="00013D45">
            <w:pPr>
              <w:pStyle w:val="BodyText"/>
              <w:rPr>
                <w:i/>
                <w:iCs/>
                <w:sz w:val="18"/>
                <w:szCs w:val="18"/>
              </w:rPr>
            </w:pPr>
            <w:r w:rsidRPr="00E41248">
              <w:rPr>
                <w:b/>
                <w:bCs/>
                <w:i/>
                <w:iCs/>
                <w:sz w:val="18"/>
                <w:szCs w:val="18"/>
              </w:rPr>
              <w:t>Example:</w:t>
            </w:r>
            <w:r>
              <w:rPr>
                <w:i/>
                <w:iCs/>
                <w:sz w:val="18"/>
                <w:szCs w:val="18"/>
              </w:rPr>
              <w:t xml:space="preserve"> </w:t>
            </w:r>
            <w:r w:rsidRPr="00E41248">
              <w:rPr>
                <w:i/>
                <w:iCs/>
                <w:sz w:val="18"/>
                <w:szCs w:val="18"/>
              </w:rPr>
              <w:t xml:space="preserve">Restore recency </w:t>
            </w:r>
            <w:r>
              <w:rPr>
                <w:i/>
                <w:iCs/>
                <w:sz w:val="18"/>
                <w:szCs w:val="18"/>
              </w:rPr>
              <w:t xml:space="preserve">of practice </w:t>
            </w:r>
            <w:r w:rsidRPr="00E41248">
              <w:rPr>
                <w:i/>
                <w:iCs/>
                <w:sz w:val="18"/>
                <w:szCs w:val="18"/>
              </w:rPr>
              <w:t xml:space="preserve">and decision-making confidence for prescribing </w:t>
            </w:r>
            <w:r>
              <w:rPr>
                <w:i/>
                <w:iCs/>
                <w:sz w:val="18"/>
                <w:szCs w:val="18"/>
              </w:rPr>
              <w:t xml:space="preserve">for ear infections </w:t>
            </w:r>
            <w:r w:rsidRPr="00E41248">
              <w:rPr>
                <w:i/>
                <w:iCs/>
                <w:sz w:val="18"/>
                <w:szCs w:val="18"/>
              </w:rPr>
              <w:t>after a 9-month gap.</w:t>
            </w:r>
          </w:p>
        </w:tc>
        <w:tc>
          <w:tcPr>
            <w:tcW w:w="1583" w:type="pct"/>
            <w:shd w:val="clear" w:color="auto" w:fill="FFFFFF" w:themeFill="background1"/>
          </w:tcPr>
          <w:p w14:paraId="6E1521EB" w14:textId="77777777" w:rsidR="00013D45" w:rsidRPr="004410B4" w:rsidRDefault="00013D45">
            <w:pPr>
              <w:pStyle w:val="BodyText"/>
              <w:numPr>
                <w:ilvl w:val="0"/>
                <w:numId w:val="2"/>
              </w:numPr>
              <w:spacing w:before="60" w:after="60" w:line="240" w:lineRule="auto"/>
              <w:rPr>
                <w:i/>
                <w:iCs/>
                <w:sz w:val="18"/>
                <w:szCs w:val="18"/>
              </w:rPr>
            </w:pPr>
            <w:r w:rsidRPr="004410B4">
              <w:rPr>
                <w:i/>
                <w:iCs/>
                <w:sz w:val="18"/>
                <w:szCs w:val="18"/>
              </w:rPr>
              <w:t xml:space="preserve">Review </w:t>
            </w:r>
            <w:r>
              <w:rPr>
                <w:i/>
                <w:iCs/>
                <w:sz w:val="18"/>
                <w:szCs w:val="18"/>
              </w:rPr>
              <w:t xml:space="preserve">regulatory requirements, </w:t>
            </w:r>
            <w:r w:rsidRPr="004410B4">
              <w:rPr>
                <w:i/>
                <w:iCs/>
                <w:sz w:val="18"/>
                <w:szCs w:val="18"/>
              </w:rPr>
              <w:t xml:space="preserve">clinical </w:t>
            </w:r>
            <w:r>
              <w:rPr>
                <w:i/>
                <w:iCs/>
                <w:sz w:val="18"/>
                <w:szCs w:val="18"/>
              </w:rPr>
              <w:t>guidelines</w:t>
            </w:r>
            <w:r w:rsidRPr="004410B4">
              <w:rPr>
                <w:i/>
                <w:iCs/>
                <w:sz w:val="18"/>
                <w:szCs w:val="18"/>
              </w:rPr>
              <w:t xml:space="preserve"> and current Therapeutic Guidelines.</w:t>
            </w:r>
          </w:p>
          <w:p w14:paraId="3BC321B1" w14:textId="77777777" w:rsidR="00013D45" w:rsidRDefault="00013D45">
            <w:pPr>
              <w:pStyle w:val="BodyText"/>
              <w:numPr>
                <w:ilvl w:val="0"/>
                <w:numId w:val="2"/>
              </w:numPr>
              <w:spacing w:before="60" w:after="60" w:line="240" w:lineRule="auto"/>
              <w:rPr>
                <w:i/>
                <w:iCs/>
                <w:sz w:val="18"/>
                <w:szCs w:val="18"/>
              </w:rPr>
            </w:pPr>
            <w:r w:rsidRPr="004410B4">
              <w:rPr>
                <w:i/>
                <w:iCs/>
                <w:sz w:val="18"/>
                <w:szCs w:val="18"/>
              </w:rPr>
              <w:t xml:space="preserve">Complete case-based peer discussion focused on diagnosis, antibiotic use, and referral </w:t>
            </w:r>
            <w:r>
              <w:rPr>
                <w:i/>
                <w:iCs/>
                <w:sz w:val="18"/>
                <w:szCs w:val="18"/>
              </w:rPr>
              <w:t>points.</w:t>
            </w:r>
          </w:p>
          <w:p w14:paraId="47F05DBD" w14:textId="77777777" w:rsidR="00013D45" w:rsidRPr="002A32D8" w:rsidRDefault="00013D45">
            <w:pPr>
              <w:pStyle w:val="BodyText"/>
              <w:numPr>
                <w:ilvl w:val="0"/>
                <w:numId w:val="2"/>
              </w:numPr>
              <w:spacing w:before="60" w:after="60" w:line="240" w:lineRule="auto"/>
              <w:rPr>
                <w:i/>
                <w:iCs/>
                <w:sz w:val="18"/>
                <w:szCs w:val="18"/>
              </w:rPr>
            </w:pPr>
            <w:r>
              <w:rPr>
                <w:i/>
                <w:iCs/>
                <w:sz w:val="18"/>
                <w:szCs w:val="18"/>
              </w:rPr>
              <w:t xml:space="preserve">Undertake refresher training in ear examination. </w:t>
            </w:r>
          </w:p>
        </w:tc>
        <w:tc>
          <w:tcPr>
            <w:tcW w:w="1889" w:type="pct"/>
            <w:shd w:val="clear" w:color="auto" w:fill="FFFFFF" w:themeFill="background1"/>
          </w:tcPr>
          <w:p w14:paraId="6B48FEB7" w14:textId="77777777" w:rsidR="00013D45" w:rsidRPr="00E474FA" w:rsidRDefault="00013D45">
            <w:pPr>
              <w:pStyle w:val="BodyText"/>
              <w:numPr>
                <w:ilvl w:val="0"/>
                <w:numId w:val="2"/>
              </w:numPr>
              <w:spacing w:before="60" w:after="60" w:line="240" w:lineRule="auto"/>
              <w:rPr>
                <w:i/>
                <w:iCs/>
                <w:sz w:val="18"/>
                <w:szCs w:val="18"/>
              </w:rPr>
            </w:pPr>
            <w:r w:rsidRPr="00E474FA">
              <w:rPr>
                <w:i/>
                <w:iCs/>
                <w:sz w:val="18"/>
                <w:szCs w:val="18"/>
              </w:rPr>
              <w:t>Safe</w:t>
            </w:r>
            <w:r>
              <w:rPr>
                <w:i/>
                <w:iCs/>
                <w:sz w:val="18"/>
                <w:szCs w:val="18"/>
              </w:rPr>
              <w:t xml:space="preserve"> and appropriate </w:t>
            </w:r>
            <w:r w:rsidRPr="00E474FA">
              <w:rPr>
                <w:i/>
                <w:iCs/>
                <w:sz w:val="18"/>
                <w:szCs w:val="18"/>
              </w:rPr>
              <w:t>prescribing.</w:t>
            </w:r>
          </w:p>
          <w:p w14:paraId="6A609143" w14:textId="77777777" w:rsidR="00013D45" w:rsidRPr="002A32D8" w:rsidRDefault="00013D45">
            <w:pPr>
              <w:pStyle w:val="BodyText"/>
              <w:numPr>
                <w:ilvl w:val="0"/>
                <w:numId w:val="2"/>
              </w:numPr>
              <w:spacing w:before="60" w:after="60" w:line="240" w:lineRule="auto"/>
              <w:rPr>
                <w:i/>
                <w:iCs/>
                <w:sz w:val="18"/>
                <w:szCs w:val="18"/>
              </w:rPr>
            </w:pPr>
            <w:r w:rsidRPr="00E474FA">
              <w:rPr>
                <w:i/>
                <w:iCs/>
                <w:sz w:val="18"/>
                <w:szCs w:val="18"/>
              </w:rPr>
              <w:t xml:space="preserve">Increased clinical confidence in assessment, decision-making, and </w:t>
            </w:r>
            <w:r>
              <w:rPr>
                <w:i/>
                <w:iCs/>
                <w:sz w:val="18"/>
                <w:szCs w:val="18"/>
              </w:rPr>
              <w:t xml:space="preserve">clinical management. </w:t>
            </w:r>
          </w:p>
        </w:tc>
      </w:tr>
      <w:tr w:rsidR="00F7412E" w14:paraId="3719AE8C" w14:textId="77777777">
        <w:tc>
          <w:tcPr>
            <w:tcW w:w="1528" w:type="pct"/>
            <w:shd w:val="clear" w:color="auto" w:fill="FFFFFF" w:themeFill="background1"/>
          </w:tcPr>
          <w:p w14:paraId="0F5B40A9" w14:textId="60A93458" w:rsidR="00F7412E" w:rsidRPr="00E41248" w:rsidRDefault="00F7412E">
            <w:pPr>
              <w:pStyle w:val="BodyText"/>
              <w:rPr>
                <w:b/>
                <w:bCs/>
                <w:i/>
                <w:iCs/>
                <w:sz w:val="18"/>
                <w:szCs w:val="18"/>
              </w:rPr>
            </w:pPr>
            <w:r>
              <w:rPr>
                <w:b/>
                <w:bCs/>
                <w:i/>
                <w:iCs/>
                <w:sz w:val="18"/>
                <w:szCs w:val="18"/>
              </w:rPr>
              <w:t>Add additional rows as needed</w:t>
            </w:r>
          </w:p>
        </w:tc>
        <w:tc>
          <w:tcPr>
            <w:tcW w:w="1583" w:type="pct"/>
            <w:shd w:val="clear" w:color="auto" w:fill="FFFFFF" w:themeFill="background1"/>
          </w:tcPr>
          <w:p w14:paraId="3ACC4CA4" w14:textId="77777777" w:rsidR="00F7412E" w:rsidRPr="004410B4" w:rsidRDefault="00F7412E" w:rsidP="00F7412E">
            <w:pPr>
              <w:pStyle w:val="BodyText"/>
              <w:spacing w:before="60" w:after="60" w:line="240" w:lineRule="auto"/>
              <w:ind w:left="360"/>
              <w:rPr>
                <w:i/>
                <w:iCs/>
                <w:sz w:val="18"/>
                <w:szCs w:val="18"/>
              </w:rPr>
            </w:pPr>
          </w:p>
        </w:tc>
        <w:tc>
          <w:tcPr>
            <w:tcW w:w="1889" w:type="pct"/>
            <w:shd w:val="clear" w:color="auto" w:fill="FFFFFF" w:themeFill="background1"/>
          </w:tcPr>
          <w:p w14:paraId="4AA500BA" w14:textId="77777777" w:rsidR="00F7412E" w:rsidRPr="00E474FA" w:rsidRDefault="00F7412E" w:rsidP="00F7412E">
            <w:pPr>
              <w:pStyle w:val="BodyText"/>
              <w:spacing w:before="60" w:after="60" w:line="240" w:lineRule="auto"/>
              <w:rPr>
                <w:i/>
                <w:iCs/>
                <w:sz w:val="18"/>
                <w:szCs w:val="18"/>
              </w:rPr>
            </w:pPr>
          </w:p>
        </w:tc>
      </w:tr>
    </w:tbl>
    <w:p w14:paraId="638D1595" w14:textId="77777777" w:rsidR="00F7412E" w:rsidRDefault="00F7412E" w:rsidP="00013D45">
      <w:pPr>
        <w:pStyle w:val="BodyText"/>
        <w:tabs>
          <w:tab w:val="left" w:pos="6617"/>
        </w:tabs>
      </w:pPr>
    </w:p>
    <w:p w14:paraId="31601E8E" w14:textId="77777777" w:rsidR="00F7412E" w:rsidRDefault="00F7412E">
      <w:pPr>
        <w:spacing w:after="160" w:line="259" w:lineRule="auto"/>
        <w:rPr>
          <w:kern w:val="21"/>
          <w:lang w:val="en-AU"/>
          <w14:numSpacing w14:val="proportional"/>
        </w:rPr>
      </w:pPr>
      <w:r>
        <w:br w:type="page"/>
      </w:r>
    </w:p>
    <w:p w14:paraId="5C936FE9" w14:textId="3681ECA4" w:rsidR="00013D45" w:rsidRDefault="00013D45" w:rsidP="00013D45">
      <w:pPr>
        <w:pStyle w:val="BodyText"/>
        <w:tabs>
          <w:tab w:val="left" w:pos="6617"/>
        </w:tabs>
      </w:pPr>
      <w:r>
        <w:lastRenderedPageBreak/>
        <w:t xml:space="preserve">A PDP register can be used to record and share details of the CPD activities that the pharmacist plans to complete, and has completed, to ensure recency of practice. An example PDP register is provided below. </w:t>
      </w:r>
    </w:p>
    <w:tbl>
      <w:tblPr>
        <w:tblStyle w:val="PlainTable1"/>
        <w:tblW w:w="14803" w:type="dxa"/>
        <w:tblInd w:w="0" w:type="dxa"/>
        <w:tblLook w:val="0420" w:firstRow="1" w:lastRow="0" w:firstColumn="0" w:lastColumn="0" w:noHBand="0" w:noVBand="1"/>
      </w:tblPr>
      <w:tblGrid>
        <w:gridCol w:w="2830"/>
        <w:gridCol w:w="2312"/>
        <w:gridCol w:w="3306"/>
        <w:gridCol w:w="1016"/>
        <w:gridCol w:w="1195"/>
        <w:gridCol w:w="1590"/>
        <w:gridCol w:w="1274"/>
        <w:gridCol w:w="1280"/>
      </w:tblGrid>
      <w:tr w:rsidR="00216BD4" w14:paraId="0D17A4F4" w14:textId="77777777" w:rsidTr="00FF270A">
        <w:trPr>
          <w:cnfStyle w:val="100000000000" w:firstRow="1" w:lastRow="0" w:firstColumn="0" w:lastColumn="0" w:oddVBand="0" w:evenVBand="0" w:oddHBand="0" w:evenHBand="0" w:firstRowFirstColumn="0" w:firstRowLastColumn="0" w:lastRowFirstColumn="0" w:lastRowLastColumn="0"/>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1F39207A" w14:textId="77777777" w:rsidR="00013D45" w:rsidRDefault="00013D45">
            <w:pPr>
              <w:pStyle w:val="BodyText"/>
              <w:rPr>
                <w:color w:val="FFFFFF" w:themeColor="background1"/>
                <w:sz w:val="20"/>
                <w:szCs w:val="20"/>
              </w:rPr>
            </w:pPr>
            <w:r>
              <w:rPr>
                <w:color w:val="FFFFFF" w:themeColor="background1"/>
                <w:sz w:val="20"/>
                <w:szCs w:val="20"/>
              </w:rPr>
              <w:t>Learning goal/ objective</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6D9FB232" w14:textId="77777777" w:rsidR="00013D45" w:rsidRDefault="00013D45">
            <w:pPr>
              <w:pStyle w:val="BodyText"/>
              <w:rPr>
                <w:b w:val="0"/>
                <w:color w:val="FFFFFF" w:themeColor="background1"/>
                <w:sz w:val="20"/>
                <w:szCs w:val="20"/>
              </w:rPr>
            </w:pPr>
            <w:r>
              <w:rPr>
                <w:color w:val="FFFFFF" w:themeColor="background1"/>
                <w:sz w:val="20"/>
                <w:szCs w:val="20"/>
              </w:rPr>
              <w:t xml:space="preserve">Type of CPD activity </w:t>
            </w:r>
          </w:p>
        </w:tc>
        <w:tc>
          <w:tcPr>
            <w:tcW w:w="3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22842C1D" w14:textId="77777777" w:rsidR="00013D45" w:rsidRDefault="00013D45">
            <w:pPr>
              <w:pStyle w:val="BodyText"/>
              <w:rPr>
                <w:b w:val="0"/>
                <w:color w:val="FFFFFF" w:themeColor="background1"/>
                <w:sz w:val="20"/>
                <w:szCs w:val="20"/>
              </w:rPr>
            </w:pPr>
            <w:r>
              <w:rPr>
                <w:color w:val="FFFFFF" w:themeColor="background1"/>
                <w:sz w:val="20"/>
                <w:szCs w:val="20"/>
              </w:rPr>
              <w:t xml:space="preserve">CPD activity </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439D296E" w14:textId="77777777" w:rsidR="00013D45" w:rsidRDefault="00013D45">
            <w:pPr>
              <w:pStyle w:val="BodyText"/>
              <w:rPr>
                <w:b w:val="0"/>
                <w:color w:val="FFFFFF" w:themeColor="background1"/>
                <w:sz w:val="20"/>
                <w:szCs w:val="20"/>
              </w:rPr>
            </w:pPr>
            <w:r>
              <w:rPr>
                <w:color w:val="FFFFFF" w:themeColor="background1"/>
                <w:sz w:val="20"/>
                <w:szCs w:val="20"/>
              </w:rPr>
              <w:t>Date planned</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7F4B3314" w14:textId="77777777" w:rsidR="00013D45" w:rsidRDefault="00013D45">
            <w:pPr>
              <w:pStyle w:val="BodyText"/>
              <w:rPr>
                <w:b w:val="0"/>
                <w:color w:val="FFFFFF" w:themeColor="background1"/>
                <w:sz w:val="20"/>
                <w:szCs w:val="20"/>
              </w:rPr>
            </w:pPr>
            <w:r>
              <w:rPr>
                <w:color w:val="FFFFFF" w:themeColor="background1"/>
                <w:sz w:val="20"/>
                <w:szCs w:val="20"/>
              </w:rPr>
              <w:t>Date completed</w:t>
            </w:r>
          </w:p>
        </w:tc>
        <w:tc>
          <w:tcPr>
            <w:tcW w:w="1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02F38978" w14:textId="77777777" w:rsidR="00013D45" w:rsidRDefault="00013D45">
            <w:pPr>
              <w:pStyle w:val="BodyText"/>
              <w:rPr>
                <w:b w:val="0"/>
                <w:color w:val="FFFFFF" w:themeColor="background1"/>
                <w:sz w:val="20"/>
                <w:szCs w:val="20"/>
              </w:rPr>
            </w:pPr>
            <w:r>
              <w:rPr>
                <w:color w:val="FFFFFF" w:themeColor="background1"/>
                <w:sz w:val="20"/>
                <w:szCs w:val="20"/>
              </w:rPr>
              <w:t>Competency areas covered</w:t>
            </w: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53ED762B" w14:textId="77777777" w:rsidR="00013D45" w:rsidRDefault="00013D45">
            <w:pPr>
              <w:pStyle w:val="BodyText"/>
              <w:rPr>
                <w:b w:val="0"/>
                <w:color w:val="FFFFFF" w:themeColor="background1"/>
                <w:sz w:val="20"/>
                <w:szCs w:val="20"/>
              </w:rPr>
            </w:pPr>
            <w:r>
              <w:rPr>
                <w:color w:val="FFFFFF" w:themeColor="background1"/>
                <w:sz w:val="20"/>
                <w:szCs w:val="20"/>
              </w:rPr>
              <w:t>Reflection on activity</w:t>
            </w: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hideMark/>
          </w:tcPr>
          <w:p w14:paraId="57DB2497" w14:textId="77777777" w:rsidR="00013D45" w:rsidRDefault="00013D45">
            <w:pPr>
              <w:pStyle w:val="BodyText"/>
              <w:rPr>
                <w:b w:val="0"/>
                <w:color w:val="FFFFFF" w:themeColor="background1"/>
                <w:sz w:val="20"/>
                <w:szCs w:val="20"/>
              </w:rPr>
            </w:pPr>
            <w:r>
              <w:rPr>
                <w:color w:val="FFFFFF" w:themeColor="background1"/>
                <w:sz w:val="20"/>
                <w:szCs w:val="20"/>
              </w:rPr>
              <w:t>CPD hours accrued</w:t>
            </w:r>
          </w:p>
        </w:tc>
      </w:tr>
      <w:tr w:rsidR="00013D45" w14:paraId="109AAB27" w14:textId="77777777" w:rsidTr="00FF270A">
        <w:trPr>
          <w:cnfStyle w:val="000000100000" w:firstRow="0" w:lastRow="0" w:firstColumn="0" w:lastColumn="0" w:oddVBand="0" w:evenVBand="0" w:oddHBand="1" w:evenHBand="0" w:firstRowFirstColumn="0" w:firstRowLastColumn="0" w:lastRowFirstColumn="0" w:lastRowLastColumn="0"/>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hideMark/>
          </w:tcPr>
          <w:p w14:paraId="5F1FCDED" w14:textId="77777777" w:rsidR="00013D45" w:rsidRPr="008D3074" w:rsidRDefault="00013D45">
            <w:pPr>
              <w:pStyle w:val="BodyText"/>
              <w:spacing w:before="0" w:after="0"/>
              <w:rPr>
                <w:i/>
                <w:iCs/>
                <w:sz w:val="18"/>
                <w:szCs w:val="18"/>
              </w:rPr>
            </w:pPr>
            <w:r w:rsidRPr="00252F50">
              <w:rPr>
                <w:b/>
                <w:bCs/>
                <w:i/>
                <w:iCs/>
                <w:sz w:val="18"/>
                <w:szCs w:val="18"/>
              </w:rPr>
              <w:t>Example:</w:t>
            </w:r>
            <w:r>
              <w:rPr>
                <w:i/>
                <w:iCs/>
                <w:sz w:val="18"/>
                <w:szCs w:val="18"/>
              </w:rPr>
              <w:t xml:space="preserve"> </w:t>
            </w:r>
            <w:r w:rsidRPr="008D3074">
              <w:rPr>
                <w:i/>
                <w:iCs/>
                <w:sz w:val="18"/>
                <w:szCs w:val="18"/>
              </w:rPr>
              <w:t xml:space="preserve">Improve quality of clinical documentation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hideMark/>
          </w:tcPr>
          <w:p w14:paraId="622BDA28" w14:textId="485327AD" w:rsidR="00013D45" w:rsidRPr="008D3074" w:rsidRDefault="00013D45">
            <w:pPr>
              <w:pStyle w:val="BodyText"/>
              <w:spacing w:before="0" w:after="0"/>
              <w:rPr>
                <w:i/>
                <w:sz w:val="18"/>
                <w:szCs w:val="18"/>
              </w:rPr>
            </w:pPr>
            <w:r>
              <w:rPr>
                <w:i/>
                <w:iCs/>
                <w:sz w:val="18"/>
                <w:szCs w:val="18"/>
              </w:rPr>
              <w:t>E.g. s</w:t>
            </w:r>
            <w:r w:rsidRPr="008D3074">
              <w:rPr>
                <w:i/>
                <w:iCs/>
                <w:sz w:val="18"/>
                <w:szCs w:val="18"/>
              </w:rPr>
              <w:t xml:space="preserve">elf-directed learning, </w:t>
            </w:r>
            <w:r>
              <w:rPr>
                <w:i/>
                <w:iCs/>
                <w:sz w:val="18"/>
                <w:szCs w:val="18"/>
              </w:rPr>
              <w:t>p</w:t>
            </w:r>
            <w:r w:rsidRPr="008D3074">
              <w:rPr>
                <w:i/>
                <w:iCs/>
                <w:sz w:val="18"/>
                <w:szCs w:val="18"/>
              </w:rPr>
              <w:t xml:space="preserve">eer group review activities, </w:t>
            </w:r>
            <w:r>
              <w:rPr>
                <w:i/>
                <w:iCs/>
                <w:sz w:val="18"/>
                <w:szCs w:val="18"/>
              </w:rPr>
              <w:t>f</w:t>
            </w:r>
            <w:r w:rsidRPr="008D3074">
              <w:rPr>
                <w:i/>
                <w:iCs/>
                <w:sz w:val="18"/>
                <w:szCs w:val="18"/>
              </w:rPr>
              <w:t>ormal learning</w:t>
            </w:r>
            <w:r>
              <w:rPr>
                <w:i/>
                <w:iCs/>
                <w:sz w:val="18"/>
                <w:szCs w:val="18"/>
              </w:rPr>
              <w:t>.</w:t>
            </w:r>
          </w:p>
        </w:tc>
        <w:tc>
          <w:tcPr>
            <w:tcW w:w="3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hideMark/>
          </w:tcPr>
          <w:p w14:paraId="475D214C" w14:textId="77777777" w:rsidR="00013D45" w:rsidRDefault="00013D45">
            <w:pPr>
              <w:pStyle w:val="BodyText"/>
              <w:spacing w:before="0" w:after="0"/>
              <w:rPr>
                <w:i/>
                <w:iCs/>
                <w:sz w:val="18"/>
                <w:szCs w:val="18"/>
              </w:rPr>
            </w:pPr>
            <w:r w:rsidRPr="008D3074">
              <w:rPr>
                <w:i/>
                <w:iCs/>
                <w:sz w:val="18"/>
                <w:szCs w:val="18"/>
              </w:rPr>
              <w:t xml:space="preserve">Detail </w:t>
            </w:r>
            <w:r>
              <w:rPr>
                <w:i/>
                <w:iCs/>
                <w:sz w:val="18"/>
                <w:szCs w:val="18"/>
              </w:rPr>
              <w:t xml:space="preserve">the </w:t>
            </w:r>
            <w:r w:rsidRPr="008D3074">
              <w:rPr>
                <w:i/>
                <w:iCs/>
                <w:sz w:val="18"/>
                <w:szCs w:val="18"/>
              </w:rPr>
              <w:t xml:space="preserve">activity completed &amp; provider details (if applicable) </w:t>
            </w:r>
          </w:p>
          <w:p w14:paraId="5AD3489C" w14:textId="77777777" w:rsidR="00013D45" w:rsidRPr="008D3074" w:rsidRDefault="00013D45">
            <w:pPr>
              <w:pStyle w:val="BodyText"/>
              <w:spacing w:before="0" w:after="0"/>
              <w:rPr>
                <w:i/>
                <w:iCs/>
                <w:sz w:val="18"/>
                <w:szCs w:val="18"/>
              </w:rPr>
            </w:pPr>
            <w:r>
              <w:rPr>
                <w:i/>
                <w:iCs/>
                <w:sz w:val="18"/>
                <w:szCs w:val="18"/>
              </w:rPr>
              <w:t>E</w:t>
            </w:r>
            <w:r w:rsidRPr="008D3074">
              <w:rPr>
                <w:i/>
                <w:iCs/>
                <w:sz w:val="18"/>
                <w:szCs w:val="18"/>
              </w:rPr>
              <w:t xml:space="preserve">.g. completed </w:t>
            </w:r>
            <w:r>
              <w:rPr>
                <w:i/>
                <w:iCs/>
                <w:sz w:val="18"/>
                <w:szCs w:val="18"/>
              </w:rPr>
              <w:t xml:space="preserve">ACP </w:t>
            </w:r>
            <w:r w:rsidRPr="008D3074">
              <w:rPr>
                <w:i/>
                <w:iCs/>
                <w:sz w:val="18"/>
                <w:szCs w:val="18"/>
              </w:rPr>
              <w:t xml:space="preserve">refresher training on </w:t>
            </w:r>
            <w:r>
              <w:rPr>
                <w:i/>
                <w:iCs/>
                <w:sz w:val="18"/>
                <w:szCs w:val="18"/>
              </w:rPr>
              <w:t xml:space="preserve">clinical documentation. </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76956701" w14:textId="77777777" w:rsidR="00013D45" w:rsidRPr="008D3074" w:rsidRDefault="00013D45">
            <w:pPr>
              <w:pStyle w:val="BodyText"/>
              <w:spacing w:before="0" w:after="0"/>
              <w:rPr>
                <w:i/>
                <w:sz w:val="18"/>
                <w:szCs w:val="18"/>
              </w:rPr>
            </w:pPr>
            <w:r>
              <w:rPr>
                <w:i/>
                <w:sz w:val="18"/>
                <w:szCs w:val="18"/>
              </w:rPr>
              <w:t>01/01/2025</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C9D8580" w14:textId="77777777" w:rsidR="00013D45" w:rsidRPr="008D3074" w:rsidRDefault="00013D45">
            <w:pPr>
              <w:pStyle w:val="BodyText"/>
              <w:spacing w:before="0" w:after="0"/>
              <w:rPr>
                <w:i/>
                <w:sz w:val="18"/>
                <w:szCs w:val="18"/>
              </w:rPr>
            </w:pPr>
            <w:r>
              <w:rPr>
                <w:i/>
                <w:sz w:val="18"/>
                <w:szCs w:val="18"/>
              </w:rPr>
              <w:t>01/01/2025</w:t>
            </w:r>
          </w:p>
        </w:tc>
        <w:tc>
          <w:tcPr>
            <w:tcW w:w="1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hideMark/>
          </w:tcPr>
          <w:p w14:paraId="22176E52" w14:textId="77777777" w:rsidR="00013D45" w:rsidRPr="008D3074" w:rsidRDefault="00013D45">
            <w:pPr>
              <w:pStyle w:val="BodyText"/>
              <w:spacing w:before="0" w:after="0"/>
              <w:rPr>
                <w:i/>
                <w:sz w:val="18"/>
                <w:szCs w:val="18"/>
              </w:rPr>
            </w:pPr>
            <w:r w:rsidRPr="008D3074">
              <w:rPr>
                <w:i/>
                <w:sz w:val="18"/>
                <w:szCs w:val="18"/>
              </w:rPr>
              <w:t xml:space="preserve">Provide details on </w:t>
            </w:r>
            <w:r w:rsidRPr="008D3074">
              <w:rPr>
                <w:i/>
                <w:iCs/>
                <w:sz w:val="18"/>
                <w:szCs w:val="18"/>
              </w:rPr>
              <w:t>areas/</w:t>
            </w:r>
            <w:r w:rsidRPr="008D3074">
              <w:rPr>
                <w:i/>
                <w:sz w:val="18"/>
                <w:szCs w:val="18"/>
              </w:rPr>
              <w:t xml:space="preserve">topics covered in </w:t>
            </w:r>
            <w:r w:rsidRPr="008D3074">
              <w:rPr>
                <w:i/>
                <w:iCs/>
                <w:sz w:val="18"/>
                <w:szCs w:val="18"/>
              </w:rPr>
              <w:t>the</w:t>
            </w:r>
            <w:r w:rsidRPr="008D3074">
              <w:rPr>
                <w:i/>
                <w:sz w:val="18"/>
                <w:szCs w:val="18"/>
              </w:rPr>
              <w:t xml:space="preserve"> activity</w:t>
            </w:r>
            <w:r w:rsidRPr="008D3074">
              <w:rPr>
                <w:i/>
                <w:iCs/>
                <w:sz w:val="18"/>
                <w:szCs w:val="18"/>
              </w:rPr>
              <w:t>.</w:t>
            </w: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77F00C10" w14:textId="77777777" w:rsidR="00013D45" w:rsidRPr="0069639B" w:rsidRDefault="00013D45">
            <w:pPr>
              <w:spacing w:line="264" w:lineRule="auto"/>
              <w:rPr>
                <w:i/>
                <w:kern w:val="21"/>
                <w:sz w:val="18"/>
                <w:szCs w:val="18"/>
                <w:lang w:val="en-AU"/>
                <w14:numSpacing w14:val="proportional"/>
              </w:rPr>
            </w:pPr>
            <w:r w:rsidRPr="008D3074">
              <w:rPr>
                <w:i/>
                <w:kern w:val="21"/>
                <w:sz w:val="18"/>
                <w:szCs w:val="18"/>
                <w:lang w:val="en-AU"/>
                <w14:numSpacing w14:val="proportional"/>
              </w:rPr>
              <w:t>This activity has enabled me to……</w:t>
            </w: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hideMark/>
          </w:tcPr>
          <w:p w14:paraId="4F0BBE91" w14:textId="77777777" w:rsidR="00013D45" w:rsidRPr="008D3074" w:rsidRDefault="00013D45">
            <w:pPr>
              <w:pStyle w:val="BodyText"/>
              <w:spacing w:before="0" w:after="0"/>
              <w:rPr>
                <w:i/>
                <w:sz w:val="18"/>
                <w:szCs w:val="18"/>
              </w:rPr>
            </w:pPr>
            <w:r w:rsidRPr="008D3074">
              <w:rPr>
                <w:i/>
                <w:sz w:val="18"/>
                <w:szCs w:val="18"/>
              </w:rPr>
              <w:t>Number of hours spent on activity</w:t>
            </w:r>
            <w:r w:rsidRPr="008D3074">
              <w:rPr>
                <w:i/>
                <w:iCs/>
                <w:sz w:val="18"/>
                <w:szCs w:val="18"/>
              </w:rPr>
              <w:t>.</w:t>
            </w:r>
          </w:p>
        </w:tc>
      </w:tr>
      <w:tr w:rsidR="00013D45" w14:paraId="4ABD2307" w14:textId="77777777" w:rsidTr="00FF270A">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8A4AEEB" w14:textId="77777777" w:rsidR="00013D45" w:rsidRPr="008D3074" w:rsidRDefault="00013D45">
            <w:pPr>
              <w:pStyle w:val="BodyText"/>
              <w:spacing w:before="0" w:after="0"/>
              <w:rPr>
                <w:i/>
                <w:sz w:val="18"/>
                <w:szCs w:val="18"/>
              </w:rPr>
            </w:pPr>
            <w:r w:rsidRPr="00252F50">
              <w:rPr>
                <w:b/>
                <w:bCs/>
                <w:i/>
                <w:iCs/>
                <w:sz w:val="18"/>
                <w:szCs w:val="18"/>
              </w:rPr>
              <w:t>Example:</w:t>
            </w:r>
            <w:r>
              <w:rPr>
                <w:i/>
                <w:iCs/>
                <w:sz w:val="18"/>
                <w:szCs w:val="18"/>
              </w:rPr>
              <w:t xml:space="preserve"> </w:t>
            </w:r>
            <w:r w:rsidRPr="008D3074">
              <w:rPr>
                <w:i/>
                <w:iCs/>
                <w:sz w:val="18"/>
                <w:szCs w:val="18"/>
              </w:rPr>
              <w:t xml:space="preserve">Improve clinical decision making and diagnosis for ear conditions and </w:t>
            </w:r>
            <w:r>
              <w:rPr>
                <w:i/>
                <w:iCs/>
                <w:sz w:val="18"/>
                <w:szCs w:val="18"/>
              </w:rPr>
              <w:t>refresh clinical examination skills.</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00D7263F" w14:textId="3925F9DB" w:rsidR="00013D45" w:rsidRPr="008D3074" w:rsidRDefault="00013D45">
            <w:pPr>
              <w:pStyle w:val="BodyText"/>
              <w:spacing w:before="0" w:after="0"/>
              <w:rPr>
                <w:i/>
                <w:sz w:val="18"/>
                <w:szCs w:val="18"/>
              </w:rPr>
            </w:pPr>
            <w:r w:rsidRPr="008D3074">
              <w:rPr>
                <w:i/>
                <w:iCs/>
                <w:sz w:val="18"/>
                <w:szCs w:val="18"/>
              </w:rPr>
              <w:t xml:space="preserve">E.g. </w:t>
            </w:r>
            <w:r>
              <w:rPr>
                <w:i/>
                <w:iCs/>
                <w:sz w:val="18"/>
                <w:szCs w:val="18"/>
              </w:rPr>
              <w:t>p</w:t>
            </w:r>
            <w:r w:rsidRPr="008D3074">
              <w:rPr>
                <w:i/>
                <w:iCs/>
                <w:sz w:val="18"/>
                <w:szCs w:val="18"/>
              </w:rPr>
              <w:t xml:space="preserve">articipate in case-based discussion, review online training for otoscopy, practice </w:t>
            </w:r>
            <w:r>
              <w:rPr>
                <w:i/>
                <w:iCs/>
                <w:sz w:val="18"/>
                <w:szCs w:val="18"/>
              </w:rPr>
              <w:t xml:space="preserve">examination </w:t>
            </w:r>
            <w:r w:rsidRPr="008D3074">
              <w:rPr>
                <w:i/>
                <w:iCs/>
                <w:sz w:val="18"/>
                <w:szCs w:val="18"/>
              </w:rPr>
              <w:t xml:space="preserve">skills </w:t>
            </w:r>
            <w:r>
              <w:rPr>
                <w:i/>
                <w:iCs/>
                <w:sz w:val="18"/>
                <w:szCs w:val="18"/>
              </w:rPr>
              <w:t xml:space="preserve">with peer/designated supervisor support. </w:t>
            </w:r>
          </w:p>
        </w:tc>
        <w:tc>
          <w:tcPr>
            <w:tcW w:w="3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8E2ED31" w14:textId="77777777" w:rsidR="00013D45" w:rsidRDefault="00013D45">
            <w:pPr>
              <w:pStyle w:val="BodyText"/>
              <w:spacing w:before="0" w:after="0"/>
              <w:rPr>
                <w:i/>
                <w:iCs/>
                <w:sz w:val="18"/>
                <w:szCs w:val="18"/>
              </w:rPr>
            </w:pPr>
            <w:r w:rsidRPr="008D3074">
              <w:rPr>
                <w:i/>
                <w:iCs/>
                <w:sz w:val="18"/>
                <w:szCs w:val="18"/>
              </w:rPr>
              <w:t>Detail activity completed &amp; provider details (if applicable)</w:t>
            </w:r>
            <w:r>
              <w:rPr>
                <w:i/>
                <w:iCs/>
                <w:sz w:val="18"/>
                <w:szCs w:val="18"/>
              </w:rPr>
              <w:t>.</w:t>
            </w:r>
            <w:r w:rsidRPr="008D3074">
              <w:rPr>
                <w:i/>
                <w:iCs/>
                <w:sz w:val="18"/>
                <w:szCs w:val="18"/>
              </w:rPr>
              <w:t xml:space="preserve"> </w:t>
            </w:r>
          </w:p>
          <w:p w14:paraId="14B25462" w14:textId="77777777" w:rsidR="00013D45" w:rsidRPr="008D3074" w:rsidRDefault="00013D45">
            <w:pPr>
              <w:pStyle w:val="BodyText"/>
              <w:spacing w:before="0" w:after="0"/>
              <w:rPr>
                <w:sz w:val="18"/>
                <w:szCs w:val="18"/>
              </w:rPr>
            </w:pPr>
            <w:r>
              <w:rPr>
                <w:i/>
                <w:iCs/>
                <w:sz w:val="18"/>
                <w:szCs w:val="18"/>
              </w:rPr>
              <w:t>E</w:t>
            </w:r>
            <w:r w:rsidRPr="008D3074">
              <w:rPr>
                <w:i/>
                <w:iCs/>
                <w:sz w:val="18"/>
                <w:szCs w:val="18"/>
              </w:rPr>
              <w:t xml:space="preserve">.g. </w:t>
            </w:r>
            <w:r>
              <w:rPr>
                <w:i/>
                <w:iCs/>
                <w:sz w:val="18"/>
                <w:szCs w:val="18"/>
              </w:rPr>
              <w:t xml:space="preserve">participated in facilitated case-based discussion on management of ear infection, completed practice session on ear examination. </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85C01E8" w14:textId="77777777" w:rsidR="00013D45" w:rsidRPr="008D3074" w:rsidRDefault="00013D45">
            <w:pPr>
              <w:pStyle w:val="BodyText"/>
              <w:spacing w:before="0" w:after="0"/>
              <w:rPr>
                <w:sz w:val="18"/>
                <w:szCs w:val="18"/>
              </w:rPr>
            </w:pPr>
            <w:r w:rsidRPr="002F0524">
              <w:rPr>
                <w:i/>
                <w:sz w:val="18"/>
                <w:szCs w:val="18"/>
              </w:rPr>
              <w:t>01/01/2025</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CC1CDA4" w14:textId="77777777" w:rsidR="00013D45" w:rsidRPr="008D3074" w:rsidRDefault="00013D45">
            <w:pPr>
              <w:pStyle w:val="BodyText"/>
              <w:spacing w:before="0" w:after="0"/>
              <w:rPr>
                <w:sz w:val="18"/>
                <w:szCs w:val="18"/>
              </w:rPr>
            </w:pPr>
            <w:r w:rsidRPr="002F0524">
              <w:rPr>
                <w:i/>
                <w:sz w:val="18"/>
                <w:szCs w:val="18"/>
              </w:rPr>
              <w:t>01/01/2025</w:t>
            </w:r>
          </w:p>
        </w:tc>
        <w:tc>
          <w:tcPr>
            <w:tcW w:w="1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1FAD46F" w14:textId="77777777" w:rsidR="00013D45" w:rsidRPr="008D3074" w:rsidRDefault="00013D45">
            <w:pPr>
              <w:pStyle w:val="BodyText"/>
              <w:spacing w:before="0" w:after="0"/>
              <w:rPr>
                <w:sz w:val="18"/>
                <w:szCs w:val="18"/>
              </w:rPr>
            </w:pPr>
            <w:r w:rsidRPr="008D3074">
              <w:rPr>
                <w:i/>
                <w:sz w:val="18"/>
                <w:szCs w:val="18"/>
              </w:rPr>
              <w:t xml:space="preserve">Provide details on </w:t>
            </w:r>
            <w:r w:rsidRPr="008D3074">
              <w:rPr>
                <w:i/>
                <w:iCs/>
                <w:sz w:val="18"/>
                <w:szCs w:val="18"/>
              </w:rPr>
              <w:t>areas/</w:t>
            </w:r>
            <w:r w:rsidRPr="008D3074">
              <w:rPr>
                <w:i/>
                <w:sz w:val="18"/>
                <w:szCs w:val="18"/>
              </w:rPr>
              <w:t xml:space="preserve">topics covered in </w:t>
            </w:r>
            <w:r w:rsidRPr="008D3074">
              <w:rPr>
                <w:i/>
                <w:iCs/>
                <w:sz w:val="18"/>
                <w:szCs w:val="18"/>
              </w:rPr>
              <w:t>the</w:t>
            </w:r>
            <w:r w:rsidRPr="008D3074">
              <w:rPr>
                <w:i/>
                <w:sz w:val="18"/>
                <w:szCs w:val="18"/>
              </w:rPr>
              <w:t xml:space="preserve"> activity</w:t>
            </w:r>
            <w:r w:rsidRPr="008D3074">
              <w:rPr>
                <w:i/>
                <w:iCs/>
                <w:sz w:val="18"/>
                <w:szCs w:val="18"/>
              </w:rPr>
              <w:t>.</w:t>
            </w: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EB48795" w14:textId="77777777" w:rsidR="00013D45" w:rsidRPr="0069639B" w:rsidRDefault="00013D45">
            <w:pPr>
              <w:spacing w:line="264" w:lineRule="auto"/>
              <w:rPr>
                <w:i/>
                <w:kern w:val="21"/>
                <w:sz w:val="18"/>
                <w:szCs w:val="18"/>
                <w:lang w:val="en-AU"/>
                <w14:numSpacing w14:val="proportional"/>
              </w:rPr>
            </w:pPr>
            <w:r w:rsidRPr="008D3074">
              <w:rPr>
                <w:i/>
                <w:kern w:val="21"/>
                <w:sz w:val="18"/>
                <w:szCs w:val="18"/>
                <w:lang w:val="en-AU"/>
                <w14:numSpacing w14:val="proportional"/>
              </w:rPr>
              <w:t>This activity has enabled me to……</w:t>
            </w: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0EC23021" w14:textId="77777777" w:rsidR="00013D45" w:rsidRPr="008D3074" w:rsidRDefault="00013D45">
            <w:pPr>
              <w:pStyle w:val="BodyText"/>
              <w:spacing w:before="0" w:after="0"/>
              <w:rPr>
                <w:sz w:val="18"/>
                <w:szCs w:val="18"/>
              </w:rPr>
            </w:pPr>
            <w:r w:rsidRPr="008D3074">
              <w:rPr>
                <w:i/>
                <w:sz w:val="18"/>
                <w:szCs w:val="18"/>
              </w:rPr>
              <w:t>Number of hours spent on activity</w:t>
            </w:r>
            <w:r w:rsidRPr="008D3074">
              <w:rPr>
                <w:i/>
                <w:iCs/>
                <w:sz w:val="18"/>
                <w:szCs w:val="18"/>
              </w:rPr>
              <w:t>.</w:t>
            </w:r>
          </w:p>
        </w:tc>
      </w:tr>
      <w:tr w:rsidR="00013D45" w14:paraId="4E84BDE6" w14:textId="77777777" w:rsidTr="00FF270A">
        <w:trPr>
          <w:cnfStyle w:val="000000100000" w:firstRow="0" w:lastRow="0" w:firstColumn="0" w:lastColumn="0" w:oddVBand="0" w:evenVBand="0" w:oddHBand="1" w:evenHBand="0" w:firstRowFirstColumn="0" w:firstRowLastColumn="0" w:lastRowFirstColumn="0" w:lastRowLastColumn="0"/>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4F5907E" w14:textId="77777777" w:rsidR="00013D45" w:rsidRPr="00441079" w:rsidRDefault="00013D45">
            <w:pPr>
              <w:pStyle w:val="BodyText"/>
              <w:spacing w:before="0" w:after="0"/>
              <w:rPr>
                <w:i/>
                <w:sz w:val="18"/>
                <w:szCs w:val="18"/>
              </w:rPr>
            </w:pPr>
            <w:r w:rsidRPr="00252F50">
              <w:rPr>
                <w:b/>
                <w:bCs/>
                <w:i/>
                <w:iCs/>
                <w:sz w:val="18"/>
                <w:szCs w:val="18"/>
              </w:rPr>
              <w:t>Example:</w:t>
            </w:r>
            <w:r>
              <w:rPr>
                <w:i/>
                <w:iCs/>
                <w:sz w:val="18"/>
                <w:szCs w:val="18"/>
              </w:rPr>
              <w:t xml:space="preserve"> </w:t>
            </w:r>
            <w:r w:rsidRPr="006363E6">
              <w:rPr>
                <w:i/>
                <w:iCs/>
                <w:sz w:val="18"/>
                <w:szCs w:val="18"/>
              </w:rPr>
              <w:t>Improve history-taking and shared decision-making for hormonal contraception.</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6BB52084" w14:textId="60C8B657" w:rsidR="00013D45" w:rsidRPr="00441079" w:rsidRDefault="00013D45">
            <w:pPr>
              <w:pStyle w:val="BodyText"/>
              <w:spacing w:before="0" w:after="0"/>
              <w:rPr>
                <w:i/>
                <w:sz w:val="18"/>
                <w:szCs w:val="18"/>
              </w:rPr>
            </w:pPr>
            <w:r w:rsidRPr="00441079">
              <w:rPr>
                <w:i/>
                <w:iCs/>
                <w:sz w:val="18"/>
                <w:szCs w:val="18"/>
              </w:rPr>
              <w:t xml:space="preserve">E.g. </w:t>
            </w:r>
            <w:r>
              <w:rPr>
                <w:i/>
                <w:iCs/>
                <w:sz w:val="18"/>
                <w:szCs w:val="18"/>
              </w:rPr>
              <w:t>r</w:t>
            </w:r>
            <w:r w:rsidRPr="00441079">
              <w:rPr>
                <w:i/>
                <w:iCs/>
                <w:sz w:val="18"/>
                <w:szCs w:val="18"/>
              </w:rPr>
              <w:t>eview online training and guidelines, practice clinical history taking skills with peers and/or designated prescriber</w:t>
            </w:r>
            <w:r>
              <w:rPr>
                <w:i/>
                <w:iCs/>
                <w:sz w:val="18"/>
                <w:szCs w:val="18"/>
              </w:rPr>
              <w:t xml:space="preserve">, peer observation. </w:t>
            </w:r>
          </w:p>
        </w:tc>
        <w:tc>
          <w:tcPr>
            <w:tcW w:w="3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EAD53A1" w14:textId="77777777" w:rsidR="00013D45" w:rsidRDefault="00013D45">
            <w:pPr>
              <w:pStyle w:val="BodyText"/>
              <w:spacing w:before="0" w:after="0"/>
              <w:rPr>
                <w:i/>
                <w:iCs/>
                <w:sz w:val="18"/>
                <w:szCs w:val="18"/>
              </w:rPr>
            </w:pPr>
            <w:r w:rsidRPr="00441079">
              <w:rPr>
                <w:i/>
                <w:iCs/>
                <w:sz w:val="18"/>
                <w:szCs w:val="18"/>
              </w:rPr>
              <w:t>Detail activity completed &amp; provider details (if applicable)</w:t>
            </w:r>
            <w:r>
              <w:rPr>
                <w:i/>
                <w:iCs/>
                <w:sz w:val="18"/>
                <w:szCs w:val="18"/>
              </w:rPr>
              <w:t xml:space="preserve">. </w:t>
            </w:r>
          </w:p>
          <w:p w14:paraId="7A6DFBB6" w14:textId="77777777" w:rsidR="00013D45" w:rsidRPr="00441079" w:rsidRDefault="00013D45">
            <w:pPr>
              <w:pStyle w:val="BodyText"/>
              <w:spacing w:before="0" w:after="0"/>
              <w:rPr>
                <w:i/>
                <w:iCs/>
                <w:sz w:val="18"/>
                <w:szCs w:val="18"/>
              </w:rPr>
            </w:pPr>
            <w:r w:rsidRPr="00067EC0">
              <w:rPr>
                <w:i/>
                <w:iCs/>
                <w:sz w:val="18"/>
                <w:szCs w:val="18"/>
              </w:rPr>
              <w:t>E.g. completed online learning on contraceptive counselling; practised history-taking approach using mock cases with peer.</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685E661B" w14:textId="77777777" w:rsidR="00013D45" w:rsidRPr="00441079" w:rsidRDefault="00013D45">
            <w:pPr>
              <w:pStyle w:val="BodyText"/>
              <w:spacing w:before="0" w:after="0"/>
              <w:rPr>
                <w:sz w:val="18"/>
                <w:szCs w:val="18"/>
              </w:rPr>
            </w:pPr>
            <w:r w:rsidRPr="00C04742">
              <w:rPr>
                <w:i/>
                <w:sz w:val="18"/>
                <w:szCs w:val="18"/>
              </w:rPr>
              <w:t>01/01/2025</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088016B8" w14:textId="77777777" w:rsidR="00013D45" w:rsidRPr="00441079" w:rsidRDefault="00013D45">
            <w:pPr>
              <w:pStyle w:val="BodyText"/>
              <w:spacing w:before="0" w:after="0"/>
              <w:rPr>
                <w:sz w:val="18"/>
                <w:szCs w:val="18"/>
              </w:rPr>
            </w:pPr>
            <w:r w:rsidRPr="00C04742">
              <w:rPr>
                <w:i/>
                <w:sz w:val="18"/>
                <w:szCs w:val="18"/>
              </w:rPr>
              <w:t>01/01/2025</w:t>
            </w:r>
          </w:p>
        </w:tc>
        <w:tc>
          <w:tcPr>
            <w:tcW w:w="1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34F43C74" w14:textId="77777777" w:rsidR="00013D45" w:rsidRPr="00441079" w:rsidRDefault="00013D45">
            <w:pPr>
              <w:pStyle w:val="BodyText"/>
              <w:spacing w:before="0" w:after="0"/>
              <w:rPr>
                <w:sz w:val="18"/>
                <w:szCs w:val="18"/>
              </w:rPr>
            </w:pPr>
            <w:r w:rsidRPr="00441079">
              <w:rPr>
                <w:i/>
                <w:sz w:val="18"/>
                <w:szCs w:val="18"/>
              </w:rPr>
              <w:t xml:space="preserve">Provide details on </w:t>
            </w:r>
            <w:r w:rsidRPr="00441079">
              <w:rPr>
                <w:i/>
                <w:iCs/>
                <w:sz w:val="18"/>
                <w:szCs w:val="18"/>
              </w:rPr>
              <w:t>areas/</w:t>
            </w:r>
            <w:r w:rsidRPr="00441079">
              <w:rPr>
                <w:i/>
                <w:sz w:val="18"/>
                <w:szCs w:val="18"/>
              </w:rPr>
              <w:t xml:space="preserve">topics covered in </w:t>
            </w:r>
            <w:r w:rsidRPr="00441079">
              <w:rPr>
                <w:i/>
                <w:iCs/>
                <w:sz w:val="18"/>
                <w:szCs w:val="18"/>
              </w:rPr>
              <w:t>the</w:t>
            </w:r>
            <w:r w:rsidRPr="00441079">
              <w:rPr>
                <w:i/>
                <w:sz w:val="18"/>
                <w:szCs w:val="18"/>
              </w:rPr>
              <w:t xml:space="preserve"> activity</w:t>
            </w:r>
            <w:r w:rsidRPr="00441079">
              <w:rPr>
                <w:i/>
                <w:iCs/>
                <w:sz w:val="18"/>
                <w:szCs w:val="18"/>
              </w:rPr>
              <w:t>.</w:t>
            </w: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8BFFD0B" w14:textId="77777777" w:rsidR="00013D45" w:rsidRPr="00441079" w:rsidRDefault="00013D45">
            <w:pPr>
              <w:spacing w:line="264" w:lineRule="auto"/>
              <w:rPr>
                <w:i/>
                <w:kern w:val="21"/>
                <w:sz w:val="18"/>
                <w:szCs w:val="18"/>
                <w:lang w:val="en-AU"/>
                <w14:numSpacing w14:val="proportional"/>
              </w:rPr>
            </w:pPr>
            <w:r w:rsidRPr="00441079">
              <w:rPr>
                <w:i/>
                <w:kern w:val="21"/>
                <w:sz w:val="18"/>
                <w:szCs w:val="18"/>
                <w:lang w:val="en-AU"/>
                <w14:numSpacing w14:val="proportional"/>
              </w:rPr>
              <w:t>This activity has enabled me to……</w:t>
            </w:r>
          </w:p>
          <w:p w14:paraId="185B4CBD" w14:textId="77777777" w:rsidR="00013D45" w:rsidRPr="00441079" w:rsidRDefault="00013D45">
            <w:pPr>
              <w:pStyle w:val="BodyText"/>
              <w:spacing w:before="0" w:after="0"/>
              <w:rPr>
                <w:sz w:val="18"/>
                <w:szCs w:val="18"/>
              </w:rPr>
            </w:pP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019BBBEA" w14:textId="77777777" w:rsidR="00013D45" w:rsidRPr="00441079" w:rsidRDefault="00013D45">
            <w:pPr>
              <w:pStyle w:val="BodyText"/>
              <w:spacing w:before="0" w:after="0"/>
              <w:rPr>
                <w:sz w:val="18"/>
                <w:szCs w:val="18"/>
              </w:rPr>
            </w:pPr>
            <w:r w:rsidRPr="00441079">
              <w:rPr>
                <w:i/>
                <w:sz w:val="18"/>
                <w:szCs w:val="18"/>
              </w:rPr>
              <w:t>Number of hours spent on activity</w:t>
            </w:r>
            <w:r w:rsidRPr="00441079">
              <w:rPr>
                <w:i/>
                <w:iCs/>
                <w:sz w:val="18"/>
                <w:szCs w:val="18"/>
              </w:rPr>
              <w:t>.</w:t>
            </w:r>
          </w:p>
        </w:tc>
      </w:tr>
      <w:tr w:rsidR="00013D45" w14:paraId="44E3D65B" w14:textId="77777777" w:rsidTr="00FF270A">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575FBBE" w14:textId="77777777" w:rsidR="00013D45" w:rsidRPr="00361CD4" w:rsidRDefault="00013D45">
            <w:pPr>
              <w:pStyle w:val="BodyText"/>
              <w:spacing w:before="0" w:after="0"/>
              <w:rPr>
                <w:i/>
                <w:iCs/>
                <w:sz w:val="18"/>
                <w:szCs w:val="18"/>
              </w:rPr>
            </w:pPr>
            <w:r w:rsidRPr="00252F50">
              <w:rPr>
                <w:b/>
                <w:bCs/>
                <w:i/>
                <w:iCs/>
                <w:sz w:val="18"/>
                <w:szCs w:val="18"/>
              </w:rPr>
              <w:t>Example:</w:t>
            </w:r>
            <w:r>
              <w:rPr>
                <w:i/>
                <w:iCs/>
                <w:sz w:val="18"/>
                <w:szCs w:val="18"/>
              </w:rPr>
              <w:t xml:space="preserve"> </w:t>
            </w:r>
            <w:r w:rsidRPr="00793BAB">
              <w:rPr>
                <w:i/>
                <w:iCs/>
                <w:sz w:val="18"/>
                <w:szCs w:val="18"/>
              </w:rPr>
              <w:t>Strengthen professional communication when referring to another provider.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2A478F80" w14:textId="77777777" w:rsidR="00013D45" w:rsidRPr="00361CD4" w:rsidRDefault="00013D45">
            <w:pPr>
              <w:pStyle w:val="BodyText"/>
              <w:spacing w:before="0" w:after="0"/>
              <w:rPr>
                <w:i/>
                <w:iCs/>
                <w:sz w:val="18"/>
                <w:szCs w:val="18"/>
              </w:rPr>
            </w:pPr>
            <w:r w:rsidRPr="00BC33F3">
              <w:rPr>
                <w:i/>
                <w:iCs/>
                <w:sz w:val="18"/>
                <w:szCs w:val="18"/>
              </w:rPr>
              <w:t>E.g. peer feedback on consultation summaries, review of communication templates, CPD module on interprofessional communication.</w:t>
            </w:r>
          </w:p>
        </w:tc>
        <w:tc>
          <w:tcPr>
            <w:tcW w:w="3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1658F56C" w14:textId="77777777" w:rsidR="00013D45" w:rsidRDefault="00013D45">
            <w:pPr>
              <w:pStyle w:val="BodyText"/>
              <w:spacing w:before="0" w:after="0"/>
              <w:rPr>
                <w:i/>
                <w:iCs/>
                <w:sz w:val="18"/>
                <w:szCs w:val="18"/>
              </w:rPr>
            </w:pPr>
            <w:r w:rsidRPr="00441079">
              <w:rPr>
                <w:i/>
                <w:iCs/>
                <w:sz w:val="18"/>
                <w:szCs w:val="18"/>
              </w:rPr>
              <w:t>Detail activity completed &amp; provider details (if applicable)</w:t>
            </w:r>
            <w:r>
              <w:rPr>
                <w:i/>
                <w:iCs/>
                <w:sz w:val="18"/>
                <w:szCs w:val="18"/>
              </w:rPr>
              <w:t xml:space="preserve">. </w:t>
            </w:r>
          </w:p>
          <w:p w14:paraId="6DCBF47E" w14:textId="77777777" w:rsidR="00013D45" w:rsidRPr="00361CD4" w:rsidRDefault="00013D45">
            <w:pPr>
              <w:pStyle w:val="BodyText"/>
              <w:spacing w:before="0" w:after="0"/>
              <w:rPr>
                <w:i/>
                <w:iCs/>
                <w:sz w:val="18"/>
                <w:szCs w:val="18"/>
              </w:rPr>
            </w:pPr>
            <w:r w:rsidRPr="00FB14E0">
              <w:rPr>
                <w:i/>
                <w:iCs/>
                <w:sz w:val="18"/>
                <w:szCs w:val="18"/>
              </w:rPr>
              <w:t xml:space="preserve">E.g. reviewed recent GP communication summaries with peer; updated </w:t>
            </w:r>
            <w:r>
              <w:rPr>
                <w:i/>
                <w:iCs/>
                <w:sz w:val="18"/>
                <w:szCs w:val="18"/>
              </w:rPr>
              <w:t xml:space="preserve">communication </w:t>
            </w:r>
            <w:r w:rsidRPr="00FB14E0">
              <w:rPr>
                <w:i/>
                <w:iCs/>
                <w:sz w:val="18"/>
                <w:szCs w:val="18"/>
              </w:rPr>
              <w:t>template</w:t>
            </w:r>
            <w:r>
              <w:rPr>
                <w:i/>
                <w:iCs/>
                <w:sz w:val="18"/>
                <w:szCs w:val="18"/>
              </w:rPr>
              <w:t>s</w:t>
            </w:r>
            <w:r w:rsidRPr="00FB14E0">
              <w:rPr>
                <w:i/>
                <w:iCs/>
                <w:sz w:val="18"/>
                <w:szCs w:val="18"/>
              </w:rPr>
              <w:t xml:space="preserve">; completed </w:t>
            </w:r>
            <w:r>
              <w:rPr>
                <w:i/>
                <w:iCs/>
                <w:sz w:val="18"/>
                <w:szCs w:val="18"/>
              </w:rPr>
              <w:t xml:space="preserve">ACP </w:t>
            </w:r>
            <w:r w:rsidRPr="00FB14E0">
              <w:rPr>
                <w:i/>
                <w:iCs/>
                <w:sz w:val="18"/>
                <w:szCs w:val="18"/>
              </w:rPr>
              <w:t xml:space="preserve">module on effective clinical </w:t>
            </w:r>
            <w:r>
              <w:rPr>
                <w:i/>
                <w:iCs/>
                <w:sz w:val="18"/>
                <w:szCs w:val="18"/>
              </w:rPr>
              <w:t>communication</w:t>
            </w:r>
            <w:r w:rsidRPr="00FB14E0">
              <w:rPr>
                <w:i/>
                <w:iCs/>
                <w:sz w:val="18"/>
                <w:szCs w:val="18"/>
              </w:rPr>
              <w:t>.</w:t>
            </w: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446F71D2" w14:textId="77777777" w:rsidR="00013D45" w:rsidRPr="00361CD4" w:rsidRDefault="00013D45">
            <w:pPr>
              <w:pStyle w:val="BodyText"/>
              <w:spacing w:before="0" w:after="0"/>
              <w:rPr>
                <w:i/>
                <w:iCs/>
                <w:sz w:val="18"/>
                <w:szCs w:val="18"/>
              </w:rPr>
            </w:pPr>
            <w:r w:rsidRPr="00C04742">
              <w:rPr>
                <w:i/>
                <w:sz w:val="18"/>
                <w:szCs w:val="18"/>
              </w:rPr>
              <w:t>01/01/2025</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026E5C6F" w14:textId="77777777" w:rsidR="00013D45" w:rsidRPr="00361CD4" w:rsidRDefault="00013D45">
            <w:pPr>
              <w:pStyle w:val="BodyText"/>
              <w:spacing w:before="0" w:after="0"/>
              <w:rPr>
                <w:i/>
                <w:iCs/>
                <w:sz w:val="18"/>
                <w:szCs w:val="18"/>
              </w:rPr>
            </w:pPr>
            <w:r w:rsidRPr="00C04742">
              <w:rPr>
                <w:i/>
                <w:sz w:val="18"/>
                <w:szCs w:val="18"/>
              </w:rPr>
              <w:t>01/01/2025</w:t>
            </w:r>
          </w:p>
        </w:tc>
        <w:tc>
          <w:tcPr>
            <w:tcW w:w="1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EDCCB50" w14:textId="77777777" w:rsidR="00013D45" w:rsidRPr="00361CD4" w:rsidRDefault="00013D45">
            <w:pPr>
              <w:pStyle w:val="BodyText"/>
              <w:spacing w:before="0" w:after="0"/>
              <w:rPr>
                <w:i/>
                <w:iCs/>
                <w:sz w:val="18"/>
                <w:szCs w:val="18"/>
              </w:rPr>
            </w:pPr>
            <w:r w:rsidRPr="00441079">
              <w:rPr>
                <w:i/>
                <w:sz w:val="18"/>
                <w:szCs w:val="18"/>
              </w:rPr>
              <w:t xml:space="preserve">Provide details on </w:t>
            </w:r>
            <w:r w:rsidRPr="00441079">
              <w:rPr>
                <w:i/>
                <w:iCs/>
                <w:sz w:val="18"/>
                <w:szCs w:val="18"/>
              </w:rPr>
              <w:t>areas/</w:t>
            </w:r>
            <w:r w:rsidRPr="00441079">
              <w:rPr>
                <w:i/>
                <w:sz w:val="18"/>
                <w:szCs w:val="18"/>
              </w:rPr>
              <w:t xml:space="preserve">topics covered in </w:t>
            </w:r>
            <w:r w:rsidRPr="00441079">
              <w:rPr>
                <w:i/>
                <w:iCs/>
                <w:sz w:val="18"/>
                <w:szCs w:val="18"/>
              </w:rPr>
              <w:t>the</w:t>
            </w:r>
            <w:r w:rsidRPr="00441079">
              <w:rPr>
                <w:i/>
                <w:sz w:val="18"/>
                <w:szCs w:val="18"/>
              </w:rPr>
              <w:t xml:space="preserve"> activity</w:t>
            </w:r>
            <w:r w:rsidRPr="00441079">
              <w:rPr>
                <w:i/>
                <w:iCs/>
                <w:sz w:val="18"/>
                <w:szCs w:val="18"/>
              </w:rPr>
              <w:t>.</w:t>
            </w: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5770B6B9" w14:textId="77777777" w:rsidR="00013D45" w:rsidRPr="00441079" w:rsidRDefault="00013D45">
            <w:pPr>
              <w:spacing w:line="264" w:lineRule="auto"/>
              <w:rPr>
                <w:i/>
                <w:kern w:val="21"/>
                <w:sz w:val="18"/>
                <w:szCs w:val="18"/>
                <w:lang w:val="en-AU"/>
                <w14:numSpacing w14:val="proportional"/>
              </w:rPr>
            </w:pPr>
            <w:r w:rsidRPr="00441079">
              <w:rPr>
                <w:i/>
                <w:kern w:val="21"/>
                <w:sz w:val="18"/>
                <w:szCs w:val="18"/>
                <w:lang w:val="en-AU"/>
                <w14:numSpacing w14:val="proportional"/>
              </w:rPr>
              <w:t>This activity has enabled me to……</w:t>
            </w:r>
          </w:p>
          <w:p w14:paraId="1A1EAEF3" w14:textId="77777777" w:rsidR="00013D45" w:rsidRPr="00361CD4" w:rsidRDefault="00013D45">
            <w:pPr>
              <w:pStyle w:val="BodyText"/>
              <w:spacing w:before="0" w:after="0"/>
              <w:rPr>
                <w:i/>
                <w:iCs/>
                <w:sz w:val="18"/>
                <w:szCs w:val="18"/>
              </w:rPr>
            </w:pP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57" w:type="dxa"/>
              <w:bottom w:w="57" w:type="dxa"/>
              <w:right w:w="57" w:type="dxa"/>
            </w:tcMar>
          </w:tcPr>
          <w:p w14:paraId="262A6EA7" w14:textId="77777777" w:rsidR="00013D45" w:rsidRPr="00361CD4" w:rsidRDefault="00013D45">
            <w:pPr>
              <w:pStyle w:val="BodyText"/>
              <w:spacing w:before="0" w:after="0"/>
              <w:rPr>
                <w:i/>
                <w:iCs/>
                <w:sz w:val="18"/>
                <w:szCs w:val="18"/>
              </w:rPr>
            </w:pPr>
            <w:r w:rsidRPr="00441079">
              <w:rPr>
                <w:i/>
                <w:sz w:val="18"/>
                <w:szCs w:val="18"/>
              </w:rPr>
              <w:t>Number of hours spent on activity</w:t>
            </w:r>
            <w:r w:rsidRPr="00441079">
              <w:rPr>
                <w:i/>
                <w:iCs/>
                <w:sz w:val="18"/>
                <w:szCs w:val="18"/>
              </w:rPr>
              <w:t>.</w:t>
            </w:r>
          </w:p>
        </w:tc>
      </w:tr>
      <w:tr w:rsidR="00FF270A" w14:paraId="45F80660" w14:textId="77777777" w:rsidTr="00FF270A">
        <w:trPr>
          <w:cnfStyle w:val="000000100000" w:firstRow="0" w:lastRow="0" w:firstColumn="0" w:lastColumn="0" w:oddVBand="0" w:evenVBand="0" w:oddHBand="1" w:evenHBand="0" w:firstRowFirstColumn="0" w:firstRowLastColumn="0" w:lastRowFirstColumn="0" w:lastRowLastColumn="0"/>
        </w:trPr>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0A1B661A" w14:textId="4F80F24B" w:rsidR="00F7412E" w:rsidRPr="00252F50" w:rsidRDefault="00F7412E">
            <w:pPr>
              <w:pStyle w:val="BodyText"/>
              <w:spacing w:before="0" w:after="0"/>
              <w:rPr>
                <w:b/>
                <w:bCs/>
                <w:i/>
                <w:iCs/>
                <w:sz w:val="18"/>
                <w:szCs w:val="18"/>
              </w:rPr>
            </w:pPr>
            <w:r>
              <w:rPr>
                <w:b/>
                <w:bCs/>
                <w:i/>
                <w:iCs/>
                <w:sz w:val="18"/>
                <w:szCs w:val="18"/>
              </w:rPr>
              <w:t>Add additional rows as needed</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5828ACEA" w14:textId="77777777" w:rsidR="00F7412E" w:rsidRPr="00BC33F3" w:rsidRDefault="00F7412E">
            <w:pPr>
              <w:pStyle w:val="BodyText"/>
              <w:spacing w:before="0" w:after="0"/>
              <w:rPr>
                <w:i/>
                <w:iCs/>
                <w:sz w:val="18"/>
                <w:szCs w:val="18"/>
              </w:rPr>
            </w:pPr>
          </w:p>
        </w:tc>
        <w:tc>
          <w:tcPr>
            <w:tcW w:w="33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2B7E7310" w14:textId="77777777" w:rsidR="00F7412E" w:rsidRPr="00441079" w:rsidRDefault="00F7412E">
            <w:pPr>
              <w:pStyle w:val="BodyText"/>
              <w:spacing w:before="0" w:after="0"/>
              <w:rPr>
                <w:i/>
                <w:iCs/>
                <w:sz w:val="18"/>
                <w:szCs w:val="18"/>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2D10EF6D" w14:textId="77777777" w:rsidR="00F7412E" w:rsidRPr="00C04742" w:rsidRDefault="00F7412E">
            <w:pPr>
              <w:pStyle w:val="BodyText"/>
              <w:spacing w:before="0" w:after="0"/>
              <w:rPr>
                <w:i/>
                <w:sz w:val="18"/>
                <w:szCs w:val="18"/>
              </w:rPr>
            </w:pP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7DBDEE6D" w14:textId="77777777" w:rsidR="00F7412E" w:rsidRPr="00C04742" w:rsidRDefault="00F7412E">
            <w:pPr>
              <w:pStyle w:val="BodyText"/>
              <w:spacing w:before="0" w:after="0"/>
              <w:rPr>
                <w:i/>
                <w:sz w:val="18"/>
                <w:szCs w:val="18"/>
              </w:rPr>
            </w:pPr>
          </w:p>
        </w:tc>
        <w:tc>
          <w:tcPr>
            <w:tcW w:w="1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7A70D6E3" w14:textId="77777777" w:rsidR="00F7412E" w:rsidRPr="00441079" w:rsidRDefault="00F7412E">
            <w:pPr>
              <w:pStyle w:val="BodyText"/>
              <w:spacing w:before="0" w:after="0"/>
              <w:rPr>
                <w:i/>
                <w:sz w:val="18"/>
                <w:szCs w:val="18"/>
              </w:rPr>
            </w:pPr>
          </w:p>
        </w:tc>
        <w:tc>
          <w:tcPr>
            <w:tcW w:w="1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55F0B614" w14:textId="77777777" w:rsidR="00F7412E" w:rsidRPr="00441079" w:rsidRDefault="00F7412E">
            <w:pPr>
              <w:spacing w:line="264" w:lineRule="auto"/>
              <w:rPr>
                <w:i/>
                <w:kern w:val="21"/>
                <w:sz w:val="18"/>
                <w:szCs w:val="18"/>
                <w:lang w:val="en-AU"/>
                <w14:numSpacing w14:val="proportional"/>
              </w:rPr>
            </w:pPr>
          </w:p>
        </w:tc>
        <w:tc>
          <w:tcPr>
            <w:tcW w:w="1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57" w:type="dxa"/>
              <w:left w:w="57" w:type="dxa"/>
              <w:bottom w:w="57" w:type="dxa"/>
              <w:right w:w="57" w:type="dxa"/>
            </w:tcMar>
          </w:tcPr>
          <w:p w14:paraId="0E860199" w14:textId="77777777" w:rsidR="00F7412E" w:rsidRPr="00441079" w:rsidRDefault="00F7412E">
            <w:pPr>
              <w:pStyle w:val="BodyText"/>
              <w:spacing w:before="0" w:after="0"/>
              <w:rPr>
                <w:i/>
                <w:sz w:val="18"/>
                <w:szCs w:val="18"/>
              </w:rPr>
            </w:pPr>
          </w:p>
        </w:tc>
      </w:tr>
    </w:tbl>
    <w:p w14:paraId="141327D9" w14:textId="77777777" w:rsidR="00707D8A" w:rsidRDefault="00707D8A" w:rsidP="009045D1"/>
    <w:sectPr w:rsidR="00707D8A" w:rsidSect="00013D45">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B5E58" w14:textId="77777777" w:rsidR="00800837" w:rsidRDefault="00800837" w:rsidP="00013D45">
      <w:pPr>
        <w:spacing w:line="240" w:lineRule="auto"/>
      </w:pPr>
      <w:r>
        <w:separator/>
      </w:r>
    </w:p>
  </w:endnote>
  <w:endnote w:type="continuationSeparator" w:id="0">
    <w:p w14:paraId="5D37B80A" w14:textId="77777777" w:rsidR="00800837" w:rsidRDefault="00800837" w:rsidP="00013D45">
      <w:pPr>
        <w:spacing w:line="240" w:lineRule="auto"/>
      </w:pPr>
      <w:r>
        <w:continuationSeparator/>
      </w:r>
    </w:p>
  </w:endnote>
  <w:endnote w:type="continuationNotice" w:id="1">
    <w:p w14:paraId="2E140A42" w14:textId="77777777" w:rsidR="00800837" w:rsidRDefault="00800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w:altName w:val="Calibri"/>
    <w:charset w:val="00"/>
    <w:family w:val="swiss"/>
    <w:pitch w:val="variable"/>
    <w:sig w:usb0="600002FF" w:usb1="00000001" w:usb2="00000000" w:usb3="00000000" w:csb0="0000019F" w:csb1="00000000"/>
  </w:font>
  <w:font w:name="Fira Sans SemiBold">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95B3" w14:textId="1D1D9A28" w:rsidR="00493F85" w:rsidRPr="00692ADD" w:rsidRDefault="00493F85" w:rsidP="00493F85">
    <w:pPr>
      <w:pStyle w:val="Footer"/>
      <w:rPr>
        <w:sz w:val="16"/>
        <w:szCs w:val="16"/>
      </w:rPr>
    </w:pPr>
    <w:r w:rsidRPr="00692ADD">
      <w:rPr>
        <w:sz w:val="16"/>
        <w:szCs w:val="16"/>
      </w:rPr>
      <w:t>Professional development template– editable version from</w:t>
    </w:r>
    <w:r w:rsidR="009E06F9" w:rsidRPr="00692ADD">
      <w:rPr>
        <w:sz w:val="16"/>
        <w:szCs w:val="16"/>
      </w:rPr>
      <w:t xml:space="preserve"> the</w:t>
    </w:r>
    <w:r w:rsidRPr="00692ADD">
      <w:rPr>
        <w:sz w:val="16"/>
        <w:szCs w:val="16"/>
      </w:rPr>
      <w:t xml:space="preserve"> </w:t>
    </w:r>
    <w:hyperlink r:id="rId1" w:history="1">
      <w:r w:rsidRPr="00692ADD">
        <w:rPr>
          <w:rStyle w:val="Hyperlink"/>
          <w:sz w:val="16"/>
          <w:szCs w:val="16"/>
        </w:rPr>
        <w:t>Queensland Health</w:t>
      </w:r>
      <w:r w:rsidR="00833DCC" w:rsidRPr="00692ADD">
        <w:rPr>
          <w:rStyle w:val="Hyperlink"/>
          <w:sz w:val="16"/>
          <w:szCs w:val="16"/>
        </w:rPr>
        <w:t xml:space="preserve"> Prescribing scope of practice </w:t>
      </w:r>
      <w:r w:rsidR="003F2294" w:rsidRPr="00692ADD">
        <w:rPr>
          <w:rStyle w:val="Hyperlink"/>
          <w:sz w:val="16"/>
          <w:szCs w:val="16"/>
        </w:rPr>
        <w:t>management</w:t>
      </w:r>
    </w:hyperlink>
    <w:r w:rsidRPr="00692ADD">
      <w:rPr>
        <w:sz w:val="16"/>
        <w:szCs w:val="16"/>
      </w:rPr>
      <w:t xml:space="preserve"> </w:t>
    </w:r>
  </w:p>
  <w:p w14:paraId="0E8CC57A" w14:textId="30145985" w:rsidR="00493F85" w:rsidRPr="00692ADD" w:rsidRDefault="00493F85" w:rsidP="00493F85">
    <w:pPr>
      <w:pStyle w:val="Footer"/>
      <w:rPr>
        <w:sz w:val="16"/>
        <w:szCs w:val="16"/>
      </w:rPr>
    </w:pPr>
    <w:r w:rsidRPr="00692ADD">
      <w:rPr>
        <w:sz w:val="16"/>
        <w:szCs w:val="16"/>
      </w:rPr>
      <w:t>Version dated 1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4BB6" w14:textId="77777777" w:rsidR="00800837" w:rsidRDefault="00800837" w:rsidP="00013D45">
      <w:pPr>
        <w:spacing w:line="240" w:lineRule="auto"/>
      </w:pPr>
      <w:r>
        <w:separator/>
      </w:r>
    </w:p>
  </w:footnote>
  <w:footnote w:type="continuationSeparator" w:id="0">
    <w:p w14:paraId="1205164F" w14:textId="77777777" w:rsidR="00800837" w:rsidRDefault="00800837" w:rsidP="00013D45">
      <w:pPr>
        <w:spacing w:line="240" w:lineRule="auto"/>
      </w:pPr>
      <w:r>
        <w:continuationSeparator/>
      </w:r>
    </w:p>
  </w:footnote>
  <w:footnote w:type="continuationNotice" w:id="1">
    <w:p w14:paraId="6A96026B" w14:textId="77777777" w:rsidR="00800837" w:rsidRDefault="008008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901C" w14:textId="4D11AC59" w:rsidR="00013D45" w:rsidRDefault="00013D45">
    <w:pPr>
      <w:pStyle w:val="Header"/>
    </w:pPr>
    <w:r>
      <w:rPr>
        <w:noProof/>
      </w:rPr>
      <w:drawing>
        <wp:anchor distT="0" distB="0" distL="114300" distR="114300" simplePos="0" relativeHeight="251658240" behindDoc="1" locked="0" layoutInCell="1" allowOverlap="1" wp14:anchorId="3A0DBAA2" wp14:editId="5A6AFD7F">
          <wp:simplePos x="0" y="0"/>
          <wp:positionH relativeFrom="page">
            <wp:align>left</wp:align>
          </wp:positionH>
          <wp:positionV relativeFrom="page">
            <wp:align>top</wp:align>
          </wp:positionV>
          <wp:extent cx="15120000" cy="356400"/>
          <wp:effectExtent l="0" t="0" r="0" b="5715"/>
          <wp:wrapNone/>
          <wp:docPr id="2022441813" name="Picture 202244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noChangeArrowheads="1"/>
                  </pic:cNvPicPr>
                </pic:nvPicPr>
                <pic:blipFill>
                  <a:blip r:embed="rId1"/>
                  <a:stretch>
                    <a:fillRect/>
                  </a:stretch>
                </pic:blipFill>
                <pic:spPr bwMode="auto">
                  <a:xfrm>
                    <a:off x="0" y="0"/>
                    <a:ext cx="15120000" cy="35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CFB"/>
    <w:multiLevelType w:val="hybridMultilevel"/>
    <w:tmpl w:val="DCE83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29747B"/>
    <w:multiLevelType w:val="hybridMultilevel"/>
    <w:tmpl w:val="7382C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0253488">
    <w:abstractNumId w:val="1"/>
  </w:num>
  <w:num w:numId="2" w16cid:durableId="40345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45"/>
    <w:rsid w:val="00013D45"/>
    <w:rsid w:val="00021A61"/>
    <w:rsid w:val="00106CE0"/>
    <w:rsid w:val="00216BD4"/>
    <w:rsid w:val="002B5B14"/>
    <w:rsid w:val="002D0DF0"/>
    <w:rsid w:val="003F2294"/>
    <w:rsid w:val="00493F85"/>
    <w:rsid w:val="00497410"/>
    <w:rsid w:val="0055332B"/>
    <w:rsid w:val="005A2A08"/>
    <w:rsid w:val="00692ADD"/>
    <w:rsid w:val="00707D8A"/>
    <w:rsid w:val="007D475B"/>
    <w:rsid w:val="00800837"/>
    <w:rsid w:val="00833DCC"/>
    <w:rsid w:val="009045D1"/>
    <w:rsid w:val="009E06F9"/>
    <w:rsid w:val="00A41AD5"/>
    <w:rsid w:val="00C70A82"/>
    <w:rsid w:val="00CC0D8A"/>
    <w:rsid w:val="00CE6A09"/>
    <w:rsid w:val="00D230A8"/>
    <w:rsid w:val="00DB2279"/>
    <w:rsid w:val="00DE4F9A"/>
    <w:rsid w:val="00E164E4"/>
    <w:rsid w:val="00F7412E"/>
    <w:rsid w:val="00FF270A"/>
    <w:rsid w:val="00FF3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FDBF"/>
  <w15:chartTrackingRefBased/>
  <w15:docId w15:val="{6C42B826-82AB-426B-A326-CD2EE458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13D45"/>
    <w:pPr>
      <w:spacing w:after="0" w:line="276" w:lineRule="auto"/>
    </w:pPr>
    <w:rPr>
      <w:rFonts w:ascii="Fira Sans" w:hAnsi="Fira Sans"/>
      <w:color w:val="3B3838" w:themeColor="background2" w:themeShade="40"/>
      <w:kern w:val="0"/>
      <w:sz w:val="21"/>
      <w:szCs w:val="21"/>
      <w:lang w:val="en-US"/>
      <w14:ligatures w14:val="none"/>
    </w:rPr>
  </w:style>
  <w:style w:type="paragraph" w:styleId="Heading1">
    <w:name w:val="heading 1"/>
    <w:basedOn w:val="BodyText"/>
    <w:next w:val="BodyText"/>
    <w:link w:val="Heading1Char"/>
    <w:uiPriority w:val="9"/>
    <w:qFormat/>
    <w:rsid w:val="00013D45"/>
    <w:pPr>
      <w:keepNext/>
      <w:keepLines/>
      <w:spacing w:before="360" w:after="360" w:line="240" w:lineRule="auto"/>
      <w:outlineLvl w:val="0"/>
    </w:pPr>
    <w:rPr>
      <w:rFonts w:ascii="Fira Sans SemiBold" w:eastAsiaTheme="majorEastAsia" w:hAnsi="Fira Sans SemiBold" w:cstheme="majorBidi"/>
      <w:color w:val="44546A" w:themeColor="text2"/>
      <w:sz w:val="48"/>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D45"/>
    <w:pPr>
      <w:tabs>
        <w:tab w:val="center" w:pos="4513"/>
        <w:tab w:val="right" w:pos="9026"/>
      </w:tabs>
      <w:spacing w:line="240" w:lineRule="auto"/>
    </w:pPr>
  </w:style>
  <w:style w:type="character" w:customStyle="1" w:styleId="HeaderChar">
    <w:name w:val="Header Char"/>
    <w:basedOn w:val="DefaultParagraphFont"/>
    <w:link w:val="Header"/>
    <w:uiPriority w:val="99"/>
    <w:rsid w:val="00013D45"/>
  </w:style>
  <w:style w:type="paragraph" w:styleId="Footer">
    <w:name w:val="footer"/>
    <w:basedOn w:val="Normal"/>
    <w:link w:val="FooterChar"/>
    <w:uiPriority w:val="99"/>
    <w:unhideWhenUsed/>
    <w:rsid w:val="00013D45"/>
    <w:pPr>
      <w:tabs>
        <w:tab w:val="center" w:pos="4513"/>
        <w:tab w:val="right" w:pos="9026"/>
      </w:tabs>
      <w:spacing w:line="240" w:lineRule="auto"/>
    </w:pPr>
  </w:style>
  <w:style w:type="character" w:customStyle="1" w:styleId="FooterChar">
    <w:name w:val="Footer Char"/>
    <w:basedOn w:val="DefaultParagraphFont"/>
    <w:link w:val="Footer"/>
    <w:uiPriority w:val="99"/>
    <w:rsid w:val="00013D45"/>
  </w:style>
  <w:style w:type="character" w:customStyle="1" w:styleId="Heading1Char">
    <w:name w:val="Heading 1 Char"/>
    <w:basedOn w:val="DefaultParagraphFont"/>
    <w:link w:val="Heading1"/>
    <w:uiPriority w:val="9"/>
    <w:rsid w:val="00013D45"/>
    <w:rPr>
      <w:rFonts w:ascii="Fira Sans SemiBold" w:eastAsiaTheme="majorEastAsia" w:hAnsi="Fira Sans SemiBold" w:cstheme="majorBidi"/>
      <w:color w:val="44546A" w:themeColor="text2"/>
      <w:kern w:val="21"/>
      <w:sz w:val="48"/>
      <w:szCs w:val="50"/>
      <w14:ligatures w14:val="none"/>
      <w14:numSpacing w14:val="proportional"/>
    </w:rPr>
  </w:style>
  <w:style w:type="paragraph" w:styleId="BodyText">
    <w:name w:val="Body Text"/>
    <w:basedOn w:val="Normal"/>
    <w:link w:val="BodyTextChar"/>
    <w:uiPriority w:val="2"/>
    <w:qFormat/>
    <w:rsid w:val="00013D45"/>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013D45"/>
    <w:rPr>
      <w:rFonts w:ascii="Fira Sans" w:hAnsi="Fira Sans"/>
      <w:color w:val="3B3838" w:themeColor="background2" w:themeShade="40"/>
      <w:kern w:val="21"/>
      <w:sz w:val="21"/>
      <w:szCs w:val="21"/>
      <w14:ligatures w14:val="none"/>
      <w14:numSpacing w14:val="proportional"/>
    </w:rPr>
  </w:style>
  <w:style w:type="table" w:styleId="TableGridLight">
    <w:name w:val="Grid Table Light"/>
    <w:basedOn w:val="TableNormal"/>
    <w:uiPriority w:val="40"/>
    <w:rsid w:val="00013D45"/>
    <w:pPr>
      <w:spacing w:after="0" w:line="240" w:lineRule="auto"/>
    </w:pPr>
    <w:rPr>
      <w:rFonts w:ascii="Fira Sans" w:hAnsi="Fira Sans"/>
      <w:color w:val="3B3838" w:themeColor="background2" w:themeShade="40"/>
      <w:kern w:val="0"/>
      <w:sz w:val="21"/>
      <w:szCs w:val="21"/>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13D45"/>
    <w:pPr>
      <w:spacing w:after="0" w:line="240" w:lineRule="auto"/>
    </w:pPr>
    <w:rPr>
      <w:rFonts w:ascii="Fira Sans" w:hAnsi="Fira Sans"/>
      <w:color w:val="3B3838" w:themeColor="background2" w:themeShade="40"/>
      <w:kern w:val="0"/>
      <w:sz w:val="21"/>
      <w:szCs w:val="21"/>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93F85"/>
    <w:rPr>
      <w:color w:val="0563C1" w:themeColor="hyperlink"/>
      <w:u w:val="single"/>
    </w:rPr>
  </w:style>
  <w:style w:type="character" w:styleId="UnresolvedMention">
    <w:name w:val="Unresolved Mention"/>
    <w:basedOn w:val="DefaultParagraphFont"/>
    <w:uiPriority w:val="99"/>
    <w:semiHidden/>
    <w:unhideWhenUsed/>
    <w:rsid w:val="0049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health.qld.gov.au/__data/assets/pdf_file/0031/1450984/guidance-prescribing-scope-prac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297A6B8048843AE3C3062940496BF" ma:contentTypeVersion="4" ma:contentTypeDescription="Create a new document." ma:contentTypeScope="" ma:versionID="a480bda018f97327e14fcd6ddd5618d5">
  <xsd:schema xmlns:xsd="http://www.w3.org/2001/XMLSchema" xmlns:xs="http://www.w3.org/2001/XMLSchema" xmlns:p="http://schemas.microsoft.com/office/2006/metadata/properties" xmlns:ns2="0de24e61-3fb0-4c7e-b0ec-93e7c3952d56" targetNamespace="http://schemas.microsoft.com/office/2006/metadata/properties" ma:root="true" ma:fieldsID="ef3d86c33e44177c2c1c9c9eb556d2d6" ns2:_="">
    <xsd:import namespace="0de24e61-3fb0-4c7e-b0ec-93e7c3952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24e61-3fb0-4c7e-b0ec-93e7c395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17C88-E0EF-4E1D-95B6-9984C50D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24e61-3fb0-4c7e-b0ec-93e7c395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19186-F074-4AAF-A88C-1C69FE1EFE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70A756-5DDF-4CEF-9A8C-363324230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5099</Characters>
  <DocSecurity>0</DocSecurity>
  <Lines>42</Lines>
  <Paragraphs>11</Paragraphs>
  <ScaleCrop>false</ScaleCrop>
  <Company/>
  <LinksUpToDate>false</LinksUpToDate>
  <CharactersWithSpaces>5982</CharactersWithSpaces>
  <SharedDoc>false</SharedDoc>
  <HLinks>
    <vt:vector size="6" baseType="variant">
      <vt:variant>
        <vt:i4>4391035</vt:i4>
      </vt:variant>
      <vt:variant>
        <vt:i4>0</vt:i4>
      </vt:variant>
      <vt:variant>
        <vt:i4>0</vt:i4>
      </vt:variant>
      <vt:variant>
        <vt:i4>5</vt:i4>
      </vt:variant>
      <vt:variant>
        <vt:lpwstr>https://www.health.qld.gov.au/__data/assets/pdf_file/0031/1450984/guidance-prescribing-scope-practice.pdf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2025-07-01T04:16:00Z</dcterms:created>
  <dcterms:modified xsi:type="dcterms:W3CDTF">2025-07-01T04:16:00Z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0x0101006FB297A6B8048843AE3C3062940496BF</vt:lpwstr>
  </property>
</Properties>
</file>