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270009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270009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C6FB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C6FB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51A7F644" w14:textId="77777777" w:rsidR="00154AB4" w:rsidRPr="00154AB4" w:rsidRDefault="00154AB4" w:rsidP="00154AB4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 w:rsidRPr="00154AB4">
                  <w:rPr>
                    <w:b/>
                    <w:sz w:val="22"/>
                    <w:szCs w:val="22"/>
                  </w:rPr>
                  <w:t>Combined CSCF requirements for Termination of Pregnancy facilities</w:t>
                </w:r>
              </w:p>
              <w:p w14:paraId="49EAF672" w14:textId="77777777" w:rsidR="00154AB4" w:rsidRPr="00154AB4" w:rsidRDefault="00154AB4" w:rsidP="00154AB4">
                <w:pPr>
                  <w:pStyle w:val="ListParagraph"/>
                  <w:numPr>
                    <w:ilvl w:val="0"/>
                    <w:numId w:val="27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154AB4">
                  <w:rPr>
                    <w:b/>
                    <w:bCs/>
                    <w:sz w:val="22"/>
                    <w:szCs w:val="22"/>
                  </w:rPr>
                  <w:t>Anaesthetic Services</w:t>
                </w:r>
              </w:p>
              <w:p w14:paraId="1B27C2C9" w14:textId="04DFEA12" w:rsidR="00154AB4" w:rsidRPr="00154AB4" w:rsidRDefault="00154AB4" w:rsidP="00154AB4">
                <w:pPr>
                  <w:pStyle w:val="ListParagraph"/>
                  <w:numPr>
                    <w:ilvl w:val="0"/>
                    <w:numId w:val="27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154AB4">
                  <w:rPr>
                    <w:b/>
                    <w:bCs/>
                    <w:sz w:val="22"/>
                    <w:szCs w:val="22"/>
                  </w:rPr>
                  <w:t>Perioperative Day Surgery</w:t>
                </w:r>
                <w:r w:rsidR="00270009">
                  <w:rPr>
                    <w:b/>
                    <w:bCs/>
                    <w:sz w:val="22"/>
                    <w:szCs w:val="22"/>
                  </w:rPr>
                  <w:t xml:space="preserve"> Services</w:t>
                </w:r>
              </w:p>
              <w:p w14:paraId="076883F8" w14:textId="669A3729" w:rsidR="00154AB4" w:rsidRPr="00154AB4" w:rsidRDefault="00154AB4" w:rsidP="00154AB4">
                <w:pPr>
                  <w:pStyle w:val="ListParagraph"/>
                  <w:numPr>
                    <w:ilvl w:val="0"/>
                    <w:numId w:val="27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154AB4">
                  <w:rPr>
                    <w:b/>
                    <w:bCs/>
                    <w:sz w:val="22"/>
                    <w:szCs w:val="22"/>
                  </w:rPr>
                  <w:t xml:space="preserve">Perioperative Post-Anaesthetic </w:t>
                </w:r>
                <w:r w:rsidR="00270009">
                  <w:rPr>
                    <w:b/>
                    <w:bCs/>
                    <w:sz w:val="22"/>
                    <w:szCs w:val="22"/>
                  </w:rPr>
                  <w:t xml:space="preserve">Services </w:t>
                </w:r>
                <w:r w:rsidRPr="00154AB4">
                  <w:rPr>
                    <w:b/>
                    <w:bCs/>
                    <w:sz w:val="22"/>
                    <w:szCs w:val="22"/>
                  </w:rPr>
                  <w:t>(PACU)</w:t>
                </w:r>
              </w:p>
              <w:p w14:paraId="6E1A54DF" w14:textId="13F21B86" w:rsidR="00154AB4" w:rsidRPr="00154AB4" w:rsidRDefault="00154AB4" w:rsidP="00154AB4">
                <w:pPr>
                  <w:pStyle w:val="ListParagraph"/>
                  <w:numPr>
                    <w:ilvl w:val="0"/>
                    <w:numId w:val="27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154AB4">
                  <w:rPr>
                    <w:b/>
                    <w:bCs/>
                    <w:sz w:val="22"/>
                    <w:szCs w:val="22"/>
                  </w:rPr>
                  <w:t>Termination of Pregnancy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4ADD2E0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Level 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343CA3" w14:textId="77777777" w:rsidR="00154AB4" w:rsidRPr="00154AB4" w:rsidRDefault="00154AB4" w:rsidP="00154AB4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54AB4">
                  <w:rPr>
                    <w:rFonts w:cs="Arial"/>
                    <w:sz w:val="19"/>
                    <w:szCs w:val="19"/>
                  </w:rPr>
                  <w:t>manages low-risk patients with:</w:t>
                </w:r>
              </w:p>
              <w:p w14:paraId="3394E99C" w14:textId="6EB2B6E7" w:rsidR="00294B2A" w:rsidRPr="00154AB4" w:rsidRDefault="00154AB4" w:rsidP="00154AB4">
                <w:pPr>
                  <w:numPr>
                    <w:ilvl w:val="1"/>
                    <w:numId w:val="30"/>
                  </w:numPr>
                  <w:autoSpaceDE w:val="0"/>
                  <w:autoSpaceDN w:val="0"/>
                  <w:adjustRightInd w:val="0"/>
                  <w:spacing w:line="240" w:lineRule="auto"/>
                  <w:ind w:left="731"/>
                  <w:rPr>
                    <w:rFonts w:cs="Arial"/>
                    <w:sz w:val="20"/>
                    <w:szCs w:val="20"/>
                  </w:rPr>
                </w:pPr>
                <w:r w:rsidRPr="00154AB4">
                  <w:rPr>
                    <w:rFonts w:cs="Arial"/>
                    <w:sz w:val="19"/>
                    <w:szCs w:val="19"/>
                  </w:rPr>
                  <w:t>day surgical complexity I, II and III procedural requirements through provision of day-only surgery and use of local anaesthetic, sedation and general anaesthetic or combinations of these.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77777777" w:rsidR="00154AB4" w:rsidRDefault="00294B2A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7BEF3B2D" w:rsidR="00294B2A" w:rsidRPr="00154AB4" w:rsidRDefault="00154AB4" w:rsidP="00154AB4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ASA physical status of 3, treated in freestanding facility/day hospital, only if they are medically stable - generally provides elective surgery or other procedures.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AB9983B" w:rsidR="00294B2A" w:rsidRPr="00154AB4" w:rsidRDefault="00154AB4" w:rsidP="00294B2A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Consultation and support provided to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26F3149C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lastRenderedPageBreak/>
                  <w:t xml:space="preserve">procedures performed in accordance with the </w:t>
                </w:r>
                <w:r w:rsidRPr="00154AB4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 xml:space="preserve">Termination of Pregnancy Act 2018 </w:t>
                </w:r>
                <w:r w:rsidRPr="00154AB4">
                  <w:rPr>
                    <w:rFonts w:ascii="Fira Sans" w:hAnsi="Fira Sans"/>
                    <w:sz w:val="19"/>
                    <w:szCs w:val="19"/>
                  </w:rPr>
                  <w:t>and/or licensed private health facility’s condition of licence.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69B64AAC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all pregnancies confirmed by either pregnancy test or ultrasound.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1AB8DDD7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patients medically assessed for treatment.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2C505B91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haemoglobin or haematocrit must be done when gestation is over 18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600CDF16" w:rsidR="00294B2A" w:rsidRPr="00154AB4" w:rsidRDefault="00154AB4" w:rsidP="00294B2A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Registrar General is provided with “Certificate of Perinatal Death” for pregnancies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in excess of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20 weeks gestation.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2FE60D39" w:rsidR="00294B2A" w:rsidRPr="00154AB4" w:rsidRDefault="00154AB4" w:rsidP="00154AB4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relevant clinical indicator data provided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6D4DA8A4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on-going education programs for staff specific to termination of pregnancy.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7B614E0A" w:rsidR="00294B2A" w:rsidRPr="00154AB4" w:rsidRDefault="00154AB4" w:rsidP="00154AB4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ongoing education regarding infection control as part of staff orientation including orientation to policies such as standard precautions and sterilisation and/or decontamination of equipment.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61A73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2A8C22" w14:textId="5BC8B375" w:rsidR="00154AB4" w:rsidRPr="00154AB4" w:rsidRDefault="00154AB4" w:rsidP="00154AB4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Requirements for children under</w:t>
                </w:r>
                <w:r>
                  <w:rPr>
                    <w:rFonts w:ascii="Fira Sans" w:hAnsi="Fira Sans"/>
                    <w:sz w:val="19"/>
                    <w:szCs w:val="19"/>
                  </w:rPr>
                  <w:t xml:space="preserve"> the </w:t>
                </w:r>
                <w:r w:rsidRPr="00154AB4">
                  <w:rPr>
                    <w:rFonts w:ascii="Fira Sans" w:hAnsi="Fira Sans"/>
                    <w:sz w:val="19"/>
                    <w:szCs w:val="19"/>
                  </w:rPr>
                  <w:t>age of 14 years include:</w:t>
                </w:r>
              </w:p>
              <w:p w14:paraId="244ECCC5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must have psychological counselling pre-termination from appropriately qualified health care professional (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e.g.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psychologist, social worker, counsellor) </w:t>
                </w:r>
              </w:p>
              <w:p w14:paraId="7E1261ED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evidence of pre-termination counselling from appropriately qualified health care professional must be documented as having been provided and copy of counsellor’s report provided to treating medical practitioner </w:t>
                </w:r>
              </w:p>
              <w:p w14:paraId="2243C26D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where medical practitioner provides counselling, documentation of counselling </w:t>
                </w:r>
                <w:r w:rsidRPr="00154AB4">
                  <w:rPr>
                    <w:rFonts w:ascii="Fira Sans" w:hAnsi="Fira Sans"/>
                    <w:sz w:val="19"/>
                    <w:szCs w:val="19"/>
                  </w:rPr>
                  <w:lastRenderedPageBreak/>
                  <w:t xml:space="preserve">must be included in medical record </w:t>
                </w:r>
              </w:p>
              <w:p w14:paraId="4BD4C0DC" w14:textId="0A3C4F97" w:rsidR="00154AB4" w:rsidRPr="00154AB4" w:rsidRDefault="00154AB4" w:rsidP="00154AB4">
                <w:pPr>
                  <w:pStyle w:val="Default"/>
                  <w:numPr>
                    <w:ilvl w:val="0"/>
                    <w:numId w:val="3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any reasonable suspicions of child abuse and neglect must be reported to Child Safety Services, Department of Communities’ Child Safety and Disabilities Service </w:t>
                </w:r>
              </w:p>
              <w:p w14:paraId="442F6666" w14:textId="102AA1A9" w:rsidR="00294B2A" w:rsidRPr="00154AB4" w:rsidRDefault="00154AB4" w:rsidP="00154AB4">
                <w:pPr>
                  <w:pStyle w:val="Default"/>
                  <w:numPr>
                    <w:ilvl w:val="0"/>
                    <w:numId w:val="3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involvement of paediatric and mental health services for assessment of Gillick competency, psychosocial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assessment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and family court matters.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78323D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2C5089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4D672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694367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patient information includes:</w:t>
                </w:r>
              </w:p>
              <w:p w14:paraId="514BA5A7" w14:textId="77777777" w:rsidR="00154AB4" w:rsidRPr="00154AB4" w:rsidRDefault="00154AB4" w:rsidP="00154AB4">
                <w:pPr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154AB4">
                  <w:rPr>
                    <w:rFonts w:cs="Arial"/>
                    <w:color w:val="000000"/>
                    <w:sz w:val="19"/>
                    <w:szCs w:val="19"/>
                  </w:rPr>
                  <w:t xml:space="preserve">counselling prior to procedure </w:t>
                </w:r>
              </w:p>
              <w:p w14:paraId="1F24464E" w14:textId="6B162D5F" w:rsidR="00154AB4" w:rsidRPr="00154AB4" w:rsidRDefault="00154AB4" w:rsidP="00154AB4">
                <w:pPr>
                  <w:pStyle w:val="Default"/>
                  <w:numPr>
                    <w:ilvl w:val="0"/>
                    <w:numId w:val="3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legal, financial,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psychosocial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and medical implications prior to procedure.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A9D076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AF2C91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3A58127A" w:rsidR="00154AB4" w:rsidRPr="00154AB4" w:rsidRDefault="00154AB4" w:rsidP="00154AB4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awareness of surgical complexity and combination of anaesthetic risk allowable at the service level.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79311D64" w:rsidR="00154AB4" w:rsidRPr="00154AB4" w:rsidRDefault="00154AB4" w:rsidP="00154AB4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54AB4">
                  <w:rPr>
                    <w:sz w:val="19"/>
                    <w:szCs w:val="19"/>
                  </w:rPr>
                  <w:t xml:space="preserve">appropriate cleaning and </w:t>
                </w:r>
                <w:proofErr w:type="spellStart"/>
                <w:r w:rsidRPr="00154AB4">
                  <w:rPr>
                    <w:sz w:val="19"/>
                    <w:szCs w:val="19"/>
                  </w:rPr>
                  <w:t>sterilisation</w:t>
                </w:r>
                <w:proofErr w:type="spellEnd"/>
                <w:r w:rsidRPr="00154AB4">
                  <w:rPr>
                    <w:sz w:val="19"/>
                    <w:szCs w:val="19"/>
                  </w:rPr>
                  <w:t xml:space="preserve"> service for reusable medical and surgical instruments, and equipment as per AS/NZS 4187,1 or policy pertaining to use of pre-packaged and sterile set-ups, or documented process with an external supplier for cleaning and sterilisation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717338FD" w:rsidR="00154AB4" w:rsidRPr="00154AB4" w:rsidRDefault="00154AB4" w:rsidP="00154AB4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immediate access to registered medical practitioner with credentials in anaesthetics to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attend emergencies at all times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6C7C308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8AC9E0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4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written policies,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procedures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and protocols for:</w:t>
                </w:r>
              </w:p>
              <w:p w14:paraId="7B6F54DD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6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post-anaesthetic patient care (including emergency situations) </w:t>
                </w:r>
              </w:p>
              <w:p w14:paraId="79178EDA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6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use of pain and post-operative nausea and vomiting protocols</w:t>
                </w:r>
              </w:p>
              <w:p w14:paraId="2233AAA7" w14:textId="69CA3689" w:rsidR="00154AB4" w:rsidRPr="00154AB4" w:rsidRDefault="00154AB4" w:rsidP="00154AB4">
                <w:pPr>
                  <w:pStyle w:val="Default"/>
                  <w:numPr>
                    <w:ilvl w:val="0"/>
                    <w:numId w:val="36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suitable infection control, and isolation procedures.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2681EA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2BF27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4838F4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115713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4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Equipment required:</w:t>
                </w:r>
              </w:p>
              <w:p w14:paraId="75463D1B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7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dedicated resuscitation trolley with defibrillator, airway management equipment and resuscitation drugs, and the means to </w:t>
                </w:r>
                <w:r w:rsidRPr="00154AB4">
                  <w:rPr>
                    <w:rFonts w:ascii="Fira Sans" w:hAnsi="Fira Sans"/>
                    <w:sz w:val="19"/>
                    <w:szCs w:val="19"/>
                  </w:rPr>
                  <w:lastRenderedPageBreak/>
                  <w:t xml:space="preserve">deliver those drugs immediately is available </w:t>
                </w:r>
              </w:p>
              <w:p w14:paraId="22A32068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7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immediate access to anaesthetic machine for emergency ventilation only and not for long-term ventilation. </w:t>
                </w:r>
              </w:p>
              <w:p w14:paraId="671F0953" w14:textId="77777777" w:rsidR="00154AB4" w:rsidRPr="00154AB4" w:rsidRDefault="00154AB4" w:rsidP="00154AB4">
                <w:pPr>
                  <w:pStyle w:val="Default"/>
                  <w:numPr>
                    <w:ilvl w:val="0"/>
                    <w:numId w:val="37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supply of emergency drugs and capacity for telephone consultation with clinical pharmacist. </w:t>
                </w:r>
              </w:p>
              <w:p w14:paraId="38686106" w14:textId="361DD9E5" w:rsidR="00154AB4" w:rsidRPr="00154AB4" w:rsidRDefault="00154AB4" w:rsidP="00154AB4">
                <w:pPr>
                  <w:pStyle w:val="Default"/>
                  <w:numPr>
                    <w:ilvl w:val="0"/>
                    <w:numId w:val="37"/>
                  </w:numPr>
                  <w:ind w:left="747" w:hanging="425"/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information technology supporting electronic record-keeping may be available.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5EE2F2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35277F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135C9A2" w14:textId="77777777" w:rsidTr="00BD617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5EF6FB" w14:textId="2D932DD4" w:rsidR="00154AB4" w:rsidRPr="00154AB4" w:rsidRDefault="00154AB4" w:rsidP="00294B2A">
                <w:pPr>
                  <w:tabs>
                    <w:tab w:val="left" w:pos="720"/>
                  </w:tabs>
                  <w:rPr>
                    <w:b/>
                    <w:bCs/>
                    <w:sz w:val="19"/>
                    <w:szCs w:val="19"/>
                  </w:rPr>
                </w:pPr>
                <w:r w:rsidRPr="00154AB4">
                  <w:rPr>
                    <w:b/>
                    <w:bCs/>
                    <w:sz w:val="19"/>
                    <w:szCs w:val="19"/>
                  </w:rPr>
                  <w:t>Children’s PACU specific requirements:</w:t>
                </w:r>
              </w:p>
            </w:tc>
          </w:tr>
          <w:tr w:rsidR="00154AB4" w:rsidRPr="00371A1D" w14:paraId="07C8D49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3CC282" w14:textId="55C4CAB5" w:rsidR="00154AB4" w:rsidRPr="00154AB4" w:rsidRDefault="00154AB4" w:rsidP="00154AB4">
                <w:pPr>
                  <w:pStyle w:val="Default"/>
                  <w:numPr>
                    <w:ilvl w:val="0"/>
                    <w:numId w:val="34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minimum of two registered nurses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present in the post-anaesthetic recovery area at all times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 when a patient admitted to the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FED9C7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F59E5B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C5F66F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905BEE" w14:textId="723E57B0" w:rsidR="00154AB4" w:rsidRPr="00154AB4" w:rsidRDefault="00154AB4" w:rsidP="00154AB4">
                <w:pPr>
                  <w:pStyle w:val="Default"/>
                  <w:numPr>
                    <w:ilvl w:val="0"/>
                    <w:numId w:val="34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staff able to contact supervising </w:t>
                </w:r>
                <w:proofErr w:type="gramStart"/>
                <w:r w:rsidRPr="00154AB4">
                  <w:rPr>
                    <w:rFonts w:ascii="Fira Sans" w:hAnsi="Fira Sans"/>
                    <w:sz w:val="19"/>
                    <w:szCs w:val="19"/>
                  </w:rPr>
                  <w:t>registered medical practitioners and/or other relevant registered health professionals at all times</w:t>
                </w:r>
                <w:proofErr w:type="gramEnd"/>
                <w:r w:rsidRPr="00154AB4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238058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FF835D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084B4AEF" w:rsidR="009E7E12" w:rsidRPr="00154AB4" w:rsidRDefault="00154AB4" w:rsidP="00154AB4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staff in day surgeries who work as part of a team, with minimum of three staff members rostered to operating room / procedure room: one registered nurse, one assistant to the anaesthetist, and one staff member (registered or enrolled nurse) trained and competent in the role in which they are rostered.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A3F6934" w:rsidR="009E7E12" w:rsidRPr="00154AB4" w:rsidRDefault="00154AB4" w:rsidP="00154AB4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registered medical practitioners with credentials in anaesthetics, available in facilities until patient fully recovered from anaesthesia and patient’s airway is patent and maintained.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6F8296A2" w:rsidR="009E7E12" w:rsidRPr="00154AB4" w:rsidRDefault="00154AB4" w:rsidP="00154AB4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54AB4">
                  <w:rPr>
                    <w:rFonts w:cs="Arial"/>
                    <w:sz w:val="19"/>
                    <w:szCs w:val="19"/>
                  </w:rPr>
                  <w:t>registered medical specialists with credentials in surgery and/or surgical subspecialties appropriate to services provided (</w:t>
                </w:r>
                <w:proofErr w:type="gramStart"/>
                <w:r w:rsidRPr="00154AB4">
                  <w:rPr>
                    <w:rFonts w:cs="Arial"/>
                    <w:sz w:val="19"/>
                    <w:szCs w:val="19"/>
                  </w:rPr>
                  <w:t>e.g.</w:t>
                </w:r>
                <w:proofErr w:type="gramEnd"/>
                <w:r w:rsidRPr="00154AB4">
                  <w:rPr>
                    <w:rFonts w:cs="Arial"/>
                    <w:sz w:val="19"/>
                    <w:szCs w:val="19"/>
                  </w:rPr>
                  <w:t xml:space="preserve"> obstetrics and/or </w:t>
                </w:r>
                <w:proofErr w:type="spellStart"/>
                <w:r w:rsidRPr="00154AB4">
                  <w:rPr>
                    <w:rFonts w:cs="Arial"/>
                    <w:sz w:val="19"/>
                    <w:szCs w:val="19"/>
                  </w:rPr>
                  <w:t>gynaecology</w:t>
                </w:r>
                <w:proofErr w:type="spellEnd"/>
                <w:r w:rsidRPr="00154AB4">
                  <w:rPr>
                    <w:rFonts w:cs="Arial"/>
                    <w:sz w:val="19"/>
                    <w:szCs w:val="19"/>
                  </w:rPr>
                  <w:t>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C602E8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F7B191" w14:textId="4506D39E" w:rsidR="00154AB4" w:rsidRPr="00154AB4" w:rsidRDefault="00154AB4" w:rsidP="00154AB4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54AB4">
                  <w:rPr>
                    <w:rFonts w:cs="Arial"/>
                    <w:sz w:val="19"/>
                    <w:szCs w:val="19"/>
                  </w:rPr>
                  <w:t>access – 24 hours a day – to 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63FD9D" w14:textId="77777777" w:rsidR="00154AB4" w:rsidRPr="00BF32A8" w:rsidRDefault="00154AB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054620" w14:textId="77777777" w:rsidR="00154AB4" w:rsidRPr="00BF32A8" w:rsidRDefault="00154AB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DCE87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E53F37" w14:textId="2A52B4A7" w:rsidR="00154AB4" w:rsidRPr="00154AB4" w:rsidRDefault="00154AB4" w:rsidP="00154AB4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registered medical specialists with credentials in </w:t>
                </w:r>
                <w:r w:rsidRPr="00154AB4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surgery for advice on all types of surgical patients, possibly via telephone or telehealth.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B702D7" w14:textId="77777777" w:rsidR="00154AB4" w:rsidRPr="00BF32A8" w:rsidRDefault="00154AB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F4AE45" w14:textId="77777777" w:rsidR="00154AB4" w:rsidRPr="00BF32A8" w:rsidRDefault="00154AB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66B67B6" w14:textId="77777777" w:rsidTr="002739DC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471132" w14:textId="0F0133E8" w:rsidR="00154AB4" w:rsidRPr="00154AB4" w:rsidRDefault="00154AB4" w:rsidP="00F35279">
                <w:pPr>
                  <w:spacing w:before="40" w:after="40" w:line="240" w:lineRule="auto"/>
                  <w:rPr>
                    <w:b/>
                    <w:bCs/>
                    <w:sz w:val="19"/>
                    <w:szCs w:val="19"/>
                  </w:rPr>
                </w:pPr>
                <w:r w:rsidRPr="00154AB4">
                  <w:rPr>
                    <w:b/>
                    <w:bCs/>
                    <w:sz w:val="19"/>
                    <w:szCs w:val="19"/>
                  </w:rPr>
                  <w:t>Children’s Medical specific requirements:</w:t>
                </w:r>
              </w:p>
            </w:tc>
          </w:tr>
          <w:tr w:rsidR="00154AB4" w:rsidRPr="00371A1D" w14:paraId="135C48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965A3D" w14:textId="53B137C5" w:rsidR="00154AB4" w:rsidRPr="00154AB4" w:rsidRDefault="00154AB4" w:rsidP="00154AB4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registered medical practitioner remaining on-site until patient recovered from anaesthesia and meets PACU discharge criteria, as per facility guidelines and ANZCA PS417.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10A283" w14:textId="77777777" w:rsidR="00154AB4" w:rsidRPr="00BF32A8" w:rsidRDefault="00154AB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3758F4" w14:textId="77777777" w:rsidR="00154AB4" w:rsidRPr="00BF32A8" w:rsidRDefault="00154AB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0436515" w:rsidR="00887948" w:rsidRPr="00154AB4" w:rsidRDefault="00154AB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 xml:space="preserve">suitably qualified and experienced nurse manager in charge of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10D6409C" w:rsidR="00887948" w:rsidRPr="00154AB4" w:rsidRDefault="00154AB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suitably qualified and experienced registered nurses on-site during hours of operation.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4BC37535" w:rsidR="00154AB4" w:rsidRPr="00154AB4" w:rsidRDefault="00154AB4" w:rsidP="00887948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suitably qualitied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2C55D97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DFD84E" w14:textId="38475705" w:rsidR="00154AB4" w:rsidRPr="00154AB4" w:rsidRDefault="00154AB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dedicated PACU registered nurses who are suitably qualified and experienced.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A077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7E60D7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0765467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0964C6" w14:textId="300B9262" w:rsidR="00154AB4" w:rsidRPr="00154AB4" w:rsidRDefault="00154AB4" w:rsidP="00887948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access to nursing staff trained in advanced life support and paediatric life support (if relevant).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6BBDB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5B1C9C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3B53A2B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4C389D" w14:textId="10E9856C" w:rsidR="00154AB4" w:rsidRPr="00154AB4" w:rsidRDefault="00154AB4" w:rsidP="00887948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54AB4">
                  <w:rPr>
                    <w:rFonts w:ascii="Fira Sans" w:hAnsi="Fira Sans"/>
                    <w:sz w:val="19"/>
                    <w:szCs w:val="19"/>
                  </w:rPr>
                  <w:t>access to registered nurses with infection control and wound management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24B787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17D6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297DCB7B" w14:textId="77777777" w:rsidTr="00A53E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C541E6" w14:textId="3DF8041E" w:rsidR="00154AB4" w:rsidRPr="00BF32A8" w:rsidRDefault="00154AB4" w:rsidP="00154AB4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54AB4">
                  <w:rPr>
                    <w:b/>
                    <w:bCs/>
                    <w:sz w:val="19"/>
                    <w:szCs w:val="19"/>
                  </w:rPr>
                  <w:t xml:space="preserve">Children’s </w:t>
                </w:r>
                <w:r>
                  <w:rPr>
                    <w:b/>
                    <w:bCs/>
                    <w:sz w:val="19"/>
                    <w:szCs w:val="19"/>
                  </w:rPr>
                  <w:t>Nursing</w:t>
                </w:r>
                <w:r w:rsidRPr="00154AB4">
                  <w:rPr>
                    <w:b/>
                    <w:bCs/>
                    <w:sz w:val="19"/>
                    <w:szCs w:val="19"/>
                  </w:rPr>
                  <w:t xml:space="preserve"> specific requirements:</w:t>
                </w:r>
              </w:p>
            </w:tc>
          </w:tr>
          <w:tr w:rsidR="00154AB4" w:rsidRPr="00371A1D" w14:paraId="1166885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E6A1" w14:textId="21813818" w:rsidR="00154AB4" w:rsidRPr="004722FC" w:rsidRDefault="00154AB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nursing staff with paediatric nursing experience must remain on-site until child between 1 and 2 years of age recovering from surgical complexity III with low anaesthetic risk procedures has fully recovered and been discharged from post-anaesthetic care area.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E38A1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36CD15" w14:textId="77777777" w:rsidR="00154AB4" w:rsidRPr="00BF32A8" w:rsidRDefault="00154AB4" w:rsidP="00154AB4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17A74AE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55DFC9" w14:textId="77777777" w:rsidR="00154AB4" w:rsidRPr="004722FC" w:rsidRDefault="00154AB4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During </w:t>
                </w:r>
                <w:r w:rsidRPr="004722FC">
                  <w:rPr>
                    <w:rFonts w:ascii="Fira Sans" w:hAnsi="Fira Sans"/>
                    <w:b/>
                    <w:sz w:val="19"/>
                    <w:szCs w:val="19"/>
                  </w:rPr>
                  <w:t>1st</w:t>
                </w: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 stage recovery, at </w:t>
                </w:r>
                <w:r w:rsidRPr="004722FC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>reception stage</w:t>
                </w: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, nursing staff minimum requirements include: </w:t>
                </w:r>
              </w:p>
              <w:p w14:paraId="5E76DBDD" w14:textId="77777777" w:rsidR="00154AB4" w:rsidRPr="004722FC" w:rsidRDefault="00154AB4" w:rsidP="00154AB4">
                <w:pPr>
                  <w:pStyle w:val="Default"/>
                  <w:numPr>
                    <w:ilvl w:val="1"/>
                    <w:numId w:val="39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1:1 nurse-patient ratio where patient is uncomplicated, unconscious patient </w:t>
                </w:r>
              </w:p>
              <w:p w14:paraId="10DD8FD2" w14:textId="77777777" w:rsidR="00154AB4" w:rsidRPr="004722FC" w:rsidRDefault="00154AB4" w:rsidP="00154AB4">
                <w:pPr>
                  <w:pStyle w:val="Default"/>
                  <w:numPr>
                    <w:ilvl w:val="1"/>
                    <w:numId w:val="39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capacity to manage continued artificial airway support / mechanical ventilation </w:t>
                </w:r>
              </w:p>
              <w:p w14:paraId="1EE3194C" w14:textId="77777777" w:rsidR="00154AB4" w:rsidRPr="004722FC" w:rsidRDefault="00154AB4" w:rsidP="00154AB4">
                <w:pPr>
                  <w:pStyle w:val="Default"/>
                  <w:numPr>
                    <w:ilvl w:val="1"/>
                    <w:numId w:val="40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capacity to manage any paediatric patient regardless of age—paediatric patients </w:t>
                </w:r>
                <w:r w:rsidRPr="004722FC">
                  <w:rPr>
                    <w:rFonts w:ascii="Fira Sans" w:hAnsi="Fira Sans"/>
                    <w:sz w:val="19"/>
                    <w:szCs w:val="19"/>
                  </w:rPr>
                  <w:lastRenderedPageBreak/>
                  <w:t xml:space="preserve">require 1:1 nurse-patient ratios in reception stage </w:t>
                </w:r>
              </w:p>
              <w:p w14:paraId="094E4052" w14:textId="77777777" w:rsidR="00154AB4" w:rsidRPr="004722FC" w:rsidRDefault="00154AB4" w:rsidP="00154AB4">
                <w:pPr>
                  <w:pStyle w:val="Default"/>
                  <w:numPr>
                    <w:ilvl w:val="1"/>
                    <w:numId w:val="40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capacity to manage initial phase of intravenous pain protocol administration </w:t>
                </w:r>
              </w:p>
              <w:p w14:paraId="1A0636C0" w14:textId="77777777" w:rsidR="00154AB4" w:rsidRPr="004722FC" w:rsidRDefault="00154AB4" w:rsidP="00154AB4">
                <w:pPr>
                  <w:pStyle w:val="Default"/>
                  <w:numPr>
                    <w:ilvl w:val="1"/>
                    <w:numId w:val="40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2:1 nurse-patient ratio or higher may be required when patient is critically ill, </w:t>
                </w:r>
                <w:proofErr w:type="gramStart"/>
                <w:r w:rsidRPr="004722FC">
                  <w:rPr>
                    <w:rFonts w:ascii="Fira Sans" w:hAnsi="Fira Sans"/>
                    <w:sz w:val="19"/>
                    <w:szCs w:val="19"/>
                  </w:rPr>
                  <w:t>unstable</w:t>
                </w:r>
                <w:proofErr w:type="gramEnd"/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 or complicated </w:t>
                </w:r>
              </w:p>
              <w:p w14:paraId="2589C9DA" w14:textId="722721AC" w:rsidR="00154AB4" w:rsidRPr="004722FC" w:rsidRDefault="00154AB4" w:rsidP="00154AB4">
                <w:pPr>
                  <w:pStyle w:val="Default"/>
                  <w:numPr>
                    <w:ilvl w:val="1"/>
                    <w:numId w:val="40"/>
                  </w:numPr>
                  <w:ind w:left="731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increased staffing levels until patient’s condition has stabilised may be required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116BEA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65C0EE" w14:textId="77777777" w:rsidR="00154AB4" w:rsidRPr="00BF32A8" w:rsidRDefault="00154AB4" w:rsidP="00154AB4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6BC8150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B2A6B" w14:textId="77777777" w:rsidR="00154AB4" w:rsidRPr="004722FC" w:rsidRDefault="00154AB4" w:rsidP="00154AB4">
                <w:pPr>
                  <w:pStyle w:val="Default"/>
                  <w:numPr>
                    <w:ilvl w:val="0"/>
                    <w:numId w:val="41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during </w:t>
                </w:r>
                <w:r w:rsidRPr="004722FC">
                  <w:rPr>
                    <w:rFonts w:ascii="Fira Sans" w:hAnsi="Fira Sans"/>
                    <w:b/>
                    <w:sz w:val="19"/>
                    <w:szCs w:val="19"/>
                  </w:rPr>
                  <w:t>2nd</w:t>
                </w: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 stage recovery, minimum nursing staff requirements include: </w:t>
                </w:r>
              </w:p>
              <w:p w14:paraId="5DB73664" w14:textId="77777777" w:rsidR="00154AB4" w:rsidRPr="004722FC" w:rsidRDefault="00154AB4" w:rsidP="004722FC">
                <w:pPr>
                  <w:pStyle w:val="Default"/>
                  <w:numPr>
                    <w:ilvl w:val="0"/>
                    <w:numId w:val="45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minimum of two nurses, one of whom is a registered nurse, present when patient is present </w:t>
                </w:r>
              </w:p>
              <w:p w14:paraId="58AE8D44" w14:textId="77777777" w:rsidR="00154AB4" w:rsidRPr="004722FC" w:rsidRDefault="00154AB4" w:rsidP="004722FC">
                <w:pPr>
                  <w:pStyle w:val="Default"/>
                  <w:numPr>
                    <w:ilvl w:val="0"/>
                    <w:numId w:val="45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minimum staff for 1:4 nurse-patient ratio provided: </w:t>
                </w:r>
              </w:p>
              <w:p w14:paraId="3B6E5BF8" w14:textId="77777777" w:rsidR="00154AB4" w:rsidRPr="004722FC" w:rsidRDefault="00154AB4" w:rsidP="004722FC">
                <w:pPr>
                  <w:pStyle w:val="Default"/>
                  <w:numPr>
                    <w:ilvl w:val="0"/>
                    <w:numId w:val="4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patients are stable </w:t>
                </w:r>
              </w:p>
              <w:p w14:paraId="13CB1303" w14:textId="77777777" w:rsidR="00154AB4" w:rsidRPr="004722FC" w:rsidRDefault="00154AB4" w:rsidP="004722FC">
                <w:pPr>
                  <w:pStyle w:val="Default"/>
                  <w:numPr>
                    <w:ilvl w:val="0"/>
                    <w:numId w:val="4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there is higher ratio for higher-acuity patients </w:t>
                </w:r>
              </w:p>
              <w:p w14:paraId="07F10444" w14:textId="70A50C5D" w:rsidR="00154AB4" w:rsidRPr="004722FC" w:rsidRDefault="00154AB4" w:rsidP="004722FC">
                <w:pPr>
                  <w:pStyle w:val="Default"/>
                  <w:numPr>
                    <w:ilvl w:val="1"/>
                    <w:numId w:val="23"/>
                  </w:numPr>
                  <w:ind w:left="1156"/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>family member or care giver is present for children over 5 years of age within first hour of a procedure.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3D6CB6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804AF4" w14:textId="77777777" w:rsidR="00154AB4" w:rsidRPr="00BF32A8" w:rsidRDefault="00154AB4" w:rsidP="00154AB4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31CCA47" w:rsidR="00154AB4" w:rsidRPr="004722FC" w:rsidRDefault="004722FC" w:rsidP="00154AB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>access to psychological counselling pre-termination from appropriately qualified health care professional (</w:t>
                </w:r>
                <w:proofErr w:type="gramStart"/>
                <w:r w:rsidRPr="004722FC">
                  <w:rPr>
                    <w:rFonts w:ascii="Fira Sans" w:hAnsi="Fira Sans"/>
                    <w:sz w:val="19"/>
                    <w:szCs w:val="19"/>
                  </w:rPr>
                  <w:t>e.g.</w:t>
                </w:r>
                <w:proofErr w:type="gramEnd"/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 psychologist, social worker, counsellor).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22FC" w:rsidRPr="00371A1D" w14:paraId="273252EA" w14:textId="77777777" w:rsidTr="008467A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4CA5F20B" w:rsidR="004722FC" w:rsidRPr="00294B2A" w:rsidRDefault="004722FC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Anaesthetic assistant workforce</w:t>
                </w:r>
              </w:p>
            </w:tc>
          </w:tr>
          <w:tr w:rsidR="004722FC" w:rsidRPr="00371A1D" w14:paraId="2EB3F6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C29DA3" w14:textId="7A4A458C" w:rsidR="004722FC" w:rsidRPr="004722FC" w:rsidRDefault="004722FC" w:rsidP="004722FC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722FC">
                  <w:rPr>
                    <w:rFonts w:ascii="Fira Sans" w:hAnsi="Fira Sans"/>
                    <w:sz w:val="19"/>
                    <w:szCs w:val="19"/>
                  </w:rPr>
                  <w:t xml:space="preserve">assistant/s to medical staff administering sedation / anaesthesia must be dedicated anaesthetic assistant/s with appropriate training and demonstrated ongoing competency.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266975" w14:textId="77777777" w:rsidR="004722FC" w:rsidRPr="00BF32A8" w:rsidRDefault="004722FC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86EEA" w14:textId="77777777" w:rsidR="004722FC" w:rsidRPr="00294B2A" w:rsidRDefault="004722FC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22FC" w:rsidRPr="00371A1D" w14:paraId="165CADF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0FF09C" w14:textId="1B540550" w:rsidR="004722FC" w:rsidRPr="004722FC" w:rsidRDefault="004722FC" w:rsidP="00154AB4">
                <w:pPr>
                  <w:pStyle w:val="ListParagraph"/>
                  <w:numPr>
                    <w:ilvl w:val="0"/>
                    <w:numId w:val="13"/>
                  </w:num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722FC">
                  <w:rPr>
                    <w:sz w:val="19"/>
                    <w:szCs w:val="19"/>
                  </w:rPr>
                  <w:t xml:space="preserve">in facilities where anaesthetic technicians utilised, nursing staff numbers re-evaluated to ensure adequate numbers of </w:t>
                </w:r>
                <w:r w:rsidRPr="004722FC">
                  <w:rPr>
                    <w:sz w:val="19"/>
                    <w:szCs w:val="19"/>
                  </w:rPr>
                  <w:lastRenderedPageBreak/>
                  <w:t xml:space="preserve">appropriately trained staff </w:t>
                </w:r>
                <w:proofErr w:type="gramStart"/>
                <w:r w:rsidRPr="004722FC">
                  <w:rPr>
                    <w:sz w:val="19"/>
                    <w:szCs w:val="19"/>
                  </w:rPr>
                  <w:t>are present at all times</w:t>
                </w:r>
                <w:proofErr w:type="gramEnd"/>
                <w:r w:rsidRPr="004722FC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8E7E39" w14:textId="77777777" w:rsidR="004722FC" w:rsidRPr="00BF32A8" w:rsidRDefault="004722FC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CF341" w14:textId="77777777" w:rsidR="004722FC" w:rsidRPr="00294B2A" w:rsidRDefault="004722FC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7C791207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270009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270009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270009" w:rsidRPr="00BF32A8" w14:paraId="3C84E10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2DD1DC" w14:textId="776635F0" w:rsidR="00270009" w:rsidRPr="00BF32A8" w:rsidRDefault="00270009" w:rsidP="00270009">
                <w:pPr>
                  <w:pStyle w:val="ListBullet"/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D8873E" w14:textId="77777777" w:rsidR="00270009" w:rsidRPr="00BF32A8" w:rsidRDefault="00270009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C91059" w14:textId="77777777" w:rsidR="00270009" w:rsidRPr="00BF32A8" w:rsidRDefault="00270009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270009" w:rsidRPr="00BF32A8" w14:paraId="6A327663" w14:textId="77777777" w:rsidTr="008B119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E21452" w14:textId="4B1D1114" w:rsidR="00270009" w:rsidRPr="00BF32A8" w:rsidRDefault="00270009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154AB4">
                <w:pPr>
                  <w:pStyle w:val="Heading5"/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43611FDA" w14:textId="78E70E06" w:rsidR="00154AB4" w:rsidRPr="004722FC" w:rsidRDefault="004722FC" w:rsidP="00154AB4">
                <w:pPr>
                  <w:pStyle w:val="BodyText"/>
                  <w:numPr>
                    <w:ilvl w:val="0"/>
                    <w:numId w:val="23"/>
                  </w:numPr>
                  <w:rPr>
                    <w:sz w:val="19"/>
                    <w:szCs w:val="19"/>
                    <w:lang w:eastAsia="en-AU"/>
                  </w:rPr>
                </w:pPr>
                <w:r w:rsidRPr="004722FC">
                  <w:rPr>
                    <w:sz w:val="19"/>
                    <w:szCs w:val="19"/>
                    <w:lang w:eastAsia="en-AU"/>
                  </w:rPr>
                  <w:t>Level 3 – Anaesthetic</w:t>
                </w:r>
              </w:p>
              <w:p w14:paraId="1F821726" w14:textId="7AE01731" w:rsidR="004722FC" w:rsidRPr="004722FC" w:rsidRDefault="004722FC" w:rsidP="004722FC">
                <w:pPr>
                  <w:pStyle w:val="BodyText"/>
                  <w:rPr>
                    <w:sz w:val="19"/>
                    <w:szCs w:val="19"/>
                    <w:lang w:eastAsia="en-AU"/>
                  </w:rPr>
                </w:pPr>
                <w:r w:rsidRPr="004722FC">
                  <w:rPr>
                    <w:sz w:val="19"/>
                    <w:szCs w:val="19"/>
                    <w:lang w:eastAsia="en-AU"/>
                  </w:rPr>
                  <w:t>Perioperative Services – relevant sections</w:t>
                </w:r>
                <w:r>
                  <w:rPr>
                    <w:sz w:val="19"/>
                    <w:szCs w:val="19"/>
                    <w:lang w:eastAsia="en-AU"/>
                  </w:rPr>
                  <w:t>:</w:t>
                </w:r>
              </w:p>
              <w:p w14:paraId="645EA5E7" w14:textId="77777777" w:rsidR="004722FC" w:rsidRPr="004722FC" w:rsidRDefault="004722FC" w:rsidP="004722FC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>Level 3 – Day Surgery</w:t>
                </w:r>
              </w:p>
              <w:p w14:paraId="788E0BD9" w14:textId="5183B75E" w:rsidR="004722FC" w:rsidRPr="004722FC" w:rsidRDefault="004722FC" w:rsidP="004722FC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>Level 3 – Operating theatre</w:t>
                </w:r>
              </w:p>
              <w:p w14:paraId="3E097B00" w14:textId="41A0D121" w:rsidR="004722FC" w:rsidRPr="0067798A" w:rsidRDefault="004722FC" w:rsidP="004722FC">
                <w:pPr>
                  <w:pStyle w:val="ListBullet"/>
                </w:pPr>
                <w:r w:rsidRPr="004722FC">
                  <w:rPr>
                    <w:sz w:val="19"/>
                    <w:szCs w:val="19"/>
                  </w:rPr>
                  <w:t>Level 3 – Post-Anaesthetic care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154AB4">
                <w:pPr>
                  <w:spacing w:before="40" w:after="40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77777777" w:rsidR="00154AB4" w:rsidRPr="004722FC" w:rsidRDefault="004722FC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>Level 3 – Medical imaging</w:t>
                </w:r>
              </w:p>
              <w:p w14:paraId="511C9B99" w14:textId="39A1FDDF" w:rsidR="004722FC" w:rsidRPr="004722FC" w:rsidRDefault="004722FC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>Level 3 – Medication</w:t>
                </w:r>
              </w:p>
              <w:p w14:paraId="610B5156" w14:textId="77777777" w:rsidR="004722FC" w:rsidRPr="004722FC" w:rsidRDefault="004722FC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4722FC">
                  <w:rPr>
                    <w:sz w:val="19"/>
                    <w:szCs w:val="19"/>
                  </w:rPr>
                  <w:t>Level 4 – Intensive care</w:t>
                </w:r>
              </w:p>
              <w:p w14:paraId="1717B7C7" w14:textId="4589FE2E" w:rsidR="004722FC" w:rsidRPr="00BF32A8" w:rsidRDefault="004722FC" w:rsidP="00154AB4">
                <w:pPr>
                  <w:pStyle w:val="ListBullet"/>
                </w:pPr>
                <w:r w:rsidRPr="004722FC">
                  <w:rPr>
                    <w:sz w:val="19"/>
                    <w:szCs w:val="19"/>
                  </w:rPr>
                  <w:t>Level 4 -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270009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270009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270009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270009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270009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4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94328"/>
    <w:multiLevelType w:val="multilevel"/>
    <w:tmpl w:val="C2FE460C"/>
    <w:numStyleLink w:val="Bullets"/>
  </w:abstractNum>
  <w:abstractNum w:abstractNumId="26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8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9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6"/>
  </w:num>
  <w:num w:numId="5">
    <w:abstractNumId w:val="27"/>
  </w:num>
  <w:num w:numId="6">
    <w:abstractNumId w:val="25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4"/>
  </w:num>
  <w:num w:numId="11">
    <w:abstractNumId w:val="33"/>
  </w:num>
  <w:num w:numId="12">
    <w:abstractNumId w:val="35"/>
  </w:num>
  <w:num w:numId="13">
    <w:abstractNumId w:val="26"/>
  </w:num>
  <w:num w:numId="14">
    <w:abstractNumId w:val="13"/>
  </w:num>
  <w:num w:numId="15">
    <w:abstractNumId w:val="40"/>
  </w:num>
  <w:num w:numId="16">
    <w:abstractNumId w:val="34"/>
  </w:num>
  <w:num w:numId="17">
    <w:abstractNumId w:val="3"/>
  </w:num>
  <w:num w:numId="18">
    <w:abstractNumId w:val="2"/>
  </w:num>
  <w:num w:numId="19">
    <w:abstractNumId w:val="39"/>
  </w:num>
  <w:num w:numId="20">
    <w:abstractNumId w:val="31"/>
  </w:num>
  <w:num w:numId="21">
    <w:abstractNumId w:val="32"/>
  </w:num>
  <w:num w:numId="22">
    <w:abstractNumId w:val="6"/>
  </w:num>
  <w:num w:numId="23">
    <w:abstractNumId w:val="19"/>
  </w:num>
  <w:num w:numId="24">
    <w:abstractNumId w:val="42"/>
  </w:num>
  <w:num w:numId="25">
    <w:abstractNumId w:val="11"/>
  </w:num>
  <w:num w:numId="26">
    <w:abstractNumId w:val="17"/>
  </w:num>
  <w:num w:numId="27">
    <w:abstractNumId w:val="18"/>
  </w:num>
  <w:num w:numId="28">
    <w:abstractNumId w:val="29"/>
  </w:num>
  <w:num w:numId="29">
    <w:abstractNumId w:val="10"/>
  </w:num>
  <w:num w:numId="30">
    <w:abstractNumId w:val="21"/>
  </w:num>
  <w:num w:numId="31">
    <w:abstractNumId w:val="1"/>
  </w:num>
  <w:num w:numId="32">
    <w:abstractNumId w:val="22"/>
  </w:num>
  <w:num w:numId="33">
    <w:abstractNumId w:val="44"/>
  </w:num>
  <w:num w:numId="34">
    <w:abstractNumId w:val="8"/>
  </w:num>
  <w:num w:numId="35">
    <w:abstractNumId w:val="15"/>
  </w:num>
  <w:num w:numId="36">
    <w:abstractNumId w:val="41"/>
  </w:num>
  <w:num w:numId="37">
    <w:abstractNumId w:val="9"/>
  </w:num>
  <w:num w:numId="38">
    <w:abstractNumId w:val="30"/>
  </w:num>
  <w:num w:numId="39">
    <w:abstractNumId w:val="5"/>
  </w:num>
  <w:num w:numId="40">
    <w:abstractNumId w:val="36"/>
  </w:num>
  <w:num w:numId="41">
    <w:abstractNumId w:val="24"/>
  </w:num>
  <w:num w:numId="42">
    <w:abstractNumId w:val="38"/>
  </w:num>
  <w:num w:numId="43">
    <w:abstractNumId w:val="12"/>
  </w:num>
  <w:num w:numId="44">
    <w:abstractNumId w:val="43"/>
  </w:num>
  <w:num w:numId="45">
    <w:abstractNumId w:val="28"/>
  </w:num>
  <w:num w:numId="4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0009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6FB7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996A1077-5E2B-4BB0-9945-94C483515AAA}"/>
</file>

<file path=customXml/itemProps5.xml><?xml version="1.0" encoding="utf-8"?>
<ds:datastoreItem xmlns:ds="http://schemas.openxmlformats.org/officeDocument/2006/customXml" ds:itemID="{20AF3B75-EB49-4BF1-ADCD-B37A3C55732E}"/>
</file>

<file path=customXml/itemProps6.xml><?xml version="1.0" encoding="utf-8"?>
<ds:datastoreItem xmlns:ds="http://schemas.openxmlformats.org/officeDocument/2006/customXml" ds:itemID="{F6988E66-DF32-4ADA-A1BD-10FB2CCDB5C0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6</TotalTime>
  <Pages>7</Pages>
  <Words>1177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3</cp:revision>
  <dcterms:created xsi:type="dcterms:W3CDTF">2022-02-09T01:23:00Z</dcterms:created>
  <dcterms:modified xsi:type="dcterms:W3CDTF">2022-02-09T01:33:00Z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