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0503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0503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90503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90503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EBEC20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6E7BFD">
                  <w:rPr>
                    <w:b/>
                    <w:bCs/>
                    <w:sz w:val="22"/>
                    <w:szCs w:val="22"/>
                  </w:rPr>
                  <w:t>Perinatal and Infant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53814C1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Level</w:t>
                </w:r>
                <w:r w:rsidR="009A48E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B591A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24A81D9A" w:rsidR="00294B2A" w:rsidRPr="00C6547F" w:rsidRDefault="00C6547F" w:rsidP="00C6547F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C6547F">
                  <w:rPr>
                    <w:rFonts w:cs="Arial"/>
                    <w:sz w:val="19"/>
                    <w:szCs w:val="19"/>
                  </w:rPr>
                  <w:t>capable of providing short- to medium-term or intermittent acute inpatient mental health care for voluntary and involuntary mental health consumers (and their infants) presenting with low-, moderate- and high-risk/complexity perinatal- and/or infant-related mental health problems.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696DA89F" w:rsidR="00294B2A" w:rsidRPr="00C6547F" w:rsidRDefault="00C6547F" w:rsidP="00C6547F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C6547F">
                  <w:rPr>
                    <w:rFonts w:cs="Arial"/>
                    <w:sz w:val="19"/>
                    <w:szCs w:val="19"/>
                  </w:rPr>
                  <w:t>service delivered as one component of Level 5 or Level 6 adult acute inpatient mental health unit that comprises limited number of designated mother</w:t>
                </w:r>
                <w:r w:rsidR="00905031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C6547F">
                  <w:rPr>
                    <w:rFonts w:cs="Arial"/>
                    <w:sz w:val="19"/>
                    <w:szCs w:val="19"/>
                  </w:rPr>
                  <w:t>–infant beds and provides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3EA7EDBD" w:rsidR="00294B2A" w:rsidRPr="00C6547F" w:rsidRDefault="00C6547F" w:rsidP="00C6547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C6547F">
                  <w:rPr>
                    <w:sz w:val="19"/>
                    <w:szCs w:val="19"/>
                  </w:rPr>
                  <w:t>delivered predominantly by multidisciplinary team of mental health professionals providing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3B2A19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DFFF11" w14:textId="51385949" w:rsidR="00094C64" w:rsidRPr="00C6547F" w:rsidRDefault="00C6547F" w:rsidP="00C6547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C6547F">
                  <w:rPr>
                    <w:rFonts w:cs="Arial"/>
                    <w:sz w:val="19"/>
                    <w:szCs w:val="19"/>
                  </w:rPr>
                  <w:t>delivered via a hospital that incorporates an acute inpatient mental health unit or via purpose-</w:t>
                </w:r>
                <w:r w:rsidRPr="00C6547F">
                  <w:rPr>
                    <w:rFonts w:cs="Arial"/>
                    <w:sz w:val="19"/>
                    <w:szCs w:val="19"/>
                  </w:rPr>
                  <w:lastRenderedPageBreak/>
                  <w:t>designed and built mental health facility.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490891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DA70E7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6B27BA" w:rsidRPr="00371A1D" w14:paraId="7DD212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A789E7" w14:textId="1EBE2AA1" w:rsidR="006B27BA" w:rsidRPr="00C6547F" w:rsidRDefault="00C6547F" w:rsidP="00C6547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C6547F">
                  <w:rPr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C6547F">
                  <w:rPr>
                    <w:sz w:val="19"/>
                    <w:szCs w:val="19"/>
                  </w:rPr>
                  <w:t>includes:</w:t>
                </w:r>
                <w:proofErr w:type="gramEnd"/>
                <w:r w:rsidRPr="00C6547F">
                  <w:rPr>
                    <w:sz w:val="19"/>
                    <w:szCs w:val="19"/>
                  </w:rPr>
                  <w:t xml:space="preserve"> multidisciplinary assessment and targeted interventions by mental health professionals; care coordination / case management; consumer and carer education and information; documented frequent case review; group programs; primary and secondary prevention programs; 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624AFE" w14:textId="77777777" w:rsidR="006B27BA" w:rsidRPr="00BF32A8" w:rsidRDefault="006B27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E3D793" w14:textId="77777777" w:rsidR="006B27BA" w:rsidRPr="00F35279" w:rsidRDefault="006B27B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436B2" w:rsidRPr="00371A1D" w14:paraId="3195F27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EC2792" w14:textId="1AEF4D1A" w:rsidR="002436B2" w:rsidRPr="00C6547F" w:rsidRDefault="00C6547F" w:rsidP="00C6547F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C6547F">
                  <w:rPr>
                    <w:rFonts w:cs="Arial"/>
                    <w:b/>
                    <w:sz w:val="19"/>
                    <w:szCs w:val="19"/>
                  </w:rPr>
                  <w:t>Note:</w:t>
                </w:r>
                <w:r w:rsidRPr="00C6547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905031" w:rsidRPr="00C6547F">
                  <w:rPr>
                    <w:rFonts w:cs="Arial"/>
                    <w:sz w:val="19"/>
                    <w:szCs w:val="19"/>
                  </w:rPr>
                  <w:t>Lower-level</w:t>
                </w:r>
                <w:r w:rsidRPr="00C6547F">
                  <w:rPr>
                    <w:rFonts w:cs="Arial"/>
                    <w:sz w:val="19"/>
                    <w:szCs w:val="19"/>
                  </w:rPr>
                  <w:t xml:space="preserve"> services for inpatients presenting with perinatal and/or infant-related mental health problems delivered as part of core business associated with acute inpatient mental health services, as defined in the </w:t>
                </w:r>
                <w:r w:rsidRPr="00C6547F">
                  <w:rPr>
                    <w:rFonts w:cs="Arial"/>
                    <w:i/>
                    <w:sz w:val="19"/>
                    <w:szCs w:val="19"/>
                  </w:rPr>
                  <w:t xml:space="preserve">Child and Youth Services </w:t>
                </w:r>
                <w:r w:rsidRPr="00C6547F">
                  <w:rPr>
                    <w:rFonts w:cs="Arial"/>
                    <w:sz w:val="19"/>
                    <w:szCs w:val="19"/>
                  </w:rPr>
                  <w:t xml:space="preserve">and </w:t>
                </w:r>
                <w:r w:rsidRPr="00C6547F">
                  <w:rPr>
                    <w:rFonts w:cs="Arial"/>
                    <w:i/>
                    <w:sz w:val="19"/>
                    <w:szCs w:val="19"/>
                  </w:rPr>
                  <w:t>Adult Services</w:t>
                </w:r>
                <w:r w:rsidRPr="00C6547F">
                  <w:rPr>
                    <w:rFonts w:cs="Arial"/>
                    <w:sz w:val="19"/>
                    <w:szCs w:val="19"/>
                  </w:rPr>
                  <w:t xml:space="preserve"> sections of this module</w:t>
                </w:r>
                <w:r w:rsidRPr="00C6547F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B6EC06" w14:textId="77777777" w:rsidR="002436B2" w:rsidRPr="00BF32A8" w:rsidRDefault="002436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896FE2" w14:textId="77777777" w:rsidR="002436B2" w:rsidRPr="00F35279" w:rsidRDefault="002436B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30391352" w:rsidR="00294B2A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identification, ongoing assessment,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monitoring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interventions of mental health problems ranging in risk and complexity (that may be associated with complex comorbidities and/or indicators of 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DC590BE" w:rsidR="00294B2A" w:rsidRPr="008072B7" w:rsidRDefault="008072B7" w:rsidP="008072B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8072B7">
                  <w:rPr>
                    <w:sz w:val="19"/>
                    <w:szCs w:val="19"/>
                  </w:rPr>
                  <w:t>medication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5E37FDDD" w:rsidR="00294B2A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targeted clinical programs for individuals / groups / families.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3E3017D6" w:rsidR="00294B2A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extensive clinical detail collected to inform assessment, diagnosis,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intervention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1254C625" w:rsidR="007055F4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extensive range of primary (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e.g.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stress management) and secondary (e.g. mother infant therapy)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70BFEF2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5E2608" w14:textId="58A68558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assertive outreach applicable to service and target population.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E5FABE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AD10BD6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7C1E80B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467FEA" w14:textId="2329EC49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psychoeducation for consumers, families/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carers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groups (including information about available mental health services, mental health problems and </w:t>
                </w:r>
                <w:r w:rsidRPr="008072B7">
                  <w:rPr>
                    <w:rFonts w:cs="Arial"/>
                    <w:sz w:val="19"/>
                    <w:szCs w:val="19"/>
                  </w:rPr>
                  <w:lastRenderedPageBreak/>
                  <w:t>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A5F845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3234C1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26AF85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3DCE71" w14:textId="3360F92A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separate clinical services for families/carers,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25A197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B4DDD9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26F7D21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B2BD5B" w14:textId="1F5B4314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consultation-liaison services to local health services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170C20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38E6B7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380094D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42FA59" w14:textId="42025F21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clinicians providing mental health services participate in clinical practice supervision with clinician/s qualified and/or experienced in perinatal and infant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8ADAD7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FA078D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68751AE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7C2167" w14:textId="621E61EB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mental health assessments and interventions conducted by multidisciplinary team of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A6846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1F2903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20FC4D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96D0D5" w14:textId="2D439FDB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authorised mental health service under </w:t>
                </w:r>
                <w:r w:rsidRPr="008072B7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8072B7">
                  <w:rPr>
                    <w:rFonts w:cs="Arial"/>
                    <w:iCs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D67A50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1EF726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0902EC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348DD9" w14:textId="246480BC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as clinically indicated, ECT services may be facilitated and/or provided to an adult by mental health service authorised to provide ECT under </w:t>
                </w:r>
                <w:r w:rsidRPr="008072B7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8072B7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32797A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6B0747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7F88E7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7D5ABA" w14:textId="224FB5F1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integrated approach to identification,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assessment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0E632B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FF3B0A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72B018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FE659" w14:textId="58F98360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forward referrals for assessment, diagnosis and/or intervention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4B3FB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09813E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10F345B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A0B6E2" w14:textId="4D4566FD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94DA6F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8CC878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17BD62F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C53D37" w14:textId="135081F7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policy—supporting multidisciplinary approach to pregnancy,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birth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early postnatal care—</w:t>
                </w:r>
                <w:r w:rsidRPr="008072B7">
                  <w:rPr>
                    <w:rFonts w:cs="Arial"/>
                    <w:strike/>
                    <w:sz w:val="19"/>
                    <w:szCs w:val="19"/>
                  </w:rPr>
                  <w:t>is</w:t>
                </w:r>
                <w:r w:rsidRPr="008072B7">
                  <w:rPr>
                    <w:rFonts w:cs="Arial"/>
                    <w:sz w:val="19"/>
                    <w:szCs w:val="19"/>
                  </w:rPr>
                  <w:t xml:space="preserve"> in place for women who are planning pregnancy or who are pregnant, outlining communication channels between mental health and maternity teams.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CA48E0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A8C18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38C1CED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897271" w14:textId="2123E60E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policy outlining communication channels between mental health and maternity carers </w:t>
                </w:r>
                <w:r w:rsidRPr="008072B7">
                  <w:rPr>
                    <w:rFonts w:cs="Arial"/>
                    <w:strike/>
                    <w:sz w:val="19"/>
                    <w:szCs w:val="19"/>
                  </w:rPr>
                  <w:t>is</w:t>
                </w:r>
                <w:r w:rsidRPr="008072B7">
                  <w:rPr>
                    <w:rFonts w:cs="Arial"/>
                    <w:sz w:val="19"/>
                    <w:szCs w:val="19"/>
                  </w:rPr>
                  <w:t xml:space="preserve"> in place where pregnant women are receiving care at</w:t>
                </w:r>
                <w:r w:rsidRPr="008072B7">
                  <w:rPr>
                    <w:sz w:val="19"/>
                    <w:szCs w:val="19"/>
                  </w:rPr>
                  <w:t xml:space="preserve"> </w:t>
                </w:r>
                <w:r w:rsidRPr="008072B7">
                  <w:rPr>
                    <w:rFonts w:cs="Arial"/>
                    <w:sz w:val="19"/>
                    <w:szCs w:val="19"/>
                  </w:rPr>
                  <w:t>this service level.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F85069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31B38C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19CFDD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7C9F1" w14:textId="68B15BE2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where appropriate, documentation of care is contained within pregnancy handheld record to promote </w:t>
                </w:r>
                <w:r w:rsidRPr="008072B7">
                  <w:rPr>
                    <w:rFonts w:cs="Arial"/>
                    <w:sz w:val="19"/>
                    <w:szCs w:val="19"/>
                  </w:rPr>
                  <w:lastRenderedPageBreak/>
                  <w:t>communication and information between the woman and mental health and maternity care teams.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7B0E39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D7B4C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298BD5A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6743B4" w14:textId="07D9F464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documented processes with Level 5 or 6 acute inpatient mental health service (child and youth, adult and/or perinatal and infant) capable of perinatal and infant mental health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9D225D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3C18AF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3BB119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4A503E" w14:textId="096B47D4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service based within HHS or part of service network that also includes Level 5 or 6 acute inpatient mental health unit (child and youth, adult and/or perinatal and infant) capable of perinatal and infant mental health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F54C6A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815BF1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2FC77CC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D05969" w14:textId="69A47BC4" w:rsidR="008072B7" w:rsidRPr="008072B7" w:rsidRDefault="008072B7" w:rsidP="008072B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If infant admitted with mother, following requirements are to be met: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2F5ED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A14456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1316A19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0A7034" w14:textId="0ADDC60D" w:rsidR="008072B7" w:rsidRPr="008072B7" w:rsidRDefault="008072B7" w:rsidP="008072B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>consultation-liaison initiated immediately and maintained with higher level perinatal and infant mental health service throughout the admission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7F3E2E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812289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40DB50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42AE38" w14:textId="03071DB4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mother and infant provided with single, ensuite room that must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have clear observation paths for nursing staff at all times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and is within close proximity to nursing station (room should be able to be locked from outside and be key accessible only by nursing staff)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227E4D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40F49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072B7" w:rsidRPr="00371A1D" w14:paraId="34F2E5C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983E4" w14:textId="543DED61" w:rsidR="008072B7" w:rsidRPr="008072B7" w:rsidRDefault="008072B7" w:rsidP="008072B7">
                <w:pPr>
                  <w:pStyle w:val="ListParagraph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before="0"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072B7">
                  <w:rPr>
                    <w:rFonts w:cs="Arial"/>
                    <w:sz w:val="19"/>
                    <w:szCs w:val="19"/>
                  </w:rPr>
                  <w:t xml:space="preserve">infant monitors, either connected to nurses’ station or able to transmit while mobile, in use </w:t>
                </w:r>
                <w:proofErr w:type="gramStart"/>
                <w:r w:rsidRPr="008072B7">
                  <w:rPr>
                    <w:rFonts w:cs="Arial"/>
                    <w:sz w:val="19"/>
                    <w:szCs w:val="19"/>
                  </w:rPr>
                  <w:t>at all times</w:t>
                </w:r>
                <w:proofErr w:type="gramEnd"/>
                <w:r w:rsidRPr="008072B7">
                  <w:rPr>
                    <w:rFonts w:cs="Arial"/>
                    <w:sz w:val="19"/>
                    <w:szCs w:val="19"/>
                  </w:rPr>
                  <w:t xml:space="preserve"> in order for infant’s wellbeing to be monitored.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65A4E1" w14:textId="77777777" w:rsidR="008072B7" w:rsidRPr="00BF32A8" w:rsidRDefault="008072B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7350E2" w14:textId="77777777" w:rsidR="008072B7" w:rsidRPr="00294B2A" w:rsidRDefault="008072B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6B5F9180" w:rsidR="006C27E6" w:rsidRPr="0091407B" w:rsidRDefault="0091407B" w:rsidP="0091407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1407B">
                  <w:rPr>
                    <w:rFonts w:cs="Arial"/>
                    <w:sz w:val="19"/>
                    <w:szCs w:val="19"/>
                  </w:rPr>
                  <w:t>consumer admitted by / under registered medical specialist with credentials in psychiatry.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1407B" w:rsidRPr="00371A1D" w14:paraId="4E6397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6B252B" w14:textId="6F85BCF2" w:rsidR="0091407B" w:rsidRPr="0091407B" w:rsidRDefault="0091407B" w:rsidP="0091407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1407B">
                  <w:rPr>
                    <w:rFonts w:cs="Arial"/>
                    <w:sz w:val="19"/>
                    <w:szCs w:val="19"/>
                  </w:rPr>
                  <w:t>access—24 hours—to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7DCE12" w14:textId="77777777" w:rsidR="0091407B" w:rsidRPr="00BF32A8" w:rsidRDefault="0091407B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574E4C" w14:textId="77777777" w:rsidR="0091407B" w:rsidRPr="00BF32A8" w:rsidRDefault="0091407B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1407B" w:rsidRPr="00371A1D" w14:paraId="4779E99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6139E2" w14:textId="06DF94E0" w:rsidR="0091407B" w:rsidRPr="0091407B" w:rsidRDefault="0091407B" w:rsidP="0091407B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kern w:val="0"/>
                    <w:szCs w:val="19"/>
                    <w:lang w:val="en-US" w:eastAsia="en-US"/>
                    <w14:numSpacing w14:val="default"/>
                  </w:rPr>
                </w:pPr>
                <w:r w:rsidRPr="0091407B">
                  <w:rPr>
                    <w:rFonts w:cs="Arial"/>
                    <w:kern w:val="0"/>
                    <w:szCs w:val="19"/>
                    <w:lang w:val="en-US" w:eastAsia="en-US"/>
                    <w14:numSpacing w14:val="default"/>
                  </w:rPr>
                  <w:t>access to registered medical specialist with credentials in paediatrics for medical consultation-liaison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F64A54" w14:textId="77777777" w:rsidR="0091407B" w:rsidRPr="00BF32A8" w:rsidRDefault="0091407B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8E26F8" w14:textId="77777777" w:rsidR="0091407B" w:rsidRPr="00BF32A8" w:rsidRDefault="0091407B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1407B" w:rsidRPr="00371A1D" w14:paraId="4D7604A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03E6B5" w14:textId="41ED896C" w:rsidR="0091407B" w:rsidRPr="0091407B" w:rsidRDefault="0091407B" w:rsidP="0091407B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 xml:space="preserve">access to registered medical specialist with credentials in psychiatry (with training / </w:t>
                </w:r>
                <w:r w:rsidRPr="0091407B">
                  <w:rPr>
                    <w:rFonts w:cs="Arial"/>
                    <w:szCs w:val="19"/>
                  </w:rPr>
                  <w:lastRenderedPageBreak/>
                  <w:t>experience in perinatal and/or infant mental health) for assessment, case management and review</w:t>
                </w:r>
                <w:r w:rsidRPr="0091407B">
                  <w:rPr>
                    <w:rFonts w:cs="Arial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B669D9" w14:textId="77777777" w:rsidR="0091407B" w:rsidRPr="00BF32A8" w:rsidRDefault="0091407B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07773C" w14:textId="77777777" w:rsidR="0091407B" w:rsidRPr="00BF32A8" w:rsidRDefault="0091407B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F61EE3F" w:rsidR="00887948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>suitably qualified and experience registered nurse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91407B" w:rsidRPr="00371A1D" w14:paraId="5590A7A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E034AC" w14:textId="1D93C475" w:rsidR="0091407B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>registered nurse in charge of each shift suitably qualified and has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17378" w14:textId="77777777" w:rsidR="0091407B" w:rsidRPr="00BF32A8" w:rsidRDefault="0091407B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C772EC" w14:textId="77777777" w:rsidR="0091407B" w:rsidRPr="00BF32A8" w:rsidRDefault="0091407B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05031" w:rsidRPr="00371A1D" w14:paraId="212CAF5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344553" w14:textId="26148D4C" w:rsidR="00905031" w:rsidRPr="00905031" w:rsidRDefault="00905031" w:rsidP="0090503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05031">
                  <w:rPr>
                    <w:rFonts w:cs="Arial"/>
                    <w:sz w:val="19"/>
                    <w:szCs w:val="19"/>
                  </w:rPr>
                  <w:t>at least one registered nurse per shift with qualifications and experience in child health and/or perinatal/infant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545D05" w14:textId="77777777" w:rsidR="00905031" w:rsidRPr="00BF32A8" w:rsidRDefault="00905031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2813074" w14:textId="77777777" w:rsidR="00905031" w:rsidRPr="00BF32A8" w:rsidRDefault="00905031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1407B" w:rsidRPr="00371A1D" w14:paraId="151F823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2E819A" w14:textId="13D30682" w:rsidR="0091407B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>unit nursing staff, two or more of whom each shift are registered nurses and have qualifications in mental health and/or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2EA984" w14:textId="77777777" w:rsidR="0091407B" w:rsidRPr="00BF32A8" w:rsidRDefault="0091407B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2A0C1E" w14:textId="77777777" w:rsidR="0091407B" w:rsidRPr="00BF32A8" w:rsidRDefault="0091407B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1407B" w:rsidRPr="00371A1D" w14:paraId="5B9AC12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D41F7F" w14:textId="36E41519" w:rsidR="0091407B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 xml:space="preserve">if inpatient unit occupancy is low, only one nurse per shift need </w:t>
                </w:r>
                <w:proofErr w:type="gramStart"/>
                <w:r w:rsidRPr="0091407B">
                  <w:rPr>
                    <w:rFonts w:cs="Arial"/>
                    <w:szCs w:val="19"/>
                  </w:rPr>
                  <w:t>have</w:t>
                </w:r>
                <w:proofErr w:type="gramEnd"/>
                <w:r w:rsidRPr="0091407B">
                  <w:rPr>
                    <w:rFonts w:cs="Arial"/>
                    <w:szCs w:val="19"/>
                  </w:rPr>
                  <w:t xml:space="preserve"> qualifications in mental health and/or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C933F7" w14:textId="77777777" w:rsidR="0091407B" w:rsidRPr="00BF32A8" w:rsidRDefault="0091407B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DB42B4" w14:textId="77777777" w:rsidR="0091407B" w:rsidRPr="00BF32A8" w:rsidRDefault="0091407B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1407B" w:rsidRPr="00371A1D" w14:paraId="01E8C7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012688" w14:textId="28021C33" w:rsidR="0091407B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>enrolled nurses may complement nursing team.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0148F" w14:textId="77777777" w:rsidR="0091407B" w:rsidRPr="00BF32A8" w:rsidRDefault="0091407B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919409" w14:textId="77777777" w:rsidR="0091407B" w:rsidRPr="00BF32A8" w:rsidRDefault="0091407B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1407B" w:rsidRPr="00371A1D" w14:paraId="2971EF0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46F072" w14:textId="76695C33" w:rsidR="0091407B" w:rsidRPr="0091407B" w:rsidRDefault="0091407B" w:rsidP="009140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ind w:left="357" w:hanging="357"/>
                  <w:textboxTightWrap w:val="none"/>
                  <w:rPr>
                    <w:rFonts w:cs="Arial"/>
                    <w:szCs w:val="19"/>
                  </w:rPr>
                </w:pPr>
                <w:r w:rsidRPr="0091407B">
                  <w:rPr>
                    <w:rFonts w:cs="Arial"/>
                    <w:szCs w:val="19"/>
                  </w:rPr>
                  <w:t>if infant admitted with mother, registered nurse with qualifications in mental health and/or extensive mental health experience provides 24-hour care and observation for mother and infant throughout admission.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833CD9" w14:textId="77777777" w:rsidR="0091407B" w:rsidRPr="00BF32A8" w:rsidRDefault="0091407B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BC25634" w14:textId="77777777" w:rsidR="0091407B" w:rsidRPr="00BF32A8" w:rsidRDefault="0091407B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63F98F8" w:rsidR="00154AB4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t>access to psychology, social work, occupational therapy, speech pathology and dietetic services (postgraduate training desirable).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1870" w:rsidRPr="00371A1D" w14:paraId="74D40B6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DDB1CB" w14:textId="725611C6" w:rsidR="006A1870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t>access to dedicated pharmacy services for mental health</w:t>
                </w:r>
                <w:r w:rsidRPr="006A1870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FA90B7" w14:textId="77777777" w:rsidR="006A1870" w:rsidRPr="00BF32A8" w:rsidRDefault="006A1870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8E7967" w14:textId="77777777" w:rsidR="006A1870" w:rsidRPr="00294B2A" w:rsidRDefault="006A1870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905031" w:rsidRPr="00371A1D" w14:paraId="700560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A12FD2" w14:textId="291B9EB1" w:rsidR="00905031" w:rsidRPr="00905031" w:rsidRDefault="00905031" w:rsidP="0090503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05031">
                  <w:rPr>
                    <w:rFonts w:cs="Arial"/>
                    <w:sz w:val="19"/>
                    <w:szCs w:val="19"/>
                  </w:rPr>
                  <w:t>access to extensive range of on-site and/or visiting specialties in health / mental health / maternity / child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B48487" w14:textId="77777777" w:rsidR="00905031" w:rsidRPr="00BF32A8" w:rsidRDefault="009050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4CDEA0" w14:textId="77777777" w:rsidR="00905031" w:rsidRPr="00294B2A" w:rsidRDefault="009050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0BAAC7CE" w:rsidR="00FA4931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1870" w:rsidRPr="00371A1D" w14:paraId="551CDE6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5FCCED" w14:textId="35E7A226" w:rsidR="006A1870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lastRenderedPageBreak/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457465" w14:textId="77777777" w:rsidR="006A1870" w:rsidRPr="00BF32A8" w:rsidRDefault="006A1870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8F076E" w14:textId="77777777" w:rsidR="006A1870" w:rsidRPr="00294B2A" w:rsidRDefault="006A1870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1870" w:rsidRPr="00371A1D" w14:paraId="183843B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5F6541" w14:textId="42368263" w:rsidR="006A1870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t>access to range of on-site and/or visiting specialties in health / mental health / maternity / child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BC41C9" w14:textId="77777777" w:rsidR="006A1870" w:rsidRPr="00BF32A8" w:rsidRDefault="006A1870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48753" w14:textId="77777777" w:rsidR="006A1870" w:rsidRPr="00294B2A" w:rsidRDefault="006A1870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1870" w:rsidRPr="00371A1D" w14:paraId="04218D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963D2" w14:textId="544D36E1" w:rsidR="006A1870" w:rsidRPr="006A1870" w:rsidRDefault="006A1870" w:rsidP="006A1870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A1870">
                  <w:rPr>
                    <w:rFonts w:cs="Arial"/>
                    <w:sz w:val="19"/>
                    <w:szCs w:val="19"/>
                  </w:rPr>
                  <w:t>consultation may be available from visiting specialties in mental health, maternity and child health and other areas of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C7418F" w14:textId="77777777" w:rsidR="006A1870" w:rsidRPr="00BF32A8" w:rsidRDefault="006A1870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2AF5B9" w14:textId="77777777" w:rsidR="006A1870" w:rsidRPr="00294B2A" w:rsidRDefault="006A1870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7DCFC2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40C67" w14:textId="06CB3888" w:rsidR="00094C64" w:rsidRPr="002436B2" w:rsidRDefault="002436B2" w:rsidP="002436B2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2436B2">
                  <w:rPr>
                    <w:sz w:val="19"/>
                    <w:szCs w:val="19"/>
                  </w:rPr>
                  <w:t>access to IPRA (public sector only)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AC898A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25167F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88EE631" w14:textId="5D21BF1D" w:rsidR="00905031" w:rsidRDefault="00905031" w:rsidP="006A1870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Anaesthetic*</w:t>
                </w:r>
              </w:p>
              <w:p w14:paraId="72ADA927" w14:textId="4D81348B" w:rsidR="00905031" w:rsidRDefault="00905031" w:rsidP="006A1870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Perioperative (relevant section/</w:t>
                </w:r>
                <w:proofErr w:type="gramStart"/>
                <w:r>
                  <w:rPr>
                    <w:sz w:val="19"/>
                    <w:szCs w:val="19"/>
                  </w:rPr>
                  <w:t>s)*</w:t>
                </w:r>
                <w:proofErr w:type="gramEnd"/>
              </w:p>
              <w:p w14:paraId="3E097B00" w14:textId="02BD1F5D" w:rsidR="006C27E6" w:rsidRPr="006A1870" w:rsidRDefault="006A1870" w:rsidP="006A1870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905031">
                  <w:rPr>
                    <w:sz w:val="19"/>
                    <w:szCs w:val="19"/>
                  </w:rPr>
                  <w:t>4</w:t>
                </w:r>
                <w:r w:rsidRPr="006C27E6">
                  <w:rPr>
                    <w:sz w:val="19"/>
                    <w:szCs w:val="19"/>
                  </w:rPr>
                  <w:t xml:space="preserve">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0C26AB59" w14:textId="4E14787F" w:rsidR="002436B2" w:rsidRDefault="002436B2" w:rsidP="002436B2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905031">
                  <w:rPr>
                    <w:sz w:val="19"/>
                    <w:szCs w:val="19"/>
                  </w:rPr>
                  <w:t>3</w:t>
                </w:r>
                <w:r w:rsidRPr="006C27E6">
                  <w:rPr>
                    <w:sz w:val="19"/>
                    <w:szCs w:val="19"/>
                  </w:rPr>
                  <w:t xml:space="preserve"> – Medical imaging </w:t>
                </w:r>
              </w:p>
              <w:p w14:paraId="1717B7C7" w14:textId="2766747F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905031">
                  <w:rPr>
                    <w:sz w:val="19"/>
                    <w:szCs w:val="19"/>
                  </w:rPr>
                  <w:t>3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bookmarkEnd w:id="0"/>
        <w:p w14:paraId="7A9181C5" w14:textId="1E728DE3" w:rsidR="00094E75" w:rsidRPr="006C27E6" w:rsidRDefault="00905031" w:rsidP="006C27E6">
          <w:pPr>
            <w:spacing w:line="240" w:lineRule="auto"/>
            <w:rPr>
              <w:sz w:val="19"/>
              <w:szCs w:val="19"/>
            </w:rPr>
          </w:pPr>
          <w:r>
            <w:rPr>
              <w:sz w:val="19"/>
              <w:szCs w:val="19"/>
            </w:rPr>
            <w:t>*Required only in services where ECT performed</w:t>
          </w:r>
        </w:p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90503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90503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90503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90503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C210A"/>
    <w:multiLevelType w:val="hybridMultilevel"/>
    <w:tmpl w:val="448C03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30000"/>
    <w:multiLevelType w:val="hybridMultilevel"/>
    <w:tmpl w:val="66123C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3871BCA"/>
    <w:multiLevelType w:val="hybridMultilevel"/>
    <w:tmpl w:val="A6BE4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42F25"/>
    <w:multiLevelType w:val="hybridMultilevel"/>
    <w:tmpl w:val="C7A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76BDE"/>
    <w:multiLevelType w:val="hybridMultilevel"/>
    <w:tmpl w:val="81FE7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8094328"/>
    <w:multiLevelType w:val="multilevel"/>
    <w:tmpl w:val="C2FE460C"/>
    <w:numStyleLink w:val="Bullets"/>
  </w:abstractNum>
  <w:abstractNum w:abstractNumId="24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30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E75E7"/>
    <w:multiLevelType w:val="hybridMultilevel"/>
    <w:tmpl w:val="0118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7" w15:restartNumberingAfterBreak="0">
    <w:nsid w:val="668C46A9"/>
    <w:multiLevelType w:val="hybridMultilevel"/>
    <w:tmpl w:val="F9C8F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14"/>
  </w:num>
  <w:num w:numId="5">
    <w:abstractNumId w:val="29"/>
  </w:num>
  <w:num w:numId="6">
    <w:abstractNumId w:val="23"/>
  </w:num>
  <w:num w:numId="7">
    <w:abstractNumId w:val="3"/>
  </w:num>
  <w:num w:numId="8">
    <w:abstractNumId w:val="34"/>
  </w:num>
  <w:num w:numId="9">
    <w:abstractNumId w:val="38"/>
  </w:num>
  <w:num w:numId="10">
    <w:abstractNumId w:val="33"/>
  </w:num>
  <w:num w:numId="11">
    <w:abstractNumId w:val="2"/>
  </w:num>
  <w:num w:numId="12">
    <w:abstractNumId w:val="18"/>
  </w:num>
  <w:num w:numId="13">
    <w:abstractNumId w:val="15"/>
  </w:num>
  <w:num w:numId="14">
    <w:abstractNumId w:val="32"/>
  </w:num>
  <w:num w:numId="15">
    <w:abstractNumId w:val="27"/>
  </w:num>
  <w:num w:numId="16">
    <w:abstractNumId w:val="27"/>
  </w:num>
  <w:num w:numId="17">
    <w:abstractNumId w:val="24"/>
  </w:num>
  <w:num w:numId="18">
    <w:abstractNumId w:val="13"/>
  </w:num>
  <w:num w:numId="19">
    <w:abstractNumId w:val="28"/>
  </w:num>
  <w:num w:numId="20">
    <w:abstractNumId w:val="43"/>
  </w:num>
  <w:num w:numId="21">
    <w:abstractNumId w:val="30"/>
  </w:num>
  <w:num w:numId="22">
    <w:abstractNumId w:val="9"/>
  </w:num>
  <w:num w:numId="23">
    <w:abstractNumId w:val="16"/>
  </w:num>
  <w:num w:numId="24">
    <w:abstractNumId w:val="26"/>
  </w:num>
  <w:num w:numId="25">
    <w:abstractNumId w:val="42"/>
  </w:num>
  <w:num w:numId="26">
    <w:abstractNumId w:val="35"/>
  </w:num>
  <w:num w:numId="27">
    <w:abstractNumId w:val="10"/>
  </w:num>
  <w:num w:numId="28">
    <w:abstractNumId w:val="39"/>
  </w:num>
  <w:num w:numId="29">
    <w:abstractNumId w:val="21"/>
  </w:num>
  <w:num w:numId="30">
    <w:abstractNumId w:val="41"/>
  </w:num>
  <w:num w:numId="31">
    <w:abstractNumId w:val="7"/>
  </w:num>
  <w:num w:numId="32">
    <w:abstractNumId w:val="8"/>
  </w:num>
  <w:num w:numId="33">
    <w:abstractNumId w:val="19"/>
  </w:num>
  <w:num w:numId="34">
    <w:abstractNumId w:val="4"/>
  </w:num>
  <w:num w:numId="35">
    <w:abstractNumId w:val="25"/>
  </w:num>
  <w:num w:numId="36">
    <w:abstractNumId w:val="40"/>
  </w:num>
  <w:num w:numId="37">
    <w:abstractNumId w:val="31"/>
  </w:num>
  <w:num w:numId="38">
    <w:abstractNumId w:val="20"/>
  </w:num>
  <w:num w:numId="39">
    <w:abstractNumId w:val="17"/>
  </w:num>
  <w:num w:numId="40">
    <w:abstractNumId w:val="12"/>
  </w:num>
  <w:num w:numId="41">
    <w:abstractNumId w:val="3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6"/>
  </w:num>
  <w:num w:numId="44">
    <w:abstractNumId w:val="5"/>
  </w:num>
  <w:num w:numId="45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5986"/>
    <w:rsid w:val="00030AB2"/>
    <w:rsid w:val="000317F2"/>
    <w:rsid w:val="000379C7"/>
    <w:rsid w:val="0004535D"/>
    <w:rsid w:val="00045F8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C64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36B2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B591A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24A9D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254C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1870"/>
    <w:rsid w:val="006A24A6"/>
    <w:rsid w:val="006A4F86"/>
    <w:rsid w:val="006A630A"/>
    <w:rsid w:val="006B2063"/>
    <w:rsid w:val="006B27BA"/>
    <w:rsid w:val="006B3E00"/>
    <w:rsid w:val="006B5ADD"/>
    <w:rsid w:val="006C023D"/>
    <w:rsid w:val="006C27E6"/>
    <w:rsid w:val="006C3FB6"/>
    <w:rsid w:val="006D1738"/>
    <w:rsid w:val="006D4D2A"/>
    <w:rsid w:val="006D7458"/>
    <w:rsid w:val="006E7BFD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072B7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9385C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031"/>
    <w:rsid w:val="00905500"/>
    <w:rsid w:val="00905B58"/>
    <w:rsid w:val="00907041"/>
    <w:rsid w:val="00907AE9"/>
    <w:rsid w:val="009111AB"/>
    <w:rsid w:val="0091407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48E9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517F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547F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09ED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5041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DFC167DD-F858-4891-9907-849471D7A701}"/>
</file>

<file path=customXml/itemProps5.xml><?xml version="1.0" encoding="utf-8"?>
<ds:datastoreItem xmlns:ds="http://schemas.openxmlformats.org/officeDocument/2006/customXml" ds:itemID="{1393D94E-B1F0-49BA-9FC4-997696EDEE74}"/>
</file>

<file path=customXml/itemProps6.xml><?xml version="1.0" encoding="utf-8"?>
<ds:datastoreItem xmlns:ds="http://schemas.openxmlformats.org/officeDocument/2006/customXml" ds:itemID="{89C4FB1A-20E5-4C2C-9BDC-B4279E0D8F7D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14</TotalTime>
  <Pages>6</Pages>
  <Words>1114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3</cp:revision>
  <dcterms:created xsi:type="dcterms:W3CDTF">2022-02-14T06:44:00Z</dcterms:created>
  <dcterms:modified xsi:type="dcterms:W3CDTF">2022-02-14T07:01:00Z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