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en-AU"/>
        </w:rPr>
        <w:id w:val="-673342887"/>
        <w:docPartObj>
          <w:docPartGallery w:val="Cover Pages"/>
          <w:docPartUnique/>
        </w:docPartObj>
      </w:sdtPr>
      <w:sdtEndPr>
        <w:rPr>
          <w:rFonts w:eastAsiaTheme="majorEastAsia" w:cstheme="majorBidi"/>
          <w:iCs/>
          <w:noProof/>
          <w:color w:val="1880AD" w:themeColor="accent3" w:themeShade="BF"/>
          <w:kern w:val="21"/>
          <w:sz w:val="2"/>
          <w:szCs w:val="2"/>
          <w14:numSpacing w14:val="proportional"/>
        </w:rPr>
      </w:sdtEndPr>
      <w:sdtContent>
        <w:p w14:paraId="36F2F762" w14:textId="77777777" w:rsidR="009075C1" w:rsidRPr="008D1376" w:rsidRDefault="009075C1" w:rsidP="00DC73B2">
          <w:pPr>
            <w:keepNext/>
            <w:keepLines/>
            <w:rPr>
              <w:lang w:val="en-AU"/>
            </w:rPr>
          </w:pPr>
          <w:r w:rsidRPr="008D1376">
            <w:rPr>
              <w:noProof/>
              <w:lang w:val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F9CAB6A" wp14:editId="1868F0D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54DF97" w14:textId="0521DD09" w:rsidR="0035620E" w:rsidRDefault="00F52469" w:rsidP="00346B88">
                                <w:pPr>
                                  <w:pStyle w:val="NoSpacing"/>
                                  <w:jc w:val="right"/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  <w:t>Hospital and Health Service assessment template</w:t>
                                </w:r>
                              </w:p>
                              <w:p w14:paraId="3012450D" w14:textId="77777777" w:rsidR="0035620E" w:rsidRDefault="0035620E" w:rsidP="00346B88">
                                <w:pPr>
                                  <w:pStyle w:val="NoSpacing"/>
                                  <w:jc w:val="right"/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  <w:t>(HHS to return to the Department)</w:t>
                                </w:r>
                              </w:p>
                              <w:p w14:paraId="47EFC91B" w14:textId="77777777" w:rsidR="0035620E" w:rsidRDefault="0035620E" w:rsidP="00346B88">
                                <w:pPr>
                                  <w:pStyle w:val="NoSpacing"/>
                                  <w:jc w:val="right"/>
                                  <w:rPr>
                                    <w:color w:val="0F5CA2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502FDCA" w14:textId="4089F0E7" w:rsidR="0035620E" w:rsidRDefault="00E90A02" w:rsidP="002A4091">
                                <w:pPr>
                                  <w:pStyle w:val="BodyText"/>
                                  <w:jc w:val="right"/>
                                  <w:rPr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id w:val="1185864106"/>
                                    <w:placeholder>
                                      <w:docPart w:val="4EB47F4A1D174ED2A99C6CF70483926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35620E" w:rsidRPr="00CF0A17">
                                      <w:rPr>
                                        <w:rStyle w:val="PlaceholderText"/>
                                        <w:b/>
                                        <w:sz w:val="28"/>
                                        <w:szCs w:val="2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35620E" w:rsidRPr="00CF0A17">
                                  <w:rPr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  <w:t xml:space="preserve"> Hospital and Health Service </w:t>
                                </w:r>
                              </w:p>
                              <w:p w14:paraId="06EBB10D" w14:textId="1AF3FF1D" w:rsidR="0027233E" w:rsidRDefault="0027233E" w:rsidP="002A4091">
                                <w:pPr>
                                  <w:pStyle w:val="BodyText"/>
                                  <w:jc w:val="right"/>
                                  <w:rPr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F9CAB6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p w14:paraId="0154DF97" w14:textId="0521DD09" w:rsidR="0035620E" w:rsidRDefault="00F52469" w:rsidP="00346B88">
                          <w:pPr>
                            <w:pStyle w:val="NoSpacing"/>
                            <w:jc w:val="right"/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  <w:t>Hospital and Health Service assessment template</w:t>
                          </w:r>
                        </w:p>
                        <w:p w14:paraId="3012450D" w14:textId="77777777" w:rsidR="0035620E" w:rsidRDefault="0035620E" w:rsidP="00346B88">
                          <w:pPr>
                            <w:pStyle w:val="NoSpacing"/>
                            <w:jc w:val="right"/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  <w:t>(HHS to return to the Department)</w:t>
                          </w:r>
                        </w:p>
                        <w:p w14:paraId="47EFC91B" w14:textId="77777777" w:rsidR="0035620E" w:rsidRDefault="0035620E" w:rsidP="00346B88">
                          <w:pPr>
                            <w:pStyle w:val="NoSpacing"/>
                            <w:jc w:val="right"/>
                            <w:rPr>
                              <w:color w:val="0F5CA2" w:themeColor="accent1"/>
                              <w:sz w:val="28"/>
                              <w:szCs w:val="28"/>
                            </w:rPr>
                          </w:pPr>
                        </w:p>
                        <w:p w14:paraId="5502FDCA" w14:textId="4089F0E7" w:rsidR="0035620E" w:rsidRDefault="00E90A02" w:rsidP="002A4091">
                          <w:pPr>
                            <w:pStyle w:val="BodyText"/>
                            <w:jc w:val="right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id w:val="1185864106"/>
                              <w:placeholder>
                                <w:docPart w:val="4EB47F4A1D174ED2A99C6CF7048392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35620E" w:rsidRPr="00CF0A17">
                                <w:rPr>
                                  <w:rStyle w:val="PlaceholderText"/>
                                  <w:b/>
                                  <w:sz w:val="28"/>
                                  <w:szCs w:val="28"/>
                                </w:rPr>
                                <w:t>Click or tap here to enter text.</w:t>
                              </w:r>
                            </w:sdtContent>
                          </w:sdt>
                          <w:r w:rsidR="0035620E" w:rsidRPr="00CF0A17"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  <w:t xml:space="preserve"> Hospital and Health Service </w:t>
                          </w:r>
                        </w:p>
                        <w:p w14:paraId="06EBB10D" w14:textId="1AF3FF1D" w:rsidR="0027233E" w:rsidRDefault="0027233E" w:rsidP="002A4091">
                          <w:pPr>
                            <w:pStyle w:val="BodyText"/>
                            <w:jc w:val="right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8D1376">
            <w:rPr>
              <w:noProof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ECB1E4" wp14:editId="6F71315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1524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7D7636" w14:textId="7F073792" w:rsidR="0035620E" w:rsidRDefault="00E90A02" w:rsidP="00513D4A">
                                <w:pPr>
                                  <w:jc w:val="right"/>
                                  <w:rPr>
                                    <w:color w:val="0F5CA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F5CA2" w:themeColor="accent1"/>
                                      <w:sz w:val="62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008DE">
                                      <w:rPr>
                                        <w:caps/>
                                        <w:color w:val="0F5CA2" w:themeColor="accent1"/>
                                        <w:sz w:val="62"/>
                                        <w:szCs w:val="64"/>
                                      </w:rPr>
                                      <w:t>Service Review - HHS assessment template</w:t>
                                    </w:r>
                                  </w:sdtContent>
                                </w:sdt>
                              </w:p>
                              <w:p w14:paraId="372CC1AC" w14:textId="77777777" w:rsidR="0035620E" w:rsidRDefault="0035620E" w:rsidP="00513D4A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0EA4F9" w14:textId="56D5E141" w:rsidR="0035620E" w:rsidRDefault="00821C61" w:rsidP="00513D4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Phase </w:t>
                                    </w:r>
                                    <w:r w:rsidR="00BE400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: </w:t>
                                    </w:r>
                                    <w:r w:rsidR="00BE400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Designing (or redesigning) </w:t>
                                    </w:r>
                                    <w:r w:rsidR="00B608D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clinical</w:t>
                                    </w:r>
                                    <w:r w:rsidR="00BE400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services to better meet </w:t>
                                    </w:r>
                                    <w:r w:rsidR="00B608D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consumers’</w:t>
                                    </w:r>
                                    <w:r w:rsidR="00BE400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needs (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Hospital and Health Service Level</w:t>
                                    </w:r>
                                    <w:r w:rsidR="00BE400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CECB1E4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1B7D7636" w14:textId="7F073792" w:rsidR="0035620E" w:rsidRDefault="00E90A02" w:rsidP="00513D4A">
                          <w:pPr>
                            <w:jc w:val="right"/>
                            <w:rPr>
                              <w:color w:val="0F5CA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F5CA2" w:themeColor="accent1"/>
                                <w:sz w:val="62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008DE">
                                <w:rPr>
                                  <w:caps/>
                                  <w:color w:val="0F5CA2" w:themeColor="accent1"/>
                                  <w:sz w:val="62"/>
                                  <w:szCs w:val="64"/>
                                </w:rPr>
                                <w:t>Service Review - HHS assessment template</w:t>
                              </w:r>
                            </w:sdtContent>
                          </w:sdt>
                        </w:p>
                        <w:p w14:paraId="372CC1AC" w14:textId="77777777" w:rsidR="0035620E" w:rsidRDefault="0035620E" w:rsidP="00513D4A">
                          <w:pPr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B0EA4F9" w14:textId="56D5E141" w:rsidR="0035620E" w:rsidRDefault="00821C61" w:rsidP="00513D4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Phase </w:t>
                              </w:r>
                              <w:r w:rsidR="00BE400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="00BE400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Designing (or redesigning) </w:t>
                              </w:r>
                              <w:r w:rsidR="00B608D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clinical</w:t>
                              </w:r>
                              <w:r w:rsidR="00BE400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services to better meet </w:t>
                              </w:r>
                              <w:r w:rsidR="00B608D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consumers’</w:t>
                              </w:r>
                              <w:r w:rsidR="00BE400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needs (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Hospital and Health Service Level</w:t>
                              </w:r>
                              <w:r w:rsidR="00BE400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2094E42" w14:textId="77777777" w:rsidR="009075C1" w:rsidRPr="008D1376" w:rsidRDefault="009075C1" w:rsidP="00DC73B2">
          <w:pPr>
            <w:keepNext/>
            <w:keepLines/>
            <w:rPr>
              <w:rFonts w:eastAsiaTheme="majorEastAsia" w:cstheme="majorBidi"/>
              <w:iCs/>
              <w:noProof/>
              <w:color w:val="1880AD" w:themeColor="accent3" w:themeShade="BF"/>
              <w:kern w:val="21"/>
              <w:sz w:val="2"/>
              <w:szCs w:val="2"/>
              <w:lang w:val="en-AU"/>
              <w14:numSpacing w14:val="proportional"/>
            </w:rPr>
          </w:pPr>
          <w:r w:rsidRPr="008D1376">
            <w:rPr>
              <w:rFonts w:eastAsiaTheme="majorEastAsia" w:cstheme="majorBidi"/>
              <w:iCs/>
              <w:noProof/>
              <w:color w:val="1880AD" w:themeColor="accent3" w:themeShade="BF"/>
              <w:kern w:val="21"/>
              <w:sz w:val="2"/>
              <w:szCs w:val="2"/>
              <w:lang w:val="en-AU"/>
              <w14:numSpacing w14:val="proportional"/>
            </w:rPr>
            <w:br w:type="page"/>
          </w:r>
        </w:p>
      </w:sdtContent>
    </w:sdt>
    <w:p w14:paraId="5A0C03C8" w14:textId="77777777" w:rsidR="00DB4F48" w:rsidRPr="008D1376" w:rsidRDefault="00DB4F48" w:rsidP="00DC73B2">
      <w:pPr>
        <w:pStyle w:val="ListTitle"/>
        <w:keepNext/>
        <w:keepLines/>
        <w:rPr>
          <w:rFonts w:ascii="Fira Sans" w:hAnsi="Fira Sans"/>
          <w:sz w:val="21"/>
          <w:szCs w:val="21"/>
        </w:rPr>
      </w:pPr>
      <w:r w:rsidRPr="008D1376">
        <w:rPr>
          <w:rFonts w:ascii="Fira Sans" w:hAnsi="Fira Sans"/>
          <w:sz w:val="21"/>
          <w:szCs w:val="21"/>
        </w:rPr>
        <w:lastRenderedPageBreak/>
        <w:t>Revision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B4F48" w:rsidRPr="008D1376" w14:paraId="1CA9DB84" w14:textId="77777777" w:rsidTr="007202C5"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E647" w14:textId="77777777" w:rsidR="00DB4F48" w:rsidRPr="008D1376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Revision date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E45F" w14:textId="77777777" w:rsidR="00DB4F48" w:rsidRPr="008D1376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Version n</w:t>
            </w:r>
            <w:r w:rsidR="00DA7E44"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umber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DB4A" w14:textId="77777777" w:rsidR="00DB4F48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Name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8A5C" w14:textId="77777777" w:rsidR="00DB4F48" w:rsidRPr="008D1376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Description of revision</w:t>
            </w:r>
          </w:p>
        </w:tc>
      </w:tr>
      <w:tr w:rsidR="00DA7E44" w:rsidRPr="008D1376" w14:paraId="2892673F" w14:textId="77777777" w:rsidTr="007202C5">
        <w:trPr>
          <w:trHeight w:val="300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269A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BF02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7A22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2BFE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</w:tr>
      <w:tr w:rsidR="00DA7E44" w:rsidRPr="008D1376" w14:paraId="43DE0F24" w14:textId="77777777" w:rsidTr="007202C5">
        <w:trPr>
          <w:trHeight w:val="300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A9AA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A711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F585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A796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</w:tr>
      <w:tr w:rsidR="00DA7E44" w:rsidRPr="008D1376" w14:paraId="13B496B2" w14:textId="77777777" w:rsidTr="007202C5">
        <w:trPr>
          <w:trHeight w:val="300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B66A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CE49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8ED4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195B" w14:textId="77777777" w:rsidR="00DA7E44" w:rsidRPr="008D1376" w:rsidRDefault="00DA7E44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sz w:val="21"/>
                <w:szCs w:val="21"/>
              </w:rPr>
            </w:pPr>
          </w:p>
        </w:tc>
      </w:tr>
    </w:tbl>
    <w:p w14:paraId="1205EDF4" w14:textId="77777777" w:rsidR="00DB4F48" w:rsidRPr="008D1376" w:rsidRDefault="00DB4F48" w:rsidP="00DC73B2">
      <w:pPr>
        <w:pStyle w:val="ListTitle"/>
        <w:keepNext/>
        <w:keepLines/>
        <w:rPr>
          <w:rFonts w:ascii="Fira Sans" w:hAnsi="Fira Sans"/>
          <w:sz w:val="21"/>
          <w:szCs w:val="21"/>
        </w:rPr>
      </w:pPr>
      <w:r w:rsidRPr="008D1376">
        <w:rPr>
          <w:rFonts w:ascii="Fira Sans" w:hAnsi="Fira Sans"/>
          <w:sz w:val="21"/>
          <w:szCs w:val="21"/>
        </w:rPr>
        <w:t>Approvals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B4F48" w:rsidRPr="008D1376" w14:paraId="28AE3198" w14:textId="77777777" w:rsidTr="007202C5"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6177" w14:textId="77777777" w:rsidR="00DB4F48" w:rsidRPr="008D1376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Name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D212" w14:textId="77777777" w:rsidR="00DB4F48" w:rsidRPr="008D1376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Title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CD16" w14:textId="77777777" w:rsidR="00DB4F48" w:rsidRPr="008D1376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Signature</w:t>
            </w:r>
          </w:p>
        </w:tc>
        <w:tc>
          <w:tcPr>
            <w:tcW w:w="125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A8F2" w14:textId="77777777" w:rsidR="00DB4F48" w:rsidRPr="008D1376" w:rsidRDefault="00DB4F48" w:rsidP="00DC73B2">
            <w:pPr>
              <w:pStyle w:val="TableTextHeading"/>
              <w:keepNext/>
              <w:keepLines/>
              <w:rPr>
                <w:rFonts w:ascii="Fira Sans" w:hAnsi="Fira Sans"/>
                <w:b w:val="0"/>
                <w:bCs w:val="0"/>
                <w:sz w:val="21"/>
                <w:szCs w:val="21"/>
              </w:rPr>
            </w:pPr>
            <w:r w:rsidRPr="008D1376">
              <w:rPr>
                <w:rFonts w:ascii="Fira Sans" w:hAnsi="Fira Sans"/>
                <w:b w:val="0"/>
                <w:bCs w:val="0"/>
                <w:sz w:val="21"/>
                <w:szCs w:val="21"/>
              </w:rPr>
              <w:t>Date</w:t>
            </w:r>
          </w:p>
        </w:tc>
      </w:tr>
      <w:tr w:rsidR="00DB4F48" w:rsidRPr="008D1376" w14:paraId="4399EFE6" w14:textId="77777777" w:rsidTr="007202C5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5A5A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0922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4068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B491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</w:tr>
      <w:tr w:rsidR="00DB4F48" w:rsidRPr="008D1376" w14:paraId="6D2FE8F7" w14:textId="77777777" w:rsidTr="007202C5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2080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8F17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2EDB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8F07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</w:tr>
      <w:tr w:rsidR="00DB4F48" w:rsidRPr="008D1376" w14:paraId="15EBB0D8" w14:textId="77777777" w:rsidTr="007202C5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3B72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7E07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7E74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EC8C" w14:textId="77777777" w:rsidR="00DB4F48" w:rsidRPr="008D1376" w:rsidRDefault="00DB4F48" w:rsidP="00DC73B2">
            <w:pPr>
              <w:keepNext/>
              <w:keepLines/>
              <w:rPr>
                <w:lang w:val="en-AU"/>
              </w:rPr>
            </w:pPr>
          </w:p>
        </w:tc>
      </w:tr>
    </w:tbl>
    <w:p w14:paraId="4C122647" w14:textId="5FA62BED" w:rsidR="001F43E9" w:rsidRPr="008D1376" w:rsidRDefault="00DB4F48" w:rsidP="00DC73B2">
      <w:pPr>
        <w:keepNext/>
        <w:keepLines/>
        <w:rPr>
          <w:lang w:val="en-AU"/>
        </w:rPr>
      </w:pPr>
      <w:r w:rsidRPr="008D1376">
        <w:rPr>
          <w:lang w:val="en-AU"/>
        </w:rPr>
        <w:t xml:space="preserve"> </w:t>
      </w:r>
    </w:p>
    <w:p w14:paraId="04F01571" w14:textId="68FFA1A5" w:rsidR="008B3CC6" w:rsidRPr="008D1376" w:rsidRDefault="008B3CC6" w:rsidP="00DC73B2">
      <w:pPr>
        <w:keepNext/>
        <w:keepLines/>
        <w:rPr>
          <w:lang w:val="en-AU"/>
        </w:rPr>
      </w:pPr>
      <w:r w:rsidRPr="008D1376">
        <w:rPr>
          <w:color w:val="FF0000"/>
          <w:lang w:val="en-AU"/>
        </w:rPr>
        <w:t>Please do not delete any of the pre-populated sections of this template. Additional information accepted.</w:t>
      </w:r>
    </w:p>
    <w:p w14:paraId="49BB3DA1" w14:textId="77777777" w:rsidR="003D43B3" w:rsidRPr="008D1376" w:rsidRDefault="003D43B3">
      <w:pPr>
        <w:rPr>
          <w:color w:val="000000" w:themeColor="text1"/>
          <w:kern w:val="21"/>
          <w:lang w:val="en-AU" w:eastAsia="en-AU"/>
          <w14:numSpacing w14:val="proportional"/>
        </w:rPr>
      </w:pPr>
      <w:r w:rsidRPr="008D1376">
        <w:rPr>
          <w:lang w:val="en-AU" w:eastAsia="en-AU"/>
        </w:rPr>
        <w:br w:type="page"/>
      </w:r>
    </w:p>
    <w:sdt>
      <w:sdtPr>
        <w:rPr>
          <w:rFonts w:ascii="Fira Sans" w:eastAsiaTheme="minorHAnsi" w:hAnsi="Fira Sans" w:cstheme="minorBidi"/>
          <w:color w:val="3A3E3E" w:themeColor="background2" w:themeShade="40"/>
          <w:kern w:val="0"/>
          <w:sz w:val="21"/>
          <w:szCs w:val="21"/>
          <w:lang w:val="en-US"/>
          <w14:numSpacing w14:val="default"/>
        </w:rPr>
        <w:id w:val="-13399923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245C63" w14:textId="1E55AE6D" w:rsidR="00B613A8" w:rsidRPr="008D1376" w:rsidRDefault="00B613A8">
          <w:pPr>
            <w:pStyle w:val="TOCHeading"/>
          </w:pPr>
          <w:r w:rsidRPr="008D1376">
            <w:t>Contents</w:t>
          </w:r>
        </w:p>
        <w:p w14:paraId="79B2305B" w14:textId="104D5378" w:rsidR="005B1CBD" w:rsidRPr="008D1376" w:rsidRDefault="00B613A8">
          <w:pPr>
            <w:pStyle w:val="TOC2"/>
            <w:rPr>
              <w:rFonts w:asciiTheme="minorHAnsi" w:hAnsiTheme="minorHAnsi"/>
              <w:iCs w:val="0"/>
              <w:color w:val="auto"/>
              <w:sz w:val="22"/>
              <w:szCs w:val="22"/>
              <w:lang w:val="en-AU"/>
            </w:rPr>
          </w:pPr>
          <w:r w:rsidRPr="008D1376">
            <w:rPr>
              <w:lang w:val="en-AU"/>
            </w:rPr>
            <w:fldChar w:fldCharType="begin"/>
          </w:r>
          <w:r w:rsidRPr="008D1376">
            <w:rPr>
              <w:lang w:val="en-AU"/>
            </w:rPr>
            <w:instrText xml:space="preserve"> TOC \o "1-3" \h \z \u </w:instrText>
          </w:r>
          <w:r w:rsidRPr="008D1376">
            <w:rPr>
              <w:lang w:val="en-AU"/>
            </w:rPr>
            <w:fldChar w:fldCharType="separate"/>
          </w:r>
          <w:hyperlink w:anchor="_Toc103084743" w:history="1">
            <w:r w:rsidR="005B1CBD" w:rsidRPr="008D1376">
              <w:rPr>
                <w:rStyle w:val="Hyperlink"/>
                <w:lang w:val="en-AU"/>
              </w:rPr>
              <w:t>Purpose of this document</w:t>
            </w:r>
            <w:r w:rsidR="005B1CBD" w:rsidRPr="008D1376">
              <w:rPr>
                <w:webHidden/>
                <w:lang w:val="en-AU"/>
              </w:rPr>
              <w:tab/>
            </w:r>
            <w:r w:rsidR="005B1CBD" w:rsidRPr="008D1376">
              <w:rPr>
                <w:webHidden/>
                <w:lang w:val="en-AU"/>
              </w:rPr>
              <w:fldChar w:fldCharType="begin"/>
            </w:r>
            <w:r w:rsidR="005B1CBD" w:rsidRPr="008D1376">
              <w:rPr>
                <w:webHidden/>
                <w:lang w:val="en-AU"/>
              </w:rPr>
              <w:instrText xml:space="preserve"> PAGEREF _Toc103084743 \h </w:instrText>
            </w:r>
            <w:r w:rsidR="005B1CBD" w:rsidRPr="008D1376">
              <w:rPr>
                <w:webHidden/>
                <w:lang w:val="en-AU"/>
              </w:rPr>
            </w:r>
            <w:r w:rsidR="005B1CBD" w:rsidRPr="008D1376">
              <w:rPr>
                <w:webHidden/>
                <w:lang w:val="en-AU"/>
              </w:rPr>
              <w:fldChar w:fldCharType="separate"/>
            </w:r>
            <w:r w:rsidR="005B1CBD" w:rsidRPr="008D1376">
              <w:rPr>
                <w:webHidden/>
                <w:lang w:val="en-AU"/>
              </w:rPr>
              <w:t>3</w:t>
            </w:r>
            <w:r w:rsidR="005B1CBD" w:rsidRPr="008D1376">
              <w:rPr>
                <w:webHidden/>
                <w:lang w:val="en-AU"/>
              </w:rPr>
              <w:fldChar w:fldCharType="end"/>
            </w:r>
          </w:hyperlink>
        </w:p>
        <w:p w14:paraId="43F61882" w14:textId="047712C8" w:rsidR="005B1CBD" w:rsidRPr="008D1376" w:rsidRDefault="00E90A02">
          <w:pPr>
            <w:pStyle w:val="TOC2"/>
            <w:rPr>
              <w:rFonts w:asciiTheme="minorHAnsi" w:hAnsiTheme="minorHAnsi"/>
              <w:iCs w:val="0"/>
              <w:color w:val="auto"/>
              <w:sz w:val="22"/>
              <w:szCs w:val="22"/>
              <w:lang w:val="en-AU"/>
            </w:rPr>
          </w:pPr>
          <w:hyperlink w:anchor="_Toc103084744" w:history="1">
            <w:r w:rsidR="005B1CBD" w:rsidRPr="008D1376">
              <w:rPr>
                <w:rStyle w:val="Hyperlink"/>
                <w:lang w:val="en-AU"/>
              </w:rPr>
              <w:t>2.1</w:t>
            </w:r>
            <w:r w:rsidR="005B1CBD" w:rsidRPr="008D1376">
              <w:rPr>
                <w:rFonts w:asciiTheme="minorHAnsi" w:hAnsiTheme="minorHAnsi"/>
                <w:iCs w:val="0"/>
                <w:color w:val="auto"/>
                <w:sz w:val="22"/>
                <w:szCs w:val="22"/>
                <w:lang w:val="en-AU"/>
              </w:rPr>
              <w:tab/>
            </w:r>
            <w:r w:rsidR="005B1CBD" w:rsidRPr="008D1376">
              <w:rPr>
                <w:rStyle w:val="Hyperlink"/>
                <w:lang w:val="en-AU"/>
              </w:rPr>
              <w:t>Identify the clinical service needs and issues</w:t>
            </w:r>
            <w:r w:rsidR="005B1CBD" w:rsidRPr="008D1376">
              <w:rPr>
                <w:webHidden/>
                <w:lang w:val="en-AU"/>
              </w:rPr>
              <w:tab/>
            </w:r>
            <w:r w:rsidR="005B1CBD" w:rsidRPr="008D1376">
              <w:rPr>
                <w:webHidden/>
                <w:lang w:val="en-AU"/>
              </w:rPr>
              <w:fldChar w:fldCharType="begin"/>
            </w:r>
            <w:r w:rsidR="005B1CBD" w:rsidRPr="008D1376">
              <w:rPr>
                <w:webHidden/>
                <w:lang w:val="en-AU"/>
              </w:rPr>
              <w:instrText xml:space="preserve"> PAGEREF _Toc103084744 \h </w:instrText>
            </w:r>
            <w:r w:rsidR="005B1CBD" w:rsidRPr="008D1376">
              <w:rPr>
                <w:webHidden/>
                <w:lang w:val="en-AU"/>
              </w:rPr>
            </w:r>
            <w:r w:rsidR="005B1CBD" w:rsidRPr="008D1376">
              <w:rPr>
                <w:webHidden/>
                <w:lang w:val="en-AU"/>
              </w:rPr>
              <w:fldChar w:fldCharType="separate"/>
            </w:r>
            <w:r w:rsidR="005B1CBD" w:rsidRPr="008D1376">
              <w:rPr>
                <w:webHidden/>
                <w:lang w:val="en-AU"/>
              </w:rPr>
              <w:t>4</w:t>
            </w:r>
            <w:r w:rsidR="005B1CBD" w:rsidRPr="008D1376">
              <w:rPr>
                <w:webHidden/>
                <w:lang w:val="en-AU"/>
              </w:rPr>
              <w:fldChar w:fldCharType="end"/>
            </w:r>
          </w:hyperlink>
        </w:p>
        <w:p w14:paraId="5316FA08" w14:textId="3F53B7D0" w:rsidR="005B1CBD" w:rsidRPr="008D1376" w:rsidRDefault="00E90A02">
          <w:pPr>
            <w:pStyle w:val="TOC2"/>
            <w:rPr>
              <w:rFonts w:asciiTheme="minorHAnsi" w:hAnsiTheme="minorHAnsi"/>
              <w:iCs w:val="0"/>
              <w:color w:val="auto"/>
              <w:sz w:val="22"/>
              <w:szCs w:val="22"/>
              <w:lang w:val="en-AU"/>
            </w:rPr>
          </w:pPr>
          <w:hyperlink w:anchor="_Toc103084745" w:history="1">
            <w:r w:rsidR="005B1CBD" w:rsidRPr="008D1376">
              <w:rPr>
                <w:rStyle w:val="Hyperlink"/>
                <w:lang w:val="en-AU"/>
              </w:rPr>
              <w:t>2.2</w:t>
            </w:r>
            <w:r w:rsidR="005B1CBD" w:rsidRPr="008D1376">
              <w:rPr>
                <w:rFonts w:asciiTheme="minorHAnsi" w:hAnsiTheme="minorHAnsi"/>
                <w:iCs w:val="0"/>
                <w:color w:val="auto"/>
                <w:sz w:val="22"/>
                <w:szCs w:val="22"/>
                <w:lang w:val="en-AU"/>
              </w:rPr>
              <w:tab/>
            </w:r>
            <w:r w:rsidR="005B1CBD" w:rsidRPr="008D1376">
              <w:rPr>
                <w:rStyle w:val="Hyperlink"/>
                <w:lang w:val="en-AU"/>
              </w:rPr>
              <w:t>Prioritise the clinical service needs</w:t>
            </w:r>
            <w:r w:rsidR="005B1CBD" w:rsidRPr="008D1376">
              <w:rPr>
                <w:webHidden/>
                <w:lang w:val="en-AU"/>
              </w:rPr>
              <w:tab/>
            </w:r>
            <w:r w:rsidR="005B1CBD" w:rsidRPr="008D1376">
              <w:rPr>
                <w:webHidden/>
                <w:lang w:val="en-AU"/>
              </w:rPr>
              <w:fldChar w:fldCharType="begin"/>
            </w:r>
            <w:r w:rsidR="005B1CBD" w:rsidRPr="008D1376">
              <w:rPr>
                <w:webHidden/>
                <w:lang w:val="en-AU"/>
              </w:rPr>
              <w:instrText xml:space="preserve"> PAGEREF _Toc103084745 \h </w:instrText>
            </w:r>
            <w:r w:rsidR="005B1CBD" w:rsidRPr="008D1376">
              <w:rPr>
                <w:webHidden/>
                <w:lang w:val="en-AU"/>
              </w:rPr>
            </w:r>
            <w:r w:rsidR="005B1CBD" w:rsidRPr="008D1376">
              <w:rPr>
                <w:webHidden/>
                <w:lang w:val="en-AU"/>
              </w:rPr>
              <w:fldChar w:fldCharType="separate"/>
            </w:r>
            <w:r w:rsidR="005B1CBD" w:rsidRPr="008D1376">
              <w:rPr>
                <w:webHidden/>
                <w:lang w:val="en-AU"/>
              </w:rPr>
              <w:t>5</w:t>
            </w:r>
            <w:r w:rsidR="005B1CBD" w:rsidRPr="008D1376">
              <w:rPr>
                <w:webHidden/>
                <w:lang w:val="en-AU"/>
              </w:rPr>
              <w:fldChar w:fldCharType="end"/>
            </w:r>
          </w:hyperlink>
        </w:p>
        <w:p w14:paraId="3382F7B3" w14:textId="2D0835D2" w:rsidR="005B1CBD" w:rsidRPr="008D1376" w:rsidRDefault="00E90A02">
          <w:pPr>
            <w:pStyle w:val="TOC2"/>
            <w:rPr>
              <w:rFonts w:asciiTheme="minorHAnsi" w:hAnsiTheme="minorHAnsi"/>
              <w:iCs w:val="0"/>
              <w:color w:val="auto"/>
              <w:sz w:val="22"/>
              <w:szCs w:val="22"/>
              <w:lang w:val="en-AU"/>
            </w:rPr>
          </w:pPr>
          <w:hyperlink w:anchor="_Toc103084746" w:history="1">
            <w:r w:rsidR="005B1CBD" w:rsidRPr="008D1376">
              <w:rPr>
                <w:rStyle w:val="Hyperlink"/>
                <w:lang w:val="en-AU"/>
              </w:rPr>
              <w:t>2.3</w:t>
            </w:r>
            <w:r w:rsidR="005B1CBD" w:rsidRPr="008D1376">
              <w:rPr>
                <w:rFonts w:asciiTheme="minorHAnsi" w:hAnsiTheme="minorHAnsi"/>
                <w:iCs w:val="0"/>
                <w:color w:val="auto"/>
                <w:sz w:val="22"/>
                <w:szCs w:val="22"/>
                <w:lang w:val="en-AU"/>
              </w:rPr>
              <w:tab/>
            </w:r>
            <w:r w:rsidR="005B1CBD" w:rsidRPr="008D1376">
              <w:rPr>
                <w:rStyle w:val="Hyperlink"/>
                <w:lang w:val="en-AU"/>
              </w:rPr>
              <w:t>Identify clinical service directions, develop/analyse service options and develop objectives and strategies</w:t>
            </w:r>
            <w:r w:rsidR="005B1CBD" w:rsidRPr="008D1376">
              <w:rPr>
                <w:webHidden/>
                <w:lang w:val="en-AU"/>
              </w:rPr>
              <w:tab/>
            </w:r>
            <w:r w:rsidR="005B1CBD" w:rsidRPr="008D1376">
              <w:rPr>
                <w:webHidden/>
                <w:lang w:val="en-AU"/>
              </w:rPr>
              <w:fldChar w:fldCharType="begin"/>
            </w:r>
            <w:r w:rsidR="005B1CBD" w:rsidRPr="008D1376">
              <w:rPr>
                <w:webHidden/>
                <w:lang w:val="en-AU"/>
              </w:rPr>
              <w:instrText xml:space="preserve"> PAGEREF _Toc103084746 \h </w:instrText>
            </w:r>
            <w:r w:rsidR="005B1CBD" w:rsidRPr="008D1376">
              <w:rPr>
                <w:webHidden/>
                <w:lang w:val="en-AU"/>
              </w:rPr>
            </w:r>
            <w:r w:rsidR="005B1CBD" w:rsidRPr="008D1376">
              <w:rPr>
                <w:webHidden/>
                <w:lang w:val="en-AU"/>
              </w:rPr>
              <w:fldChar w:fldCharType="separate"/>
            </w:r>
            <w:r w:rsidR="005B1CBD" w:rsidRPr="008D1376">
              <w:rPr>
                <w:webHidden/>
                <w:lang w:val="en-AU"/>
              </w:rPr>
              <w:t>6</w:t>
            </w:r>
            <w:r w:rsidR="005B1CBD" w:rsidRPr="008D1376">
              <w:rPr>
                <w:webHidden/>
                <w:lang w:val="en-AU"/>
              </w:rPr>
              <w:fldChar w:fldCharType="end"/>
            </w:r>
          </w:hyperlink>
        </w:p>
        <w:p w14:paraId="42654BFE" w14:textId="2FEC64A1" w:rsidR="005B1CBD" w:rsidRPr="008D1376" w:rsidRDefault="00E90A02">
          <w:pPr>
            <w:pStyle w:val="TOC2"/>
            <w:rPr>
              <w:rFonts w:asciiTheme="minorHAnsi" w:hAnsiTheme="minorHAnsi"/>
              <w:iCs w:val="0"/>
              <w:color w:val="auto"/>
              <w:sz w:val="22"/>
              <w:szCs w:val="22"/>
              <w:lang w:val="en-AU"/>
            </w:rPr>
          </w:pPr>
          <w:hyperlink w:anchor="_Toc103084747" w:history="1">
            <w:r w:rsidR="005B1CBD" w:rsidRPr="008D1376">
              <w:rPr>
                <w:rStyle w:val="Hyperlink"/>
                <w:lang w:val="en-AU"/>
              </w:rPr>
              <w:t>2.4</w:t>
            </w:r>
            <w:r w:rsidR="005B1CBD" w:rsidRPr="008D1376">
              <w:rPr>
                <w:rFonts w:asciiTheme="minorHAnsi" w:hAnsiTheme="minorHAnsi"/>
                <w:iCs w:val="0"/>
                <w:color w:val="auto"/>
                <w:sz w:val="22"/>
                <w:szCs w:val="22"/>
                <w:lang w:val="en-AU"/>
              </w:rPr>
              <w:tab/>
            </w:r>
            <w:r w:rsidR="005B1CBD" w:rsidRPr="008D1376">
              <w:rPr>
                <w:rStyle w:val="Hyperlink"/>
                <w:lang w:val="en-AU"/>
              </w:rPr>
              <w:t>Summary of proposed service changes</w:t>
            </w:r>
            <w:r w:rsidR="005B1CBD" w:rsidRPr="008D1376">
              <w:rPr>
                <w:webHidden/>
                <w:lang w:val="en-AU"/>
              </w:rPr>
              <w:tab/>
            </w:r>
            <w:r w:rsidR="005B1CBD" w:rsidRPr="008D1376">
              <w:rPr>
                <w:webHidden/>
                <w:lang w:val="en-AU"/>
              </w:rPr>
              <w:fldChar w:fldCharType="begin"/>
            </w:r>
            <w:r w:rsidR="005B1CBD" w:rsidRPr="008D1376">
              <w:rPr>
                <w:webHidden/>
                <w:lang w:val="en-AU"/>
              </w:rPr>
              <w:instrText xml:space="preserve"> PAGEREF _Toc103084747 \h </w:instrText>
            </w:r>
            <w:r w:rsidR="005B1CBD" w:rsidRPr="008D1376">
              <w:rPr>
                <w:webHidden/>
                <w:lang w:val="en-AU"/>
              </w:rPr>
            </w:r>
            <w:r w:rsidR="005B1CBD" w:rsidRPr="008D1376">
              <w:rPr>
                <w:webHidden/>
                <w:lang w:val="en-AU"/>
              </w:rPr>
              <w:fldChar w:fldCharType="separate"/>
            </w:r>
            <w:r w:rsidR="005B1CBD" w:rsidRPr="008D1376">
              <w:rPr>
                <w:webHidden/>
                <w:lang w:val="en-AU"/>
              </w:rPr>
              <w:t>7</w:t>
            </w:r>
            <w:r w:rsidR="005B1CBD" w:rsidRPr="008D1376">
              <w:rPr>
                <w:webHidden/>
                <w:lang w:val="en-AU"/>
              </w:rPr>
              <w:fldChar w:fldCharType="end"/>
            </w:r>
          </w:hyperlink>
        </w:p>
        <w:p w14:paraId="44F90AA5" w14:textId="4321316E" w:rsidR="00B613A8" w:rsidRPr="008D1376" w:rsidRDefault="00B613A8">
          <w:pPr>
            <w:rPr>
              <w:lang w:val="en-AU"/>
            </w:rPr>
          </w:pPr>
          <w:r w:rsidRPr="008D1376">
            <w:rPr>
              <w:b/>
              <w:bCs/>
              <w:noProof/>
              <w:lang w:val="en-AU"/>
            </w:rPr>
            <w:fldChar w:fldCharType="end"/>
          </w:r>
        </w:p>
      </w:sdtContent>
    </w:sdt>
    <w:p w14:paraId="1AB27C88" w14:textId="15A9627B" w:rsidR="003D43B3" w:rsidRPr="008D1376" w:rsidRDefault="003D43B3" w:rsidP="003D43B3">
      <w:pPr>
        <w:pStyle w:val="Heading2"/>
      </w:pPr>
      <w:bookmarkStart w:id="0" w:name="_Toc103084743"/>
      <w:r w:rsidRPr="008D1376">
        <w:t>Purpose of this document</w:t>
      </w:r>
      <w:bookmarkEnd w:id="0"/>
    </w:p>
    <w:p w14:paraId="6F535538" w14:textId="2F383769" w:rsidR="001F43E9" w:rsidRPr="008D1376" w:rsidRDefault="001F43E9" w:rsidP="001F43E9">
      <w:pPr>
        <w:pStyle w:val="BodyText"/>
        <w:keepNext/>
        <w:keepLines/>
        <w:jc w:val="both"/>
        <w:rPr>
          <w:lang w:eastAsia="en-AU"/>
        </w:rPr>
      </w:pPr>
      <w:r w:rsidRPr="008D1376">
        <w:rPr>
          <w:lang w:eastAsia="en-AU"/>
        </w:rPr>
        <w:t xml:space="preserve">This document is part two of two templates that has been designed to support </w:t>
      </w:r>
      <w:r w:rsidR="00823F1B" w:rsidRPr="008D1376">
        <w:rPr>
          <w:lang w:eastAsia="en-AU"/>
        </w:rPr>
        <w:t>clinical</w:t>
      </w:r>
      <w:r w:rsidRPr="008D1376">
        <w:rPr>
          <w:lang w:eastAsia="en-AU"/>
        </w:rPr>
        <w:t xml:space="preserve"> service reviews at Hospital and Health Service level</w:t>
      </w:r>
      <w:r w:rsidR="00167773" w:rsidRPr="008D1376">
        <w:rPr>
          <w:lang w:eastAsia="en-AU"/>
        </w:rPr>
        <w:t xml:space="preserve">, </w:t>
      </w:r>
      <w:r w:rsidRPr="008D1376">
        <w:rPr>
          <w:lang w:eastAsia="en-AU"/>
        </w:rPr>
        <w:t>incorporating:</w:t>
      </w:r>
    </w:p>
    <w:p w14:paraId="28FE9EEA" w14:textId="77777777" w:rsidR="001F43E9" w:rsidRPr="008D1376" w:rsidRDefault="001F43E9" w:rsidP="001F43E9">
      <w:pPr>
        <w:pStyle w:val="BodyText"/>
        <w:keepNext/>
        <w:keepLines/>
        <w:numPr>
          <w:ilvl w:val="0"/>
          <w:numId w:val="47"/>
        </w:numPr>
        <w:jc w:val="both"/>
        <w:rPr>
          <w:color w:val="auto"/>
          <w:lang w:eastAsia="en-AU"/>
        </w:rPr>
      </w:pPr>
      <w:r w:rsidRPr="008D1376">
        <w:rPr>
          <w:color w:val="auto"/>
          <w:lang w:eastAsia="en-AU"/>
        </w:rPr>
        <w:t>prioritising the health service needs</w:t>
      </w:r>
    </w:p>
    <w:p w14:paraId="4B23502C" w14:textId="77777777" w:rsidR="001F43E9" w:rsidRPr="008D1376" w:rsidRDefault="001F43E9" w:rsidP="001F43E9">
      <w:pPr>
        <w:pStyle w:val="BodyText"/>
        <w:keepNext/>
        <w:keepLines/>
        <w:numPr>
          <w:ilvl w:val="0"/>
          <w:numId w:val="47"/>
        </w:numPr>
        <w:jc w:val="both"/>
        <w:rPr>
          <w:color w:val="auto"/>
          <w:lang w:eastAsia="en-AU"/>
        </w:rPr>
      </w:pPr>
      <w:r w:rsidRPr="008D1376">
        <w:rPr>
          <w:color w:val="auto"/>
          <w:lang w:eastAsia="en-AU"/>
        </w:rPr>
        <w:t>identifying the health service directions</w:t>
      </w:r>
    </w:p>
    <w:p w14:paraId="24C787AB" w14:textId="77777777" w:rsidR="001F43E9" w:rsidRPr="008D1376" w:rsidRDefault="001F43E9" w:rsidP="001F43E9">
      <w:pPr>
        <w:pStyle w:val="BodyText"/>
        <w:keepNext/>
        <w:keepLines/>
        <w:numPr>
          <w:ilvl w:val="0"/>
          <w:numId w:val="47"/>
        </w:numPr>
        <w:jc w:val="both"/>
        <w:rPr>
          <w:color w:val="auto"/>
          <w:lang w:eastAsia="en-AU"/>
        </w:rPr>
      </w:pPr>
      <w:r w:rsidRPr="008D1376">
        <w:rPr>
          <w:color w:val="auto"/>
          <w:lang w:eastAsia="en-AU"/>
        </w:rPr>
        <w:t>developing and analysing service options</w:t>
      </w:r>
    </w:p>
    <w:p w14:paraId="15AC833D" w14:textId="77777777" w:rsidR="001F43E9" w:rsidRPr="008D1376" w:rsidRDefault="001F43E9" w:rsidP="001F43E9">
      <w:pPr>
        <w:pStyle w:val="BodyText"/>
        <w:keepNext/>
        <w:keepLines/>
        <w:numPr>
          <w:ilvl w:val="0"/>
          <w:numId w:val="47"/>
        </w:numPr>
        <w:jc w:val="both"/>
        <w:rPr>
          <w:color w:val="auto"/>
          <w:lang w:eastAsia="en-AU"/>
        </w:rPr>
      </w:pPr>
      <w:r w:rsidRPr="008D1376">
        <w:rPr>
          <w:color w:val="auto"/>
          <w:lang w:eastAsia="en-AU"/>
        </w:rPr>
        <w:t>developing objectives and strategies.</w:t>
      </w:r>
    </w:p>
    <w:p w14:paraId="0DEC1D39" w14:textId="38B56D15" w:rsidR="002A4091" w:rsidRPr="008D1376" w:rsidRDefault="00C2583F" w:rsidP="00DC73B2">
      <w:pPr>
        <w:keepNext/>
        <w:keepLines/>
        <w:rPr>
          <w:color w:val="000000" w:themeColor="text1"/>
          <w:lang w:val="en-AU"/>
        </w:rPr>
      </w:pPr>
      <w:r w:rsidRPr="008D1376">
        <w:rPr>
          <w:color w:val="000000" w:themeColor="text1"/>
          <w:lang w:val="en-AU"/>
        </w:rPr>
        <w:t>Service issues identified from individual facility service reviews are to be consolidated and prioritised within this document.</w:t>
      </w:r>
    </w:p>
    <w:p w14:paraId="725D0DE5" w14:textId="48B45D84" w:rsidR="000B4423" w:rsidRPr="008D1376" w:rsidRDefault="000B4423" w:rsidP="000B4423">
      <w:pPr>
        <w:pStyle w:val="BodyText"/>
        <w:keepNext/>
        <w:keepLines/>
        <w:jc w:val="both"/>
        <w:rPr>
          <w:lang w:eastAsia="en-AU"/>
        </w:rPr>
      </w:pPr>
      <w:r w:rsidRPr="008D1376">
        <w:rPr>
          <w:lang w:eastAsia="en-AU"/>
        </w:rPr>
        <w:t xml:space="preserve">The template presents a consolidated list of </w:t>
      </w:r>
      <w:r w:rsidR="00675FC8" w:rsidRPr="008D1376">
        <w:rPr>
          <w:lang w:eastAsia="en-AU"/>
        </w:rPr>
        <w:t>clinical service needs and issues</w:t>
      </w:r>
      <w:r w:rsidRPr="008D1376">
        <w:rPr>
          <w:lang w:eastAsia="en-AU"/>
        </w:rPr>
        <w:t xml:space="preserve"> identified across the </w:t>
      </w:r>
      <w:bookmarkStart w:id="1" w:name="_Hlk47515528"/>
      <w:r w:rsidR="00834E9D">
        <w:rPr>
          <w:i/>
          <w:iCs/>
        </w:rPr>
        <w:fldChar w:fldCharType="begin"/>
      </w:r>
      <w:r w:rsidR="00834E9D">
        <w:rPr>
          <w:i/>
          <w:iCs/>
        </w:rPr>
        <w:instrText xml:space="preserve"> HYPERLINK "https://www.health.qld.gov.au/clinical-practice/guidelines-procedures/service-delivery/cscf/hospitals/public" </w:instrText>
      </w:r>
      <w:r w:rsidR="00834E9D">
        <w:rPr>
          <w:i/>
          <w:iCs/>
        </w:rPr>
        <w:fldChar w:fldCharType="separate"/>
      </w:r>
      <w:r w:rsidR="008D1376" w:rsidRPr="00834E9D">
        <w:rPr>
          <w:rStyle w:val="Hyperlink"/>
          <w:i/>
          <w:iCs/>
        </w:rPr>
        <w:t>Guide to engagement and consultation on clinical service review</w:t>
      </w:r>
      <w:r w:rsidR="00834E9D">
        <w:rPr>
          <w:i/>
          <w:iCs/>
        </w:rPr>
        <w:fldChar w:fldCharType="end"/>
      </w:r>
      <w:r w:rsidRPr="008D1376">
        <w:rPr>
          <w:lang w:eastAsia="en-AU"/>
        </w:rPr>
        <w:t xml:space="preserve">. </w:t>
      </w:r>
      <w:bookmarkEnd w:id="1"/>
    </w:p>
    <w:p w14:paraId="3B3EC6CA" w14:textId="77777777" w:rsidR="000B4423" w:rsidRPr="008D1376" w:rsidRDefault="000B4423" w:rsidP="00DC73B2">
      <w:pPr>
        <w:keepNext/>
        <w:keepLines/>
        <w:rPr>
          <w:color w:val="000000" w:themeColor="text1"/>
          <w:lang w:val="en-AU"/>
        </w:rPr>
      </w:pPr>
    </w:p>
    <w:p w14:paraId="5EF54EA0" w14:textId="77777777" w:rsidR="00C63AE5" w:rsidRPr="008D1376" w:rsidRDefault="00C63AE5" w:rsidP="00DC73B2">
      <w:pPr>
        <w:keepNext/>
        <w:keepLines/>
        <w:rPr>
          <w:lang w:val="en-AU"/>
        </w:rPr>
      </w:pPr>
    </w:p>
    <w:p w14:paraId="22757DE1" w14:textId="0D0DAC71" w:rsidR="009E0746" w:rsidRPr="008D1376" w:rsidRDefault="009E0746" w:rsidP="005066FB">
      <w:pPr>
        <w:pStyle w:val="BodyText"/>
        <w:keepNext/>
        <w:keepLines/>
        <w:jc w:val="both"/>
        <w:rPr>
          <w:b/>
          <w:bCs/>
          <w:lang w:eastAsia="en-AU"/>
        </w:rPr>
        <w:sectPr w:rsidR="009E0746" w:rsidRPr="008D1376" w:rsidSect="00CD491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720" w:right="720" w:bottom="720" w:left="720" w:header="709" w:footer="572" w:gutter="0"/>
          <w:cols w:space="708"/>
          <w:docGrid w:linePitch="360"/>
        </w:sectPr>
      </w:pPr>
    </w:p>
    <w:p w14:paraId="106AECDE" w14:textId="7B38EF3D" w:rsidR="00217127" w:rsidRPr="008D1376" w:rsidRDefault="00755C5C" w:rsidP="00DC6772">
      <w:pPr>
        <w:pStyle w:val="NumberedHeading2"/>
        <w:numPr>
          <w:ilvl w:val="1"/>
          <w:numId w:val="46"/>
        </w:numPr>
        <w:spacing w:before="120"/>
      </w:pPr>
      <w:bookmarkStart w:id="2" w:name="_Toc47438094"/>
      <w:bookmarkStart w:id="3" w:name="_Toc103084744"/>
      <w:r w:rsidRPr="008D1376">
        <w:t xml:space="preserve">Identify the </w:t>
      </w:r>
      <w:r w:rsidR="00823F1B" w:rsidRPr="008D1376">
        <w:t>clinical</w:t>
      </w:r>
      <w:r w:rsidRPr="008D1376">
        <w:t xml:space="preserve"> service needs</w:t>
      </w:r>
      <w:r w:rsidR="00326002" w:rsidRPr="008D1376">
        <w:t xml:space="preserve"> and issues</w:t>
      </w:r>
      <w:bookmarkEnd w:id="2"/>
      <w:bookmarkEnd w:id="3"/>
    </w:p>
    <w:p w14:paraId="710DC91A" w14:textId="765C7C67" w:rsidR="00FB75B8" w:rsidRPr="008D1376" w:rsidRDefault="0062593A" w:rsidP="00DC73B2">
      <w:pPr>
        <w:pStyle w:val="BodyText"/>
        <w:keepNext/>
        <w:keepLines/>
        <w:numPr>
          <w:ilvl w:val="0"/>
          <w:numId w:val="40"/>
        </w:numPr>
        <w:rPr>
          <w:lang w:eastAsia="en-AU"/>
        </w:rPr>
      </w:pPr>
      <w:r w:rsidRPr="008D1376">
        <w:rPr>
          <w:lang w:eastAsia="en-AU"/>
        </w:rPr>
        <w:t>Please r</w:t>
      </w:r>
      <w:r w:rsidR="00AF6004" w:rsidRPr="008D1376">
        <w:rPr>
          <w:lang w:eastAsia="en-AU"/>
        </w:rPr>
        <w:t xml:space="preserve">eview </w:t>
      </w:r>
      <w:r w:rsidRPr="008D1376">
        <w:rPr>
          <w:lang w:eastAsia="en-AU"/>
        </w:rPr>
        <w:t xml:space="preserve">the </w:t>
      </w:r>
      <w:r w:rsidR="00B051AE" w:rsidRPr="008D1376">
        <w:rPr>
          <w:lang w:eastAsia="en-AU"/>
        </w:rPr>
        <w:t>population and service</w:t>
      </w:r>
      <w:r w:rsidRPr="008D1376">
        <w:rPr>
          <w:lang w:eastAsia="en-AU"/>
        </w:rPr>
        <w:t xml:space="preserve"> information </w:t>
      </w:r>
      <w:r w:rsidR="00B051AE" w:rsidRPr="008D1376">
        <w:rPr>
          <w:lang w:eastAsia="en-AU"/>
        </w:rPr>
        <w:t>described above.</w:t>
      </w:r>
      <w:r w:rsidR="00EA18CA" w:rsidRPr="008D1376">
        <w:rPr>
          <w:lang w:eastAsia="en-AU"/>
        </w:rPr>
        <w:t xml:space="preserve"> Identify key health and/or service issues (or other </w:t>
      </w:r>
      <w:r w:rsidR="00781356" w:rsidRPr="008D1376">
        <w:rPr>
          <w:lang w:eastAsia="en-AU"/>
        </w:rPr>
        <w:t>patterns</w:t>
      </w:r>
      <w:r w:rsidR="00014871" w:rsidRPr="008D1376">
        <w:rPr>
          <w:lang w:eastAsia="en-AU"/>
        </w:rPr>
        <w:t>/themes</w:t>
      </w:r>
      <w:r w:rsidR="00EA18CA" w:rsidRPr="008D1376">
        <w:rPr>
          <w:lang w:eastAsia="en-AU"/>
        </w:rPr>
        <w:t>) observed, wher</w:t>
      </w:r>
      <w:r w:rsidR="00781356" w:rsidRPr="008D1376">
        <w:rPr>
          <w:lang w:eastAsia="en-AU"/>
        </w:rPr>
        <w:t>e</w:t>
      </w:r>
      <w:r w:rsidR="00EA18CA" w:rsidRPr="008D1376">
        <w:rPr>
          <w:lang w:eastAsia="en-AU"/>
        </w:rPr>
        <w:t xml:space="preserve"> supported by multiple sources of </w:t>
      </w:r>
      <w:r w:rsidR="00014871" w:rsidRPr="008D1376">
        <w:rPr>
          <w:lang w:eastAsia="en-AU"/>
        </w:rPr>
        <w:t>e</w:t>
      </w:r>
      <w:r w:rsidR="00EA18CA" w:rsidRPr="008D1376">
        <w:rPr>
          <w:lang w:eastAsia="en-AU"/>
        </w:rPr>
        <w:t>vidence</w:t>
      </w:r>
      <w:r w:rsidR="00014871" w:rsidRPr="008D1376">
        <w:rPr>
          <w:lang w:eastAsia="en-AU"/>
        </w:rPr>
        <w:t xml:space="preserve"> (</w:t>
      </w:r>
      <w:proofErr w:type="gramStart"/>
      <w:r w:rsidR="00014871" w:rsidRPr="008D1376">
        <w:rPr>
          <w:lang w:eastAsia="en-AU"/>
        </w:rPr>
        <w:t>i.e.</w:t>
      </w:r>
      <w:proofErr w:type="gramEnd"/>
      <w:r w:rsidR="00014871" w:rsidRPr="008D1376">
        <w:rPr>
          <w:lang w:eastAsia="en-AU"/>
        </w:rPr>
        <w:t xml:space="preserve"> triangulation)</w:t>
      </w:r>
      <w:r w:rsidR="00EA18CA" w:rsidRPr="008D1376">
        <w:rPr>
          <w:lang w:eastAsia="en-AU"/>
        </w:rPr>
        <w:t>.</w:t>
      </w:r>
      <w:r w:rsidR="00DF2089" w:rsidRPr="008D1376">
        <w:t xml:space="preserve"> </w:t>
      </w:r>
      <w:r w:rsidR="00DF2089" w:rsidRPr="008D1376">
        <w:rPr>
          <w:lang w:eastAsia="en-AU"/>
        </w:rPr>
        <w:t xml:space="preserve">Please take note of the Identifier used across Sections </w:t>
      </w:r>
      <w:r w:rsidR="00DC73B2" w:rsidRPr="008D1376">
        <w:rPr>
          <w:lang w:eastAsia="en-AU"/>
        </w:rPr>
        <w:t>2.</w:t>
      </w:r>
      <w:r w:rsidR="009D7330">
        <w:rPr>
          <w:lang w:eastAsia="en-AU"/>
        </w:rPr>
        <w:t>2</w:t>
      </w:r>
      <w:r w:rsidR="00DF2089" w:rsidRPr="008D1376">
        <w:rPr>
          <w:lang w:eastAsia="en-AU"/>
        </w:rPr>
        <w:t xml:space="preserve">, </w:t>
      </w:r>
      <w:r w:rsidR="00DC73B2" w:rsidRPr="008D1376">
        <w:rPr>
          <w:lang w:eastAsia="en-AU"/>
        </w:rPr>
        <w:t>2.</w:t>
      </w:r>
      <w:r w:rsidR="009D7330">
        <w:rPr>
          <w:lang w:eastAsia="en-AU"/>
        </w:rPr>
        <w:t>3</w:t>
      </w:r>
      <w:r w:rsidR="00DF2089" w:rsidRPr="008D1376">
        <w:rPr>
          <w:lang w:eastAsia="en-AU"/>
        </w:rPr>
        <w:t xml:space="preserve"> and 2</w:t>
      </w:r>
      <w:r w:rsidR="00DC73B2" w:rsidRPr="008D1376">
        <w:rPr>
          <w:lang w:eastAsia="en-AU"/>
        </w:rPr>
        <w:t>.</w:t>
      </w:r>
      <w:r w:rsidR="009D7330">
        <w:rPr>
          <w:lang w:eastAsia="en-AU"/>
        </w:rPr>
        <w:t>4</w:t>
      </w:r>
      <w:r w:rsidR="00DF2089" w:rsidRPr="008D1376">
        <w:rPr>
          <w:lang w:eastAsia="en-AU"/>
        </w:rPr>
        <w:t>.</w:t>
      </w:r>
    </w:p>
    <w:tbl>
      <w:tblPr>
        <w:tblStyle w:val="TableGrid"/>
        <w:tblW w:w="497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3675"/>
        <w:gridCol w:w="4469"/>
        <w:gridCol w:w="6750"/>
      </w:tblGrid>
      <w:tr w:rsidR="009E6585" w:rsidRPr="008D1376" w14:paraId="20759FED" w14:textId="77777777" w:rsidTr="000E0368">
        <w:trPr>
          <w:trHeight w:val="20"/>
        </w:trPr>
        <w:tc>
          <w:tcPr>
            <w:tcW w:w="137" w:type="pct"/>
            <w:vMerge w:val="restart"/>
            <w:shd w:val="clear" w:color="auto" w:fill="D9D9D9" w:themeFill="background1" w:themeFillShade="D9"/>
          </w:tcPr>
          <w:p w14:paraId="38E8DD16" w14:textId="135D5A44" w:rsidR="009E6585" w:rsidRPr="00384CB8" w:rsidRDefault="009E6585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I</w:t>
            </w:r>
            <w:r w:rsidR="000E0368" w:rsidRPr="00384CB8">
              <w:rPr>
                <w:b/>
                <w:sz w:val="19"/>
                <w:szCs w:val="19"/>
                <w:lang w:eastAsia="en-AU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D9D9D9" w:themeFill="background1" w:themeFillShade="D9"/>
          </w:tcPr>
          <w:p w14:paraId="58766B88" w14:textId="77777777" w:rsidR="009E6585" w:rsidRPr="00384CB8" w:rsidRDefault="009E6585" w:rsidP="005479EE">
            <w:pPr>
              <w:pStyle w:val="BodyText"/>
              <w:spacing w:before="60" w:after="60"/>
              <w:jc w:val="both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Identified need</w:t>
            </w:r>
          </w:p>
        </w:tc>
        <w:tc>
          <w:tcPr>
            <w:tcW w:w="3663" w:type="pct"/>
            <w:gridSpan w:val="2"/>
            <w:shd w:val="clear" w:color="auto" w:fill="D9D9D9" w:themeFill="background1" w:themeFillShade="D9"/>
          </w:tcPr>
          <w:p w14:paraId="520838BE" w14:textId="77777777" w:rsidR="009E6585" w:rsidRPr="00384CB8" w:rsidRDefault="009E6585" w:rsidP="005479EE">
            <w:pPr>
              <w:pStyle w:val="BodyText"/>
              <w:spacing w:before="60" w:after="60"/>
              <w:jc w:val="both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Identified key health and/or service issues</w:t>
            </w:r>
          </w:p>
        </w:tc>
      </w:tr>
      <w:tr w:rsidR="009E6585" w:rsidRPr="008D1376" w14:paraId="48A94743" w14:textId="77777777" w:rsidTr="000E0368">
        <w:trPr>
          <w:trHeight w:val="20"/>
        </w:trPr>
        <w:tc>
          <w:tcPr>
            <w:tcW w:w="137" w:type="pct"/>
            <w:vMerge/>
          </w:tcPr>
          <w:p w14:paraId="5B8504D6" w14:textId="77777777" w:rsidR="009E6585" w:rsidRPr="00384CB8" w:rsidRDefault="009E6585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1200" w:type="pct"/>
            <w:vMerge/>
          </w:tcPr>
          <w:p w14:paraId="1917795C" w14:textId="77777777" w:rsidR="009E6585" w:rsidRPr="00384CB8" w:rsidRDefault="009E6585" w:rsidP="005479EE">
            <w:pPr>
              <w:pStyle w:val="BodyText"/>
              <w:spacing w:before="60" w:after="60"/>
              <w:jc w:val="both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  <w:shd w:val="clear" w:color="auto" w:fill="D9D9D9" w:themeFill="background1" w:themeFillShade="D9"/>
          </w:tcPr>
          <w:p w14:paraId="34977C50" w14:textId="77777777" w:rsidR="009E6585" w:rsidRPr="00384CB8" w:rsidRDefault="00CB603B" w:rsidP="005479EE">
            <w:pPr>
              <w:pStyle w:val="BodyText"/>
              <w:spacing w:before="60" w:after="60"/>
              <w:jc w:val="both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Supporting e</w:t>
            </w:r>
            <w:r w:rsidR="009E6585" w:rsidRPr="00384CB8">
              <w:rPr>
                <w:b/>
                <w:sz w:val="19"/>
                <w:szCs w:val="19"/>
                <w:lang w:eastAsia="en-AU"/>
              </w:rPr>
              <w:t>vidence</w:t>
            </w:r>
          </w:p>
        </w:tc>
        <w:tc>
          <w:tcPr>
            <w:tcW w:w="2204" w:type="pct"/>
            <w:shd w:val="clear" w:color="auto" w:fill="D9D9D9" w:themeFill="background1" w:themeFillShade="D9"/>
          </w:tcPr>
          <w:p w14:paraId="3288E440" w14:textId="77777777" w:rsidR="009E6585" w:rsidRPr="00384CB8" w:rsidRDefault="009E6585" w:rsidP="005479EE">
            <w:pPr>
              <w:pStyle w:val="BodyText"/>
              <w:spacing w:before="60" w:after="60"/>
              <w:jc w:val="both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Comment</w:t>
            </w:r>
          </w:p>
        </w:tc>
      </w:tr>
      <w:tr w:rsidR="002F1862" w:rsidRPr="008D1376" w14:paraId="71056395" w14:textId="77777777" w:rsidTr="000E0368">
        <w:trPr>
          <w:trHeight w:val="20"/>
        </w:trPr>
        <w:tc>
          <w:tcPr>
            <w:tcW w:w="137" w:type="pct"/>
            <w:vMerge w:val="restart"/>
            <w:shd w:val="clear" w:color="auto" w:fill="D9D9D9" w:themeFill="background1" w:themeFillShade="D9"/>
          </w:tcPr>
          <w:p w14:paraId="211FB147" w14:textId="77777777" w:rsidR="002F1862" w:rsidRPr="00384CB8" w:rsidRDefault="002F1862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A</w:t>
            </w:r>
          </w:p>
        </w:tc>
        <w:tc>
          <w:tcPr>
            <w:tcW w:w="1200" w:type="pct"/>
            <w:vMerge w:val="restart"/>
          </w:tcPr>
          <w:p w14:paraId="57E0C5C3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650FA2ED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2.2.1 Analysis of relevant data and service information</w:t>
            </w:r>
          </w:p>
        </w:tc>
        <w:tc>
          <w:tcPr>
            <w:tcW w:w="2204" w:type="pct"/>
          </w:tcPr>
          <w:p w14:paraId="23EA5D2E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2F1862" w:rsidRPr="008D1376" w14:paraId="32FD95BF" w14:textId="77777777" w:rsidTr="000E0368">
        <w:trPr>
          <w:trHeight w:val="20"/>
        </w:trPr>
        <w:tc>
          <w:tcPr>
            <w:tcW w:w="137" w:type="pct"/>
            <w:vMerge/>
          </w:tcPr>
          <w:p w14:paraId="76CA3BF8" w14:textId="77777777" w:rsidR="002F1862" w:rsidRPr="00384CB8" w:rsidRDefault="002F1862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1200" w:type="pct"/>
            <w:vMerge/>
          </w:tcPr>
          <w:p w14:paraId="476B8836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035567D9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2.2.2 Consumer and community feedback and information</w:t>
            </w:r>
          </w:p>
        </w:tc>
        <w:tc>
          <w:tcPr>
            <w:tcW w:w="2204" w:type="pct"/>
          </w:tcPr>
          <w:p w14:paraId="7E7D9657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2F1862" w:rsidRPr="008D1376" w14:paraId="2CAF9686" w14:textId="77777777" w:rsidTr="000E0368">
        <w:trPr>
          <w:trHeight w:val="20"/>
        </w:trPr>
        <w:tc>
          <w:tcPr>
            <w:tcW w:w="137" w:type="pct"/>
            <w:vMerge/>
          </w:tcPr>
          <w:p w14:paraId="4566A0D2" w14:textId="77777777" w:rsidR="002F1862" w:rsidRPr="00384CB8" w:rsidRDefault="002F1862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1200" w:type="pct"/>
            <w:vMerge/>
          </w:tcPr>
          <w:p w14:paraId="0D34695D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2EBADCCB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2.2.3 Clinician feedback and information</w:t>
            </w:r>
          </w:p>
        </w:tc>
        <w:tc>
          <w:tcPr>
            <w:tcW w:w="2204" w:type="pct"/>
          </w:tcPr>
          <w:p w14:paraId="51B52093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2F1862" w:rsidRPr="008D1376" w14:paraId="06565CD6" w14:textId="77777777" w:rsidTr="000E0368">
        <w:trPr>
          <w:trHeight w:val="20"/>
        </w:trPr>
        <w:tc>
          <w:tcPr>
            <w:tcW w:w="137" w:type="pct"/>
            <w:vMerge w:val="restart"/>
            <w:shd w:val="clear" w:color="auto" w:fill="D9D9D9" w:themeFill="background1" w:themeFillShade="D9"/>
          </w:tcPr>
          <w:p w14:paraId="672E5477" w14:textId="77777777" w:rsidR="002F1862" w:rsidRPr="00384CB8" w:rsidRDefault="002F1862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B</w:t>
            </w:r>
          </w:p>
        </w:tc>
        <w:tc>
          <w:tcPr>
            <w:tcW w:w="1200" w:type="pct"/>
            <w:vMerge w:val="restart"/>
          </w:tcPr>
          <w:p w14:paraId="776B4580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69562B65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2.2.1 Analysis of relevant data and service information</w:t>
            </w:r>
          </w:p>
        </w:tc>
        <w:tc>
          <w:tcPr>
            <w:tcW w:w="2204" w:type="pct"/>
          </w:tcPr>
          <w:p w14:paraId="29CBB11D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2F1862" w:rsidRPr="008D1376" w14:paraId="5416C4E1" w14:textId="77777777" w:rsidTr="000E0368">
        <w:trPr>
          <w:trHeight w:val="20"/>
        </w:trPr>
        <w:tc>
          <w:tcPr>
            <w:tcW w:w="137" w:type="pct"/>
            <w:vMerge/>
          </w:tcPr>
          <w:p w14:paraId="3A34332B" w14:textId="77777777" w:rsidR="002F1862" w:rsidRPr="00384CB8" w:rsidRDefault="002F1862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1200" w:type="pct"/>
            <w:vMerge/>
          </w:tcPr>
          <w:p w14:paraId="7F9BBFA6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15144B01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2.2.2 Consumer and community feedback and information</w:t>
            </w:r>
          </w:p>
        </w:tc>
        <w:tc>
          <w:tcPr>
            <w:tcW w:w="2204" w:type="pct"/>
          </w:tcPr>
          <w:p w14:paraId="468E170A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2F1862" w:rsidRPr="008D1376" w14:paraId="35A6017B" w14:textId="77777777" w:rsidTr="000E0368">
        <w:trPr>
          <w:trHeight w:val="20"/>
        </w:trPr>
        <w:tc>
          <w:tcPr>
            <w:tcW w:w="137" w:type="pct"/>
            <w:vMerge/>
          </w:tcPr>
          <w:p w14:paraId="088BDB4F" w14:textId="77777777" w:rsidR="002F1862" w:rsidRPr="00384CB8" w:rsidRDefault="002F1862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1200" w:type="pct"/>
            <w:vMerge/>
          </w:tcPr>
          <w:p w14:paraId="78692AEE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75A0E65E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2.2.3 Clinician feedback and information</w:t>
            </w:r>
          </w:p>
        </w:tc>
        <w:tc>
          <w:tcPr>
            <w:tcW w:w="2204" w:type="pct"/>
          </w:tcPr>
          <w:p w14:paraId="38B2925E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2F1862" w:rsidRPr="008D1376" w14:paraId="5A8252DF" w14:textId="77777777" w:rsidTr="000E0368">
        <w:trPr>
          <w:trHeight w:val="20"/>
        </w:trPr>
        <w:tc>
          <w:tcPr>
            <w:tcW w:w="137" w:type="pct"/>
            <w:vMerge w:val="restart"/>
            <w:shd w:val="clear" w:color="auto" w:fill="D9D9D9" w:themeFill="background1" w:themeFillShade="D9"/>
          </w:tcPr>
          <w:p w14:paraId="3C93A3A6" w14:textId="77777777" w:rsidR="002F1862" w:rsidRPr="00384CB8" w:rsidRDefault="002F1862" w:rsidP="005479E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C</w:t>
            </w:r>
          </w:p>
        </w:tc>
        <w:tc>
          <w:tcPr>
            <w:tcW w:w="1200" w:type="pct"/>
            <w:vMerge w:val="restart"/>
          </w:tcPr>
          <w:p w14:paraId="06F9FA97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3F0F19D2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2.2.1 Analysis of relevant data and service information</w:t>
            </w:r>
          </w:p>
        </w:tc>
        <w:tc>
          <w:tcPr>
            <w:tcW w:w="2204" w:type="pct"/>
          </w:tcPr>
          <w:p w14:paraId="415E5226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2F1862" w:rsidRPr="008D1376" w14:paraId="0348BF39" w14:textId="77777777" w:rsidTr="00B17360">
        <w:trPr>
          <w:trHeight w:val="20"/>
        </w:trPr>
        <w:tc>
          <w:tcPr>
            <w:tcW w:w="137" w:type="pct"/>
            <w:vMerge/>
            <w:shd w:val="clear" w:color="auto" w:fill="D9D9D9" w:themeFill="background1" w:themeFillShade="D9"/>
          </w:tcPr>
          <w:p w14:paraId="54B21166" w14:textId="77777777" w:rsidR="002F1862" w:rsidRPr="00384CB8" w:rsidRDefault="002F1862" w:rsidP="005479EE">
            <w:pPr>
              <w:pStyle w:val="BodyText"/>
              <w:spacing w:before="60" w:after="60"/>
              <w:jc w:val="both"/>
              <w:rPr>
                <w:sz w:val="19"/>
                <w:szCs w:val="19"/>
                <w:lang w:eastAsia="en-AU"/>
              </w:rPr>
            </w:pPr>
          </w:p>
        </w:tc>
        <w:tc>
          <w:tcPr>
            <w:tcW w:w="1200" w:type="pct"/>
            <w:vMerge/>
          </w:tcPr>
          <w:p w14:paraId="4E524E78" w14:textId="77777777" w:rsidR="002F1862" w:rsidRPr="00384CB8" w:rsidRDefault="002F1862" w:rsidP="005479EE">
            <w:pPr>
              <w:pStyle w:val="BodyText"/>
              <w:spacing w:before="60" w:after="60"/>
              <w:jc w:val="both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46993852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2.2.2 Consumer and community feedback and information</w:t>
            </w:r>
          </w:p>
        </w:tc>
        <w:tc>
          <w:tcPr>
            <w:tcW w:w="2204" w:type="pct"/>
          </w:tcPr>
          <w:p w14:paraId="7F127CC0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2F1862" w:rsidRPr="008D1376" w14:paraId="1B02012A" w14:textId="77777777" w:rsidTr="00B17360">
        <w:trPr>
          <w:trHeight w:val="20"/>
        </w:trPr>
        <w:tc>
          <w:tcPr>
            <w:tcW w:w="137" w:type="pct"/>
            <w:vMerge/>
            <w:shd w:val="clear" w:color="auto" w:fill="D9D9D9" w:themeFill="background1" w:themeFillShade="D9"/>
          </w:tcPr>
          <w:p w14:paraId="18DCAFB9" w14:textId="77777777" w:rsidR="002F1862" w:rsidRPr="00384CB8" w:rsidRDefault="002F1862" w:rsidP="005479EE">
            <w:pPr>
              <w:pStyle w:val="BodyText"/>
              <w:spacing w:before="60" w:after="60"/>
              <w:jc w:val="both"/>
              <w:rPr>
                <w:sz w:val="19"/>
                <w:szCs w:val="19"/>
                <w:lang w:eastAsia="en-AU"/>
              </w:rPr>
            </w:pPr>
          </w:p>
        </w:tc>
        <w:tc>
          <w:tcPr>
            <w:tcW w:w="1200" w:type="pct"/>
            <w:vMerge/>
          </w:tcPr>
          <w:p w14:paraId="654E00A8" w14:textId="77777777" w:rsidR="002F1862" w:rsidRPr="00384CB8" w:rsidRDefault="002F1862" w:rsidP="005479EE">
            <w:pPr>
              <w:pStyle w:val="BodyText"/>
              <w:spacing w:before="60" w:after="60"/>
              <w:jc w:val="both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7C7C2390" w14:textId="77777777" w:rsidR="002F1862" w:rsidRPr="000245A5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2.2.3 Clinician feedback and information</w:t>
            </w:r>
          </w:p>
        </w:tc>
        <w:tc>
          <w:tcPr>
            <w:tcW w:w="2204" w:type="pct"/>
          </w:tcPr>
          <w:p w14:paraId="416D5927" w14:textId="77777777" w:rsidR="002F1862" w:rsidRPr="00384CB8" w:rsidRDefault="002F1862" w:rsidP="000E0368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0245A5" w:rsidRPr="008D1376" w14:paraId="4A827AF4" w14:textId="77777777" w:rsidTr="00B1736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7" w:type="pct"/>
            <w:vMerge w:val="restart"/>
            <w:shd w:val="clear" w:color="auto" w:fill="D9D9D9" w:themeFill="background1" w:themeFillShade="D9"/>
          </w:tcPr>
          <w:p w14:paraId="131C91BD" w14:textId="6A665504" w:rsidR="000245A5" w:rsidRPr="00384CB8" w:rsidRDefault="000245A5" w:rsidP="00AA3F3E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D</w:t>
            </w:r>
          </w:p>
        </w:tc>
        <w:tc>
          <w:tcPr>
            <w:tcW w:w="1200" w:type="pct"/>
            <w:vMerge w:val="restart"/>
          </w:tcPr>
          <w:p w14:paraId="4A0FAA25" w14:textId="77777777" w:rsidR="000245A5" w:rsidRPr="00384CB8" w:rsidRDefault="000245A5" w:rsidP="00AA3F3E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459" w:type="pct"/>
          </w:tcPr>
          <w:p w14:paraId="55FF26E8" w14:textId="77777777" w:rsidR="000245A5" w:rsidRPr="000245A5" w:rsidRDefault="000245A5" w:rsidP="00AA3F3E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2.2.1 Analysis of relevant data and service information</w:t>
            </w:r>
          </w:p>
        </w:tc>
        <w:tc>
          <w:tcPr>
            <w:tcW w:w="2204" w:type="pct"/>
          </w:tcPr>
          <w:p w14:paraId="3884677A" w14:textId="77777777" w:rsidR="000245A5" w:rsidRPr="00384CB8" w:rsidRDefault="000245A5" w:rsidP="00AA3F3E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0245A5" w:rsidRPr="008D1376" w14:paraId="59AF3DB2" w14:textId="77777777" w:rsidTr="00B1736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7" w:type="pct"/>
            <w:vMerge/>
            <w:shd w:val="clear" w:color="auto" w:fill="D9D9D9" w:themeFill="background1" w:themeFillShade="D9"/>
          </w:tcPr>
          <w:p w14:paraId="0AB3AEFF" w14:textId="77777777" w:rsidR="000245A5" w:rsidRPr="008D1376" w:rsidRDefault="000245A5" w:rsidP="00AA3F3E">
            <w:pPr>
              <w:pStyle w:val="BodyText"/>
              <w:spacing w:before="60" w:after="60"/>
              <w:jc w:val="both"/>
              <w:rPr>
                <w:lang w:eastAsia="en-AU"/>
              </w:rPr>
            </w:pPr>
          </w:p>
        </w:tc>
        <w:tc>
          <w:tcPr>
            <w:tcW w:w="1200" w:type="pct"/>
            <w:vMerge/>
          </w:tcPr>
          <w:p w14:paraId="2A4D23A3" w14:textId="77777777" w:rsidR="000245A5" w:rsidRPr="008D1376" w:rsidRDefault="000245A5" w:rsidP="00AA3F3E">
            <w:pPr>
              <w:pStyle w:val="BodyText"/>
              <w:spacing w:before="60" w:after="60"/>
              <w:jc w:val="both"/>
              <w:rPr>
                <w:lang w:eastAsia="en-AU"/>
              </w:rPr>
            </w:pPr>
          </w:p>
        </w:tc>
        <w:tc>
          <w:tcPr>
            <w:tcW w:w="1459" w:type="pct"/>
          </w:tcPr>
          <w:p w14:paraId="6C5CE420" w14:textId="77777777" w:rsidR="000245A5" w:rsidRPr="000245A5" w:rsidRDefault="000245A5" w:rsidP="00AA3F3E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2.2.2 Consumer and community feedback and information</w:t>
            </w:r>
          </w:p>
        </w:tc>
        <w:tc>
          <w:tcPr>
            <w:tcW w:w="2204" w:type="pct"/>
          </w:tcPr>
          <w:p w14:paraId="42A89D81" w14:textId="77777777" w:rsidR="000245A5" w:rsidRPr="00384CB8" w:rsidRDefault="000245A5" w:rsidP="00AA3F3E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  <w:tr w:rsidR="000245A5" w:rsidRPr="008D1376" w14:paraId="41C79F29" w14:textId="77777777" w:rsidTr="00B1736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7" w:type="pct"/>
            <w:vMerge/>
            <w:shd w:val="clear" w:color="auto" w:fill="D9D9D9" w:themeFill="background1" w:themeFillShade="D9"/>
          </w:tcPr>
          <w:p w14:paraId="32DEBBB8" w14:textId="77777777" w:rsidR="000245A5" w:rsidRPr="008D1376" w:rsidRDefault="000245A5" w:rsidP="00AA3F3E">
            <w:pPr>
              <w:pStyle w:val="BodyText"/>
              <w:spacing w:before="60" w:after="60"/>
              <w:jc w:val="both"/>
              <w:rPr>
                <w:lang w:eastAsia="en-AU"/>
              </w:rPr>
            </w:pPr>
          </w:p>
        </w:tc>
        <w:tc>
          <w:tcPr>
            <w:tcW w:w="1200" w:type="pct"/>
            <w:vMerge/>
          </w:tcPr>
          <w:p w14:paraId="25D44475" w14:textId="77777777" w:rsidR="000245A5" w:rsidRPr="008D1376" w:rsidRDefault="000245A5" w:rsidP="00AA3F3E">
            <w:pPr>
              <w:pStyle w:val="BodyText"/>
              <w:spacing w:before="60" w:after="60"/>
              <w:jc w:val="both"/>
              <w:rPr>
                <w:lang w:eastAsia="en-AU"/>
              </w:rPr>
            </w:pPr>
          </w:p>
        </w:tc>
        <w:tc>
          <w:tcPr>
            <w:tcW w:w="1459" w:type="pct"/>
          </w:tcPr>
          <w:p w14:paraId="5B530256" w14:textId="77777777" w:rsidR="000245A5" w:rsidRPr="000245A5" w:rsidRDefault="000245A5" w:rsidP="00AA3F3E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0245A5">
              <w:rPr>
                <w:sz w:val="19"/>
                <w:szCs w:val="19"/>
                <w:lang w:eastAsia="en-AU"/>
              </w:rPr>
              <w:t>Section 2.2.3 Clinician feedback and information</w:t>
            </w:r>
          </w:p>
        </w:tc>
        <w:tc>
          <w:tcPr>
            <w:tcW w:w="2204" w:type="pct"/>
          </w:tcPr>
          <w:p w14:paraId="1A8D822C" w14:textId="77777777" w:rsidR="000245A5" w:rsidRPr="00384CB8" w:rsidRDefault="000245A5" w:rsidP="00AA3F3E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</w:p>
        </w:tc>
      </w:tr>
    </w:tbl>
    <w:p w14:paraId="1F72BE0B" w14:textId="77777777" w:rsidR="004E70A3" w:rsidRPr="008D1376" w:rsidRDefault="004E70A3" w:rsidP="005479EE">
      <w:pPr>
        <w:pStyle w:val="BodyText"/>
      </w:pPr>
      <w:r w:rsidRPr="008D1376">
        <w:rPr>
          <w:noProof/>
        </w:rPr>
        <w:br w:type="page"/>
      </w:r>
    </w:p>
    <w:p w14:paraId="0FF165C5" w14:textId="7A32E3CE" w:rsidR="004512FD" w:rsidRPr="008D1376" w:rsidRDefault="00C54B61" w:rsidP="00F62A86">
      <w:pPr>
        <w:pStyle w:val="NumberedHeading2"/>
        <w:numPr>
          <w:ilvl w:val="1"/>
          <w:numId w:val="46"/>
        </w:numPr>
        <w:spacing w:before="120"/>
        <w:rPr>
          <w:noProof/>
        </w:rPr>
      </w:pPr>
      <w:bookmarkStart w:id="4" w:name="_Toc47438095"/>
      <w:bookmarkStart w:id="5" w:name="_Toc103084745"/>
      <w:r w:rsidRPr="008D1376">
        <w:rPr>
          <w:noProof/>
        </w:rPr>
        <w:lastRenderedPageBreak/>
        <w:t>P</w:t>
      </w:r>
      <w:r w:rsidR="00695216" w:rsidRPr="008D1376">
        <w:rPr>
          <w:noProof/>
        </w:rPr>
        <w:t xml:space="preserve">rioritise the </w:t>
      </w:r>
      <w:r w:rsidR="00823F1B" w:rsidRPr="008D1376">
        <w:rPr>
          <w:noProof/>
        </w:rPr>
        <w:t>clinical</w:t>
      </w:r>
      <w:r w:rsidR="00695216" w:rsidRPr="008D1376">
        <w:rPr>
          <w:noProof/>
        </w:rPr>
        <w:t xml:space="preserve"> service needs</w:t>
      </w:r>
      <w:bookmarkEnd w:id="4"/>
      <w:bookmarkEnd w:id="5"/>
    </w:p>
    <w:p w14:paraId="3AD9EBC4" w14:textId="4268391C" w:rsidR="00DC0196" w:rsidRPr="008D1376" w:rsidRDefault="000F1239" w:rsidP="00F62A86">
      <w:pPr>
        <w:pStyle w:val="BodyText"/>
        <w:keepNext/>
        <w:keepLines/>
        <w:numPr>
          <w:ilvl w:val="0"/>
          <w:numId w:val="41"/>
        </w:numPr>
        <w:jc w:val="both"/>
        <w:rPr>
          <w:lang w:eastAsia="en-AU"/>
        </w:rPr>
      </w:pPr>
      <w:r w:rsidRPr="008D1376">
        <w:rPr>
          <w:lang w:eastAsia="en-AU"/>
        </w:rPr>
        <w:t xml:space="preserve">For each identified need, assess the </w:t>
      </w:r>
      <w:r w:rsidR="00A766FA" w:rsidRPr="008D1376">
        <w:rPr>
          <w:lang w:eastAsia="en-AU"/>
        </w:rPr>
        <w:t>risk to the health system if the need is not met</w:t>
      </w:r>
      <w:r w:rsidR="000375E3" w:rsidRPr="008D1376">
        <w:rPr>
          <w:lang w:eastAsia="en-AU"/>
        </w:rPr>
        <w:t>,</w:t>
      </w:r>
      <w:r w:rsidR="00A766FA" w:rsidRPr="008D1376">
        <w:rPr>
          <w:lang w:eastAsia="en-AU"/>
        </w:rPr>
        <w:t xml:space="preserve"> </w:t>
      </w:r>
      <w:r w:rsidR="000375E3" w:rsidRPr="008D1376">
        <w:rPr>
          <w:lang w:eastAsia="en-AU"/>
        </w:rPr>
        <w:t xml:space="preserve">indicate </w:t>
      </w:r>
      <w:r w:rsidR="00A766FA" w:rsidRPr="008D1376">
        <w:rPr>
          <w:lang w:eastAsia="en-AU"/>
        </w:rPr>
        <w:t>how re</w:t>
      </w:r>
      <w:r w:rsidR="00C54B61" w:rsidRPr="008D1376">
        <w:rPr>
          <w:lang w:eastAsia="en-AU"/>
        </w:rPr>
        <w:t>solving</w:t>
      </w:r>
      <w:r w:rsidR="00A766FA" w:rsidRPr="008D1376">
        <w:rPr>
          <w:lang w:eastAsia="en-AU"/>
        </w:rPr>
        <w:t xml:space="preserve"> the identified health and/or service issues would improve health system performance</w:t>
      </w:r>
      <w:r w:rsidR="000375E3" w:rsidRPr="008D1376">
        <w:rPr>
          <w:lang w:eastAsia="en-AU"/>
        </w:rPr>
        <w:t xml:space="preserve">, and consider potential sensitivities </w:t>
      </w:r>
      <w:r w:rsidR="008C020D" w:rsidRPr="008D1376">
        <w:rPr>
          <w:lang w:eastAsia="en-AU"/>
        </w:rPr>
        <w:t xml:space="preserve">to change </w:t>
      </w:r>
      <w:r w:rsidR="000375E3" w:rsidRPr="008D1376">
        <w:rPr>
          <w:lang w:eastAsia="en-AU"/>
        </w:rPr>
        <w:t>among</w:t>
      </w:r>
      <w:r w:rsidR="00A766FA" w:rsidRPr="008D1376">
        <w:rPr>
          <w:lang w:eastAsia="en-AU"/>
        </w:rPr>
        <w:t xml:space="preserve"> key stakeholder groups</w:t>
      </w:r>
      <w:r w:rsidR="00CB603B" w:rsidRPr="008D1376">
        <w:rPr>
          <w:lang w:eastAsia="en-AU"/>
        </w:rPr>
        <w:t xml:space="preserve">. Assign priority. </w:t>
      </w:r>
      <w:r w:rsidR="00FF34B2" w:rsidRPr="008D1376">
        <w:rPr>
          <w:lang w:eastAsia="en-AU"/>
        </w:rPr>
        <w:t xml:space="preserve">Please take note of the Identifier used across Sections </w:t>
      </w:r>
      <w:r w:rsidR="00DC73B2" w:rsidRPr="008D1376">
        <w:rPr>
          <w:lang w:eastAsia="en-AU"/>
        </w:rPr>
        <w:t>2.</w:t>
      </w:r>
      <w:r w:rsidR="009B0BE8">
        <w:rPr>
          <w:lang w:eastAsia="en-AU"/>
        </w:rPr>
        <w:t>1</w:t>
      </w:r>
      <w:r w:rsidR="00DC73B2" w:rsidRPr="008D1376">
        <w:rPr>
          <w:lang w:eastAsia="en-AU"/>
        </w:rPr>
        <w:t>, 2.</w:t>
      </w:r>
      <w:r w:rsidR="009B0BE8">
        <w:rPr>
          <w:lang w:eastAsia="en-AU"/>
        </w:rPr>
        <w:t>3</w:t>
      </w:r>
      <w:r w:rsidR="00DC73B2" w:rsidRPr="008D1376">
        <w:rPr>
          <w:lang w:eastAsia="en-AU"/>
        </w:rPr>
        <w:t xml:space="preserve"> and 2.</w:t>
      </w:r>
      <w:r w:rsidR="009B0BE8">
        <w:rPr>
          <w:lang w:eastAsia="en-AU"/>
        </w:rPr>
        <w:t>4</w:t>
      </w:r>
      <w:r w:rsidR="00FF34B2" w:rsidRPr="008D1376">
        <w:rPr>
          <w:lang w:eastAsia="en-AU"/>
        </w:rPr>
        <w:t>.</w:t>
      </w:r>
    </w:p>
    <w:tbl>
      <w:tblPr>
        <w:tblStyle w:val="TableGrid"/>
        <w:tblW w:w="1601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275"/>
        <w:gridCol w:w="1701"/>
        <w:gridCol w:w="1134"/>
        <w:gridCol w:w="1417"/>
        <w:gridCol w:w="1418"/>
        <w:gridCol w:w="708"/>
        <w:gridCol w:w="14"/>
        <w:gridCol w:w="1970"/>
        <w:gridCol w:w="1703"/>
        <w:gridCol w:w="850"/>
      </w:tblGrid>
      <w:tr w:rsidR="009D5042" w:rsidRPr="00384CB8" w14:paraId="63DDD69D" w14:textId="77777777" w:rsidTr="009503CE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53696B1" w14:textId="2824C015" w:rsidR="009D5042" w:rsidRPr="00384CB8" w:rsidRDefault="009D5042" w:rsidP="00F62A86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I</w:t>
            </w:r>
            <w:r w:rsidR="000E0368" w:rsidRPr="00384CB8">
              <w:rPr>
                <w:b/>
                <w:sz w:val="19"/>
                <w:szCs w:val="19"/>
                <w:lang w:eastAsia="en-AU"/>
              </w:rPr>
              <w:t>D</w:t>
            </w:r>
          </w:p>
        </w:tc>
        <w:tc>
          <w:tcPr>
            <w:tcW w:w="3261" w:type="dxa"/>
            <w:gridSpan w:val="2"/>
            <w:vMerge w:val="restart"/>
            <w:shd w:val="clear" w:color="auto" w:fill="D9D9D9" w:themeFill="background1" w:themeFillShade="D9"/>
          </w:tcPr>
          <w:p w14:paraId="2A3FF1FF" w14:textId="77777777" w:rsidR="009D5042" w:rsidRPr="00384CB8" w:rsidRDefault="009D5042" w:rsidP="00F62A86">
            <w:pPr>
              <w:pStyle w:val="BodyText"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Risk if need is not met (a)</w:t>
            </w:r>
          </w:p>
        </w:tc>
        <w:tc>
          <w:tcPr>
            <w:tcW w:w="7667" w:type="dxa"/>
            <w:gridSpan w:val="7"/>
            <w:shd w:val="clear" w:color="auto" w:fill="D9D9D9" w:themeFill="background1" w:themeFillShade="D9"/>
          </w:tcPr>
          <w:p w14:paraId="72339A7A" w14:textId="77777777" w:rsidR="009D5042" w:rsidRPr="00384CB8" w:rsidRDefault="009D5042" w:rsidP="00F62A86">
            <w:pPr>
              <w:pStyle w:val="BodyText"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Health system performance indicators (b)</w:t>
            </w:r>
          </w:p>
        </w:tc>
        <w:tc>
          <w:tcPr>
            <w:tcW w:w="3673" w:type="dxa"/>
            <w:gridSpan w:val="2"/>
            <w:shd w:val="clear" w:color="auto" w:fill="D9D9D9" w:themeFill="background1" w:themeFillShade="D9"/>
          </w:tcPr>
          <w:p w14:paraId="40BA282A" w14:textId="77777777" w:rsidR="009D5042" w:rsidRPr="00384CB8" w:rsidRDefault="009D5042" w:rsidP="00F62A86">
            <w:pPr>
              <w:pStyle w:val="BodyText"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 xml:space="preserve">Likelihood that </w:t>
            </w:r>
            <w:proofErr w:type="gramStart"/>
            <w:r w:rsidRPr="00384CB8">
              <w:rPr>
                <w:b/>
                <w:sz w:val="19"/>
                <w:szCs w:val="19"/>
                <w:lang w:eastAsia="en-AU"/>
              </w:rPr>
              <w:t>need</w:t>
            </w:r>
            <w:proofErr w:type="gramEnd"/>
            <w:r w:rsidRPr="00384CB8">
              <w:rPr>
                <w:b/>
                <w:sz w:val="19"/>
                <w:szCs w:val="19"/>
                <w:lang w:eastAsia="en-AU"/>
              </w:rPr>
              <w:t xml:space="preserve"> for change will be accepted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A3B830" w14:textId="77777777" w:rsidR="009D5042" w:rsidRPr="00384CB8" w:rsidRDefault="00CB603B" w:rsidP="00F62A86">
            <w:pPr>
              <w:pStyle w:val="BodyText"/>
              <w:spacing w:before="60" w:after="60"/>
              <w:rPr>
                <w:b/>
                <w:sz w:val="19"/>
                <w:szCs w:val="19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Priority</w:t>
            </w:r>
          </w:p>
        </w:tc>
      </w:tr>
      <w:tr w:rsidR="009D5042" w:rsidRPr="008D1376" w14:paraId="7BA6109D" w14:textId="77777777" w:rsidTr="009503CE">
        <w:trPr>
          <w:jc w:val="center"/>
        </w:trPr>
        <w:tc>
          <w:tcPr>
            <w:tcW w:w="562" w:type="dxa"/>
            <w:vMerge/>
          </w:tcPr>
          <w:p w14:paraId="507F2252" w14:textId="77777777" w:rsidR="009D5042" w:rsidRPr="008D1376" w:rsidRDefault="009D5042" w:rsidP="00F62A86">
            <w:pPr>
              <w:spacing w:before="60" w:after="60"/>
              <w:jc w:val="center"/>
              <w:rPr>
                <w:b/>
                <w:lang w:val="en-AU"/>
              </w:rPr>
            </w:pPr>
          </w:p>
        </w:tc>
        <w:tc>
          <w:tcPr>
            <w:tcW w:w="3261" w:type="dxa"/>
            <w:gridSpan w:val="2"/>
            <w:vMerge/>
          </w:tcPr>
          <w:p w14:paraId="38548319" w14:textId="77777777" w:rsidR="009D5042" w:rsidRPr="008D1376" w:rsidRDefault="009D5042" w:rsidP="00F62A86">
            <w:pPr>
              <w:pStyle w:val="BodyText"/>
              <w:spacing w:before="60" w:after="60"/>
              <w:rPr>
                <w:b/>
                <w:lang w:eastAsia="en-A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D3631B9" w14:textId="77777777" w:rsidR="009D5042" w:rsidRPr="008D1376" w:rsidRDefault="009D5042" w:rsidP="00F62A86">
            <w:pPr>
              <w:pStyle w:val="BodyText"/>
              <w:spacing w:before="60" w:after="60"/>
              <w:rPr>
                <w:b/>
                <w:sz w:val="19"/>
                <w:lang w:eastAsia="en-AU"/>
              </w:rPr>
            </w:pPr>
            <w:r w:rsidRPr="008D1376">
              <w:rPr>
                <w:b/>
                <w:sz w:val="19"/>
                <w:lang w:eastAsia="en-AU"/>
              </w:rPr>
              <w:t>Accessibility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1E3F4D" w14:textId="77777777" w:rsidR="009D5042" w:rsidRPr="008D1376" w:rsidRDefault="009D5042" w:rsidP="00F62A86">
            <w:pPr>
              <w:pStyle w:val="BodyText"/>
              <w:spacing w:before="60" w:after="60"/>
              <w:rPr>
                <w:b/>
                <w:sz w:val="19"/>
                <w:lang w:eastAsia="en-AU"/>
              </w:rPr>
            </w:pPr>
            <w:r w:rsidRPr="008D1376">
              <w:rPr>
                <w:b/>
                <w:sz w:val="19"/>
                <w:lang w:eastAsia="en-AU"/>
              </w:rPr>
              <w:t>Appropriateness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6F568B" w14:textId="77777777" w:rsidR="009D5042" w:rsidRPr="008D1376" w:rsidRDefault="009D5042" w:rsidP="00F62A86">
            <w:pPr>
              <w:pStyle w:val="BodyText"/>
              <w:spacing w:before="60" w:after="60"/>
              <w:rPr>
                <w:b/>
                <w:sz w:val="19"/>
                <w:lang w:eastAsia="en-AU"/>
              </w:rPr>
            </w:pPr>
            <w:r w:rsidRPr="008D1376">
              <w:rPr>
                <w:b/>
                <w:sz w:val="19"/>
                <w:lang w:eastAsia="en-AU"/>
              </w:rPr>
              <w:t>Continuity of care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581014" w14:textId="77777777" w:rsidR="009D5042" w:rsidRPr="008D1376" w:rsidRDefault="009D5042" w:rsidP="00F62A86">
            <w:pPr>
              <w:pStyle w:val="BodyText"/>
              <w:spacing w:before="60" w:after="60"/>
              <w:rPr>
                <w:b/>
                <w:sz w:val="19"/>
                <w:lang w:eastAsia="en-AU"/>
              </w:rPr>
            </w:pPr>
            <w:r w:rsidRPr="008D1376">
              <w:rPr>
                <w:b/>
                <w:sz w:val="19"/>
                <w:lang w:eastAsia="en-AU"/>
              </w:rPr>
              <w:t>Effectiveness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6D9339" w14:textId="77777777" w:rsidR="009D5042" w:rsidRPr="008D1376" w:rsidRDefault="009D5042" w:rsidP="00F62A86">
            <w:pPr>
              <w:pStyle w:val="BodyText"/>
              <w:spacing w:before="60" w:after="60"/>
              <w:rPr>
                <w:b/>
                <w:sz w:val="19"/>
                <w:lang w:eastAsia="en-AU"/>
              </w:rPr>
            </w:pPr>
            <w:r w:rsidRPr="008D1376">
              <w:rPr>
                <w:b/>
                <w:sz w:val="19"/>
                <w:lang w:eastAsia="en-AU"/>
              </w:rPr>
              <w:t>Efficiency and sustainability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BB5E83E" w14:textId="77777777" w:rsidR="009D5042" w:rsidRPr="008D1376" w:rsidRDefault="009D5042" w:rsidP="00F62A86">
            <w:pPr>
              <w:pStyle w:val="BodyText"/>
              <w:spacing w:before="60" w:after="60"/>
              <w:rPr>
                <w:b/>
                <w:sz w:val="19"/>
                <w:lang w:eastAsia="en-AU"/>
              </w:rPr>
            </w:pPr>
            <w:r w:rsidRPr="008D1376">
              <w:rPr>
                <w:b/>
                <w:sz w:val="19"/>
                <w:lang w:eastAsia="en-AU"/>
              </w:rPr>
              <w:t>Safety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C9B7A27" w14:textId="77777777" w:rsidR="009D5042" w:rsidRPr="00384CB8" w:rsidRDefault="009D5042" w:rsidP="00F62A86">
            <w:pPr>
              <w:pStyle w:val="BodyText"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By consumers and communities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43A9E5BC" w14:textId="77777777" w:rsidR="009D5042" w:rsidRPr="00384CB8" w:rsidRDefault="009D5042" w:rsidP="00F62A86">
            <w:pPr>
              <w:pStyle w:val="BodyText"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By clinician and organisations</w:t>
            </w:r>
          </w:p>
        </w:tc>
        <w:tc>
          <w:tcPr>
            <w:tcW w:w="850" w:type="dxa"/>
          </w:tcPr>
          <w:p w14:paraId="67DF46A5" w14:textId="77777777" w:rsidR="009D5042" w:rsidRPr="00384CB8" w:rsidRDefault="009D5042" w:rsidP="00F62A86">
            <w:pPr>
              <w:spacing w:before="60" w:after="60"/>
              <w:rPr>
                <w:b/>
                <w:sz w:val="19"/>
                <w:szCs w:val="19"/>
                <w:lang w:val="en-AU"/>
              </w:rPr>
            </w:pPr>
          </w:p>
        </w:tc>
      </w:tr>
      <w:tr w:rsidR="00990D88" w:rsidRPr="008D1376" w14:paraId="2580CE78" w14:textId="77777777" w:rsidTr="003D26E2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CD84DB9" w14:textId="77777777" w:rsidR="00990D88" w:rsidRPr="00384CB8" w:rsidRDefault="00CB6FFA" w:rsidP="00F62A86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A</w:t>
            </w:r>
          </w:p>
        </w:tc>
        <w:tc>
          <w:tcPr>
            <w:tcW w:w="1418" w:type="dxa"/>
          </w:tcPr>
          <w:p w14:paraId="012A8143" w14:textId="77777777" w:rsidR="00990D88" w:rsidRPr="00384CB8" w:rsidRDefault="00990D88" w:rsidP="00F62A86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384CB8">
              <w:rPr>
                <w:sz w:val="19"/>
                <w:szCs w:val="19"/>
                <w:lang w:eastAsia="en-AU"/>
              </w:rPr>
              <w:t>Overall risk rating</w:t>
            </w:r>
          </w:p>
        </w:tc>
        <w:tc>
          <w:tcPr>
            <w:tcW w:w="1843" w:type="dxa"/>
            <w:vAlign w:val="center"/>
          </w:tcPr>
          <w:sdt>
            <w:sdtPr>
              <w:rPr>
                <w:sz w:val="19"/>
                <w:szCs w:val="19"/>
                <w:lang w:eastAsia="en-AU"/>
              </w:rPr>
              <w:alias w:val="Risk rating"/>
              <w:tag w:val="Risk rating"/>
              <w:id w:val="2068369631"/>
              <w:placeholder>
                <w:docPart w:val="D194F1C6FF2F45A4AB399246156A36D3"/>
              </w:placeholder>
              <w:showingPlcHdr/>
              <w:comboBox>
                <w:listItem w:displayText="Low" w:value="Low"/>
                <w:listItem w:displayText="Medium" w:value="Medium"/>
                <w:listItem w:displayText="High" w:value="High"/>
                <w:listItem w:displayText="Very high" w:value="Very high"/>
              </w:comboBox>
            </w:sdtPr>
            <w:sdtEndPr/>
            <w:sdtContent>
              <w:p w14:paraId="6EA80E01" w14:textId="0ED534E0" w:rsidR="4A82B372" w:rsidRPr="00384CB8" w:rsidRDefault="00990D88" w:rsidP="00F62A86">
                <w:pPr>
                  <w:pStyle w:val="BodyText"/>
                  <w:spacing w:before="60" w:after="60"/>
                  <w:rPr>
                    <w:sz w:val="19"/>
                    <w:szCs w:val="19"/>
                    <w:lang w:eastAsia="en-AU"/>
                  </w:rPr>
                </w:pPr>
                <w:r w:rsidRPr="00384CB8">
                  <w:rPr>
                    <w:rStyle w:val="PlaceholderText"/>
                    <w:color w:val="3A3E3E" w:themeColor="background2" w:themeShade="40"/>
                    <w:sz w:val="19"/>
                    <w:szCs w:val="19"/>
                  </w:rPr>
                  <w:t>Choose an item.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p w14:paraId="5AF9CE0A" w14:textId="77777777" w:rsidR="00990D88" w:rsidRPr="008D1376" w:rsidRDefault="00E90A02" w:rsidP="00F62A86">
            <w:pPr>
              <w:pStyle w:val="BodyText"/>
              <w:spacing w:before="60" w:after="60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6046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MS Gothic" w:eastAsia="MS Gothic" w:hAnsi="MS Gothic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3C62461A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6514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A58" w:rsidRPr="008D1376">
                  <w:rPr>
                    <w:rFonts w:ascii="MS Gothic" w:eastAsia="MS Gothic" w:hAnsi="MS Gothic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1281F93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93012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1B5012DC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18171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69F04E32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9294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14:paraId="42F4D0EB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134652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14:paraId="44FFB1C5" w14:textId="6BBCEA4B" w:rsidR="00990D88" w:rsidRPr="00384CB8" w:rsidRDefault="00E90A02" w:rsidP="00F62A86">
            <w:pPr>
              <w:spacing w:before="60" w:after="60"/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sz w:val="19"/>
                  <w:szCs w:val="19"/>
                  <w:lang w:val="en-AU" w:eastAsia="en-AU"/>
                  <w14:numSpacing w14:val="proportional"/>
                </w:rPr>
                <w:id w:val="-253746196"/>
                <w:placeholder>
                  <w:docPart w:val="38C91820F18842ADB0DC959930DFD75F"/>
                </w:placeholder>
                <w:showingPlcHdr/>
                <w:comboBox>
                  <w:listItem w:displayText="Highly unlikely" w:value="Highly unlikely"/>
                  <w:listItem w:displayText="Unlikely" w:value="Unlikely"/>
                  <w:listItem w:displayText="Neutral" w:value="Neutral"/>
                  <w:listItem w:displayText="Likely" w:value="Likely"/>
                  <w:listItem w:displayText="Highly likely" w:value="Highly likely"/>
                  <w:listItem w:displayText="Unsure" w:value="Unsure"/>
                </w:comboBox>
              </w:sdtPr>
              <w:sdtEndPr/>
              <w:sdtContent>
                <w:r w:rsidR="009503CE" w:rsidRPr="00384CB8">
                  <w:rPr>
                    <w:rStyle w:val="PlaceholderText"/>
                    <w:color w:val="000000" w:themeColor="text1"/>
                    <w:sz w:val="19"/>
                    <w:szCs w:val="19"/>
                  </w:rPr>
                  <w:t>Choose an item.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2053A9B6" w14:textId="77777777" w:rsidR="00990D88" w:rsidRPr="00384CB8" w:rsidRDefault="00E90A02" w:rsidP="00F62A86">
            <w:pPr>
              <w:spacing w:before="60" w:after="60"/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sz w:val="19"/>
                  <w:szCs w:val="19"/>
                  <w:lang w:val="en-AU" w:eastAsia="en-AU"/>
                  <w14:numSpacing w14:val="proportional"/>
                </w:rPr>
                <w:id w:val="1487673886"/>
                <w:placeholder>
                  <w:docPart w:val="C5179D4F266A4ECB87E489ECE8428FE4"/>
                </w:placeholder>
                <w:showingPlcHdr/>
                <w:comboBox>
                  <w:listItem w:displayText="Highly unlikely" w:value="Highly unlikely"/>
                  <w:listItem w:displayText="Unlikely" w:value="Unlikely"/>
                  <w:listItem w:displayText="Neutral" w:value="Neutral"/>
                  <w:listItem w:displayText="Likely" w:value="Likely"/>
                  <w:listItem w:displayText="Highly likely" w:value="Highly likely"/>
                  <w:listItem w:displayText="Unsure" w:value="Unsure"/>
                </w:comboBox>
              </w:sdtPr>
              <w:sdtEndPr/>
              <w:sdtContent>
                <w:r w:rsidR="00990D88" w:rsidRPr="00384CB8">
                  <w:rPr>
                    <w:rStyle w:val="PlaceholderText"/>
                    <w:color w:val="3A3E3E" w:themeColor="background2" w:themeShade="40"/>
                    <w:sz w:val="19"/>
                    <w:szCs w:val="19"/>
                    <w:lang w:val="en-AU"/>
                  </w:rPr>
                  <w:t>Choose an item.</w:t>
                </w:r>
              </w:sdtContent>
            </w:sdt>
            <w:r w:rsidR="00990D88" w:rsidRPr="00384CB8" w:rsidDel="0086727A"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  <w:t xml:space="preserve"> </w:t>
            </w:r>
          </w:p>
        </w:tc>
        <w:tc>
          <w:tcPr>
            <w:tcW w:w="850" w:type="dxa"/>
          </w:tcPr>
          <w:p w14:paraId="44A2681C" w14:textId="77777777" w:rsidR="00990D88" w:rsidRPr="00384CB8" w:rsidRDefault="00990D88" w:rsidP="00F62A86">
            <w:pPr>
              <w:spacing w:before="60" w:after="60"/>
              <w:rPr>
                <w:sz w:val="19"/>
                <w:szCs w:val="19"/>
                <w:lang w:val="en-AU"/>
              </w:rPr>
            </w:pPr>
          </w:p>
        </w:tc>
      </w:tr>
      <w:tr w:rsidR="00990D88" w:rsidRPr="008D1376" w14:paraId="296E68FA" w14:textId="77777777" w:rsidTr="003D26E2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97D9255" w14:textId="77777777" w:rsidR="00990D88" w:rsidRPr="00384CB8" w:rsidRDefault="00CB6FFA" w:rsidP="00F62A86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B</w:t>
            </w:r>
          </w:p>
        </w:tc>
        <w:tc>
          <w:tcPr>
            <w:tcW w:w="1418" w:type="dxa"/>
          </w:tcPr>
          <w:p w14:paraId="41639E52" w14:textId="77777777" w:rsidR="00990D88" w:rsidRPr="00384CB8" w:rsidRDefault="00990D88" w:rsidP="00F62A86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384CB8">
              <w:rPr>
                <w:sz w:val="19"/>
                <w:szCs w:val="19"/>
                <w:lang w:eastAsia="en-AU"/>
              </w:rPr>
              <w:t>Overall risk rating</w:t>
            </w:r>
          </w:p>
        </w:tc>
        <w:tc>
          <w:tcPr>
            <w:tcW w:w="1843" w:type="dxa"/>
            <w:vAlign w:val="center"/>
          </w:tcPr>
          <w:sdt>
            <w:sdtPr>
              <w:rPr>
                <w:sz w:val="19"/>
                <w:szCs w:val="19"/>
                <w:lang w:eastAsia="en-AU"/>
              </w:rPr>
              <w:alias w:val="Risk rating"/>
              <w:tag w:val="Risk rating"/>
              <w:id w:val="856080677"/>
              <w:placeholder>
                <w:docPart w:val="E93BE212F5E64E2192821FC87AFFD938"/>
              </w:placeholder>
              <w:showingPlcHdr/>
              <w:comboBox>
                <w:listItem w:displayText="Low" w:value="Low"/>
                <w:listItem w:displayText="Medium" w:value="Medium"/>
                <w:listItem w:displayText="High" w:value="High"/>
                <w:listItem w:displayText="Very high" w:value="Very high"/>
              </w:comboBox>
            </w:sdtPr>
            <w:sdtEndPr/>
            <w:sdtContent>
              <w:p w14:paraId="3CB9CD7D" w14:textId="245A36B7" w:rsidR="4A82B372" w:rsidRPr="00384CB8" w:rsidRDefault="00990D88" w:rsidP="00F62A86">
                <w:pPr>
                  <w:pStyle w:val="BodyText"/>
                  <w:spacing w:before="60" w:after="60"/>
                  <w:rPr>
                    <w:sz w:val="19"/>
                    <w:szCs w:val="19"/>
                    <w:lang w:eastAsia="en-AU"/>
                  </w:rPr>
                </w:pPr>
                <w:r w:rsidRPr="00384CB8">
                  <w:rPr>
                    <w:rStyle w:val="PlaceholderText"/>
                    <w:color w:val="3A3E3E" w:themeColor="background2" w:themeShade="40"/>
                    <w:sz w:val="19"/>
                    <w:szCs w:val="19"/>
                  </w:rPr>
                  <w:t>Choose an item.</w:t>
                </w:r>
              </w:p>
            </w:sdtContent>
          </w:sdt>
        </w:tc>
        <w:tc>
          <w:tcPr>
            <w:tcW w:w="1275" w:type="dxa"/>
            <w:vAlign w:val="center"/>
          </w:tcPr>
          <w:p w14:paraId="733058D7" w14:textId="77777777" w:rsidR="00990D88" w:rsidRPr="008D1376" w:rsidRDefault="00E90A02" w:rsidP="00F62A86">
            <w:pPr>
              <w:pStyle w:val="BodyText"/>
              <w:spacing w:before="60" w:after="60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4890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0CD18B5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2845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739A11B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211554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8E68257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13651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E23356C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9201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7C546C6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434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14:paraId="16391244" w14:textId="77777777" w:rsidR="00990D88" w:rsidRPr="00384CB8" w:rsidRDefault="00E90A02" w:rsidP="00F62A86">
            <w:pPr>
              <w:spacing w:before="60" w:after="60"/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sz w:val="19"/>
                  <w:szCs w:val="19"/>
                  <w:lang w:val="en-AU" w:eastAsia="en-AU"/>
                  <w14:numSpacing w14:val="proportional"/>
                </w:rPr>
                <w:id w:val="1650165866"/>
                <w:placeholder>
                  <w:docPart w:val="5709F687B6664E909B8F8CBE9C29055C"/>
                </w:placeholder>
                <w:showingPlcHdr/>
                <w:comboBox>
                  <w:listItem w:displayText="Highly unlikely" w:value="Highly unlikely"/>
                  <w:listItem w:displayText="Unlikely" w:value="Unlikely"/>
                  <w:listItem w:displayText="Neutral" w:value="Neutral"/>
                  <w:listItem w:displayText="Likely" w:value="Likely"/>
                  <w:listItem w:displayText="Highly likely" w:value="Highly likely"/>
                  <w:listItem w:displayText="Unsure" w:value="Unsure"/>
                </w:comboBox>
              </w:sdtPr>
              <w:sdtEndPr/>
              <w:sdtContent>
                <w:r w:rsidR="00990D88" w:rsidRPr="00384CB8">
                  <w:rPr>
                    <w:kern w:val="21"/>
                    <w:sz w:val="19"/>
                    <w:szCs w:val="19"/>
                    <w:lang w:val="en-AU" w:eastAsia="en-AU"/>
                    <w14:numSpacing w14:val="proportional"/>
                  </w:rPr>
                  <w:t>Choose an item.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267E899B" w14:textId="77777777" w:rsidR="00990D88" w:rsidRPr="00384CB8" w:rsidRDefault="00E90A02" w:rsidP="00F62A86">
            <w:pPr>
              <w:spacing w:before="60" w:after="60"/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sz w:val="19"/>
                  <w:szCs w:val="19"/>
                  <w:lang w:val="en-AU" w:eastAsia="en-AU"/>
                  <w14:numSpacing w14:val="proportional"/>
                </w:rPr>
                <w:id w:val="733365009"/>
                <w:placeholder>
                  <w:docPart w:val="2A1F79DBF6A74AE093F55E554036F436"/>
                </w:placeholder>
                <w:showingPlcHdr/>
                <w:comboBox>
                  <w:listItem w:displayText="Highly unlikely" w:value="Highly unlikely"/>
                  <w:listItem w:displayText="Unlikely" w:value="Unlikely"/>
                  <w:listItem w:displayText="Neutral" w:value="Neutral"/>
                  <w:listItem w:displayText="Likely" w:value="Likely"/>
                  <w:listItem w:displayText="Highly likely" w:value="Highly likely"/>
                  <w:listItem w:displayText="Unsure" w:value="Unsure"/>
                </w:comboBox>
              </w:sdtPr>
              <w:sdtEndPr/>
              <w:sdtContent>
                <w:r w:rsidR="00990D88" w:rsidRPr="00384CB8">
                  <w:rPr>
                    <w:rStyle w:val="PlaceholderText"/>
                    <w:color w:val="3A3E3E" w:themeColor="background2" w:themeShade="40"/>
                    <w:sz w:val="19"/>
                    <w:szCs w:val="19"/>
                    <w:lang w:val="en-AU"/>
                  </w:rPr>
                  <w:t>Choose an item.</w:t>
                </w:r>
              </w:sdtContent>
            </w:sdt>
            <w:r w:rsidR="00990D88" w:rsidRPr="00384CB8" w:rsidDel="0086727A"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  <w:t xml:space="preserve"> </w:t>
            </w:r>
          </w:p>
        </w:tc>
        <w:tc>
          <w:tcPr>
            <w:tcW w:w="850" w:type="dxa"/>
          </w:tcPr>
          <w:p w14:paraId="5F71BD0C" w14:textId="77777777" w:rsidR="00990D88" w:rsidRPr="00384CB8" w:rsidRDefault="00990D88" w:rsidP="00F62A86">
            <w:pPr>
              <w:spacing w:before="60" w:after="60"/>
              <w:rPr>
                <w:sz w:val="19"/>
                <w:szCs w:val="19"/>
                <w:lang w:val="en-AU"/>
              </w:rPr>
            </w:pPr>
          </w:p>
        </w:tc>
      </w:tr>
      <w:tr w:rsidR="00990D88" w:rsidRPr="008D1376" w14:paraId="3B46B5CF" w14:textId="77777777" w:rsidTr="003D26E2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BBDFCB7" w14:textId="77777777" w:rsidR="00990D88" w:rsidRPr="00384CB8" w:rsidRDefault="00CB6FFA" w:rsidP="00F62A86">
            <w:pPr>
              <w:pStyle w:val="BodyText"/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384CB8">
              <w:rPr>
                <w:b/>
                <w:sz w:val="19"/>
                <w:szCs w:val="19"/>
                <w:lang w:eastAsia="en-AU"/>
              </w:rPr>
              <w:t>C</w:t>
            </w:r>
          </w:p>
        </w:tc>
        <w:tc>
          <w:tcPr>
            <w:tcW w:w="1418" w:type="dxa"/>
          </w:tcPr>
          <w:p w14:paraId="1294AD4F" w14:textId="77777777" w:rsidR="00990D88" w:rsidRPr="00384CB8" w:rsidRDefault="00990D88" w:rsidP="00F62A86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384CB8">
              <w:rPr>
                <w:sz w:val="19"/>
                <w:szCs w:val="19"/>
                <w:lang w:eastAsia="en-AU"/>
              </w:rPr>
              <w:t>Overall risk rating</w:t>
            </w:r>
          </w:p>
        </w:tc>
        <w:tc>
          <w:tcPr>
            <w:tcW w:w="1843" w:type="dxa"/>
            <w:vAlign w:val="center"/>
          </w:tcPr>
          <w:sdt>
            <w:sdtPr>
              <w:rPr>
                <w:sz w:val="19"/>
                <w:szCs w:val="19"/>
                <w:lang w:eastAsia="en-AU"/>
              </w:rPr>
              <w:alias w:val="Risk rating"/>
              <w:tag w:val="Risk rating"/>
              <w:id w:val="397953674"/>
              <w:placeholder>
                <w:docPart w:val="676E33342B844C69AABD9267D63ACA4B"/>
              </w:placeholder>
              <w:showingPlcHdr/>
              <w:comboBox>
                <w:listItem w:displayText="Low" w:value="Low"/>
                <w:listItem w:displayText="Medium" w:value="Medium"/>
                <w:listItem w:displayText="High" w:value="High"/>
                <w:listItem w:displayText="Very high" w:value="Very high"/>
              </w:comboBox>
            </w:sdtPr>
            <w:sdtEndPr/>
            <w:sdtContent>
              <w:p w14:paraId="58EF36E1" w14:textId="33F1CCF1" w:rsidR="4A82B372" w:rsidRPr="00384CB8" w:rsidRDefault="00990D88" w:rsidP="00F62A86">
                <w:pPr>
                  <w:pStyle w:val="BodyText"/>
                  <w:spacing w:before="60" w:after="60"/>
                  <w:rPr>
                    <w:sz w:val="19"/>
                    <w:szCs w:val="19"/>
                    <w:lang w:eastAsia="en-AU"/>
                  </w:rPr>
                </w:pPr>
                <w:r w:rsidRPr="00384CB8">
                  <w:rPr>
                    <w:rStyle w:val="PlaceholderText"/>
                    <w:color w:val="3A3E3E" w:themeColor="background2" w:themeShade="40"/>
                    <w:sz w:val="19"/>
                    <w:szCs w:val="19"/>
                  </w:rPr>
                  <w:t>Choose an item.</w:t>
                </w:r>
              </w:p>
            </w:sdtContent>
          </w:sdt>
        </w:tc>
        <w:tc>
          <w:tcPr>
            <w:tcW w:w="1275" w:type="dxa"/>
            <w:vAlign w:val="center"/>
          </w:tcPr>
          <w:p w14:paraId="0541E346" w14:textId="77777777" w:rsidR="00990D88" w:rsidRPr="008D1376" w:rsidRDefault="00E90A02" w:rsidP="00F62A86">
            <w:pPr>
              <w:pStyle w:val="BodyText"/>
              <w:spacing w:before="60" w:after="60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2081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BB8A31C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8751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556493C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54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A443107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1978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519B629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32574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66DE37D" w14:textId="77777777" w:rsidR="00990D88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0259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8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14:paraId="00BD0CC7" w14:textId="77777777" w:rsidR="00990D88" w:rsidRPr="00384CB8" w:rsidRDefault="00E90A02" w:rsidP="00F62A86">
            <w:pPr>
              <w:spacing w:before="60" w:after="60"/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sz w:val="19"/>
                  <w:szCs w:val="19"/>
                  <w:lang w:val="en-AU" w:eastAsia="en-AU"/>
                  <w14:numSpacing w14:val="proportional"/>
                </w:rPr>
                <w:id w:val="981577348"/>
                <w:placeholder>
                  <w:docPart w:val="C39CA86B6A8F4DA086ACF515F7B03C7A"/>
                </w:placeholder>
                <w:showingPlcHdr/>
                <w:comboBox>
                  <w:listItem w:displayText="Highly unlikely" w:value="Highly unlikely"/>
                  <w:listItem w:displayText="Unlikely" w:value="Unlikely"/>
                  <w:listItem w:displayText="Neutral" w:value="Neutral"/>
                  <w:listItem w:displayText="Likely" w:value="Likely"/>
                  <w:listItem w:displayText="Highly likely" w:value="Highly likely"/>
                  <w:listItem w:displayText="Unsure" w:value="Unsure"/>
                </w:comboBox>
              </w:sdtPr>
              <w:sdtEndPr/>
              <w:sdtContent>
                <w:r w:rsidR="00990D88" w:rsidRPr="00384CB8">
                  <w:rPr>
                    <w:kern w:val="21"/>
                    <w:sz w:val="19"/>
                    <w:szCs w:val="19"/>
                    <w:lang w:val="en-AU" w:eastAsia="en-AU"/>
                    <w14:numSpacing w14:val="proportional"/>
                  </w:rPr>
                  <w:t>Choose an item.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6F9FE404" w14:textId="77777777" w:rsidR="00990D88" w:rsidRPr="00384CB8" w:rsidRDefault="00E90A02" w:rsidP="00F62A86">
            <w:pPr>
              <w:spacing w:before="60" w:after="60"/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sz w:val="19"/>
                  <w:szCs w:val="19"/>
                  <w:lang w:val="en-AU" w:eastAsia="en-AU"/>
                  <w14:numSpacing w14:val="proportional"/>
                </w:rPr>
                <w:id w:val="1855531711"/>
                <w:placeholder>
                  <w:docPart w:val="112AEC449B914910AA3D26E4D8E7C5AC"/>
                </w:placeholder>
                <w:showingPlcHdr/>
                <w:comboBox>
                  <w:listItem w:displayText="Highly unlikely" w:value="Highly unlikely"/>
                  <w:listItem w:displayText="Unlikely" w:value="Unlikely"/>
                  <w:listItem w:displayText="Neutral" w:value="Neutral"/>
                  <w:listItem w:displayText="Likely" w:value="Likely"/>
                  <w:listItem w:displayText="Highly likely" w:value="Highly likely"/>
                  <w:listItem w:displayText="Unsure" w:value="Unsure"/>
                </w:comboBox>
              </w:sdtPr>
              <w:sdtEndPr/>
              <w:sdtContent>
                <w:r w:rsidR="00990D88" w:rsidRPr="00384CB8">
                  <w:rPr>
                    <w:rStyle w:val="PlaceholderText"/>
                    <w:color w:val="3A3E3E" w:themeColor="background2" w:themeShade="40"/>
                    <w:sz w:val="19"/>
                    <w:szCs w:val="19"/>
                    <w:lang w:val="en-AU"/>
                  </w:rPr>
                  <w:t>Choose an item.</w:t>
                </w:r>
              </w:sdtContent>
            </w:sdt>
            <w:r w:rsidR="00990D88" w:rsidRPr="00384CB8" w:rsidDel="0086727A"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  <w:t xml:space="preserve"> </w:t>
            </w:r>
          </w:p>
        </w:tc>
        <w:tc>
          <w:tcPr>
            <w:tcW w:w="850" w:type="dxa"/>
          </w:tcPr>
          <w:p w14:paraId="63FB505C" w14:textId="77777777" w:rsidR="00990D88" w:rsidRPr="00384CB8" w:rsidRDefault="00990D88" w:rsidP="00F62A86">
            <w:pPr>
              <w:spacing w:before="60" w:after="60"/>
              <w:rPr>
                <w:sz w:val="19"/>
                <w:szCs w:val="19"/>
                <w:lang w:val="en-AU"/>
              </w:rPr>
            </w:pPr>
          </w:p>
        </w:tc>
      </w:tr>
      <w:tr w:rsidR="006F6B72" w:rsidRPr="008D1376" w14:paraId="0DAE3E31" w14:textId="77777777" w:rsidTr="003D26E2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2B99E9E" w14:textId="063331DE" w:rsidR="006F6B72" w:rsidRPr="00384CB8" w:rsidRDefault="4A82B372" w:rsidP="00F62A86">
            <w:pPr>
              <w:pStyle w:val="BodyText"/>
              <w:spacing w:before="60" w:after="60"/>
              <w:jc w:val="center"/>
              <w:rPr>
                <w:b/>
                <w:bCs/>
                <w:sz w:val="19"/>
                <w:szCs w:val="19"/>
                <w:lang w:eastAsia="en-AU"/>
              </w:rPr>
            </w:pPr>
            <w:r w:rsidRPr="00384CB8">
              <w:rPr>
                <w:b/>
                <w:bCs/>
                <w:sz w:val="19"/>
                <w:szCs w:val="19"/>
                <w:lang w:eastAsia="en-AU"/>
              </w:rPr>
              <w:t>D</w:t>
            </w:r>
          </w:p>
        </w:tc>
        <w:tc>
          <w:tcPr>
            <w:tcW w:w="1418" w:type="dxa"/>
          </w:tcPr>
          <w:p w14:paraId="4606D3C3" w14:textId="77777777" w:rsidR="006F6B72" w:rsidRPr="00384CB8" w:rsidRDefault="006F6B72" w:rsidP="00F62A86">
            <w:pPr>
              <w:pStyle w:val="BodyText"/>
              <w:spacing w:before="60" w:after="60"/>
              <w:rPr>
                <w:sz w:val="19"/>
                <w:szCs w:val="19"/>
                <w:lang w:eastAsia="en-AU"/>
              </w:rPr>
            </w:pPr>
            <w:r w:rsidRPr="00384CB8">
              <w:rPr>
                <w:sz w:val="19"/>
                <w:szCs w:val="19"/>
                <w:lang w:eastAsia="en-AU"/>
              </w:rPr>
              <w:t>Overall risk rating</w:t>
            </w:r>
          </w:p>
        </w:tc>
        <w:tc>
          <w:tcPr>
            <w:tcW w:w="1843" w:type="dxa"/>
            <w:vAlign w:val="center"/>
          </w:tcPr>
          <w:sdt>
            <w:sdtPr>
              <w:rPr>
                <w:sz w:val="19"/>
                <w:szCs w:val="19"/>
                <w:lang w:eastAsia="en-AU"/>
              </w:rPr>
              <w:alias w:val="Risk rating"/>
              <w:tag w:val="Risk rating"/>
              <w:id w:val="2138367254"/>
              <w:placeholder>
                <w:docPart w:val="8F5AA0D178F44AF99DD406EF74386992"/>
              </w:placeholder>
              <w:showingPlcHdr/>
              <w:comboBox>
                <w:listItem w:displayText="Low" w:value="Low"/>
                <w:listItem w:displayText="Medium" w:value="Medium"/>
                <w:listItem w:displayText="High" w:value="High"/>
                <w:listItem w:displayText="Very high" w:value="Very high"/>
              </w:comboBox>
            </w:sdtPr>
            <w:sdtEndPr/>
            <w:sdtContent>
              <w:p w14:paraId="66B3F093" w14:textId="5E5017CF" w:rsidR="4A82B372" w:rsidRPr="00384CB8" w:rsidRDefault="006F6B72" w:rsidP="00F62A86">
                <w:pPr>
                  <w:pStyle w:val="BodyText"/>
                  <w:spacing w:before="60" w:after="60"/>
                  <w:rPr>
                    <w:sz w:val="19"/>
                    <w:szCs w:val="19"/>
                    <w:lang w:eastAsia="en-AU"/>
                  </w:rPr>
                </w:pPr>
                <w:r w:rsidRPr="00384CB8">
                  <w:rPr>
                    <w:rStyle w:val="PlaceholderText"/>
                    <w:color w:val="3A3E3E" w:themeColor="background2" w:themeShade="40"/>
                    <w:sz w:val="19"/>
                    <w:szCs w:val="19"/>
                  </w:rPr>
                  <w:t>Choose an item.</w:t>
                </w:r>
              </w:p>
            </w:sdtContent>
          </w:sdt>
        </w:tc>
        <w:tc>
          <w:tcPr>
            <w:tcW w:w="1275" w:type="dxa"/>
            <w:vAlign w:val="center"/>
          </w:tcPr>
          <w:p w14:paraId="2A6937F2" w14:textId="77777777" w:rsidR="006F6B72" w:rsidRPr="008D1376" w:rsidRDefault="00E90A02" w:rsidP="00F62A86">
            <w:pPr>
              <w:pStyle w:val="BodyText"/>
              <w:spacing w:before="60" w:after="60"/>
              <w:jc w:val="center"/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2089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72" w:rsidRPr="008D1376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19400DA" w14:textId="77777777" w:rsidR="006F6B72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80042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72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5F17F0A" w14:textId="77777777" w:rsidR="006F6B72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1418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72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CA38649" w14:textId="77777777" w:rsidR="006F6B72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1493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72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8638EB1" w14:textId="77777777" w:rsidR="006F6B72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-137222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72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E65CC8D" w14:textId="77777777" w:rsidR="006F6B72" w:rsidRPr="008D1376" w:rsidRDefault="00E90A02" w:rsidP="00F62A86">
            <w:pPr>
              <w:spacing w:before="60" w:after="60"/>
              <w:jc w:val="center"/>
              <w:rPr>
                <w:kern w:val="21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lang w:val="en-AU" w:eastAsia="en-AU"/>
                  <w14:numSpacing w14:val="proportional"/>
                </w:rPr>
                <w:id w:val="5176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B72" w:rsidRPr="008D1376">
                  <w:rPr>
                    <w:rFonts w:ascii="Segoe UI Symbol" w:hAnsi="Segoe UI Symbol" w:cs="Segoe UI Symbol"/>
                    <w:kern w:val="21"/>
                    <w:lang w:val="en-AU" w:eastAsia="en-AU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14:paraId="52653C86" w14:textId="77777777" w:rsidR="006F6B72" w:rsidRPr="00384CB8" w:rsidRDefault="00E90A02" w:rsidP="00F62A86">
            <w:pPr>
              <w:spacing w:before="60" w:after="60"/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sz w:val="19"/>
                  <w:szCs w:val="19"/>
                  <w:lang w:val="en-AU" w:eastAsia="en-AU"/>
                  <w14:numSpacing w14:val="proportional"/>
                </w:rPr>
                <w:id w:val="1873262865"/>
                <w:placeholder>
                  <w:docPart w:val="8D2DAE0C8D3A4C4899E3282B300F9EB8"/>
                </w:placeholder>
                <w:showingPlcHdr/>
                <w:comboBox>
                  <w:listItem w:displayText="Highly unlikely" w:value="Highly unlikely"/>
                  <w:listItem w:displayText="Unlikely" w:value="Unlikely"/>
                  <w:listItem w:displayText="Neutral" w:value="Neutral"/>
                  <w:listItem w:displayText="Likely" w:value="Likely"/>
                  <w:listItem w:displayText="Highly likely" w:value="Highly likely"/>
                  <w:listItem w:displayText="Unsure" w:value="Unsure"/>
                </w:comboBox>
              </w:sdtPr>
              <w:sdtEndPr/>
              <w:sdtContent>
                <w:r w:rsidR="006F6B72" w:rsidRPr="00384CB8">
                  <w:rPr>
                    <w:kern w:val="21"/>
                    <w:sz w:val="19"/>
                    <w:szCs w:val="19"/>
                    <w:lang w:val="en-AU" w:eastAsia="en-AU"/>
                    <w14:numSpacing w14:val="proportional"/>
                  </w:rPr>
                  <w:t>Choose an item.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10CFD1E6" w14:textId="77777777" w:rsidR="006F6B72" w:rsidRPr="00384CB8" w:rsidRDefault="00E90A02" w:rsidP="00F62A86">
            <w:pPr>
              <w:spacing w:before="60" w:after="60"/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</w:pPr>
            <w:sdt>
              <w:sdtPr>
                <w:rPr>
                  <w:kern w:val="21"/>
                  <w:sz w:val="19"/>
                  <w:szCs w:val="19"/>
                  <w:lang w:val="en-AU" w:eastAsia="en-AU"/>
                  <w14:numSpacing w14:val="proportional"/>
                </w:rPr>
                <w:id w:val="632907413"/>
                <w:placeholder>
                  <w:docPart w:val="EDE550F560BA4E65B4CE41C54C796C5D"/>
                </w:placeholder>
                <w:showingPlcHdr/>
                <w:comboBox>
                  <w:listItem w:displayText="Highly unlikely" w:value="Highly unlikely"/>
                  <w:listItem w:displayText="Unlikely" w:value="Unlikely"/>
                  <w:listItem w:displayText="Neutral" w:value="Neutral"/>
                  <w:listItem w:displayText="Likely" w:value="Likely"/>
                  <w:listItem w:displayText="Highly likely" w:value="Highly likely"/>
                  <w:listItem w:displayText="Unsure" w:value="Unsure"/>
                </w:comboBox>
              </w:sdtPr>
              <w:sdtEndPr/>
              <w:sdtContent>
                <w:r w:rsidR="006F6B72" w:rsidRPr="00384CB8">
                  <w:rPr>
                    <w:rStyle w:val="PlaceholderText"/>
                    <w:color w:val="3A3E3E" w:themeColor="background2" w:themeShade="40"/>
                    <w:sz w:val="19"/>
                    <w:szCs w:val="19"/>
                    <w:lang w:val="en-AU"/>
                  </w:rPr>
                  <w:t>Choose an item.</w:t>
                </w:r>
              </w:sdtContent>
            </w:sdt>
            <w:r w:rsidR="006F6B72" w:rsidRPr="00384CB8" w:rsidDel="0086727A">
              <w:rPr>
                <w:kern w:val="21"/>
                <w:sz w:val="19"/>
                <w:szCs w:val="19"/>
                <w:lang w:val="en-AU" w:eastAsia="en-AU"/>
                <w14:numSpacing w14:val="proportional"/>
              </w:rPr>
              <w:t xml:space="preserve"> </w:t>
            </w:r>
          </w:p>
        </w:tc>
        <w:tc>
          <w:tcPr>
            <w:tcW w:w="850" w:type="dxa"/>
          </w:tcPr>
          <w:p w14:paraId="0FB429A4" w14:textId="77777777" w:rsidR="006F6B72" w:rsidRPr="00384CB8" w:rsidRDefault="006F6B72" w:rsidP="00F62A86">
            <w:pPr>
              <w:spacing w:before="60" w:after="60"/>
              <w:rPr>
                <w:sz w:val="19"/>
                <w:szCs w:val="19"/>
                <w:lang w:val="en-AU"/>
              </w:rPr>
            </w:pPr>
          </w:p>
        </w:tc>
      </w:tr>
    </w:tbl>
    <w:p w14:paraId="70948775" w14:textId="77777777" w:rsidR="00B353D1" w:rsidRPr="008D1376" w:rsidRDefault="00B353D1" w:rsidP="00F62A86">
      <w:pPr>
        <w:rPr>
          <w:lang w:val="en-AU"/>
        </w:rPr>
      </w:pPr>
    </w:p>
    <w:p w14:paraId="0D1D9369" w14:textId="77777777" w:rsidR="00EE4732" w:rsidRPr="008D1376" w:rsidRDefault="00EE4732" w:rsidP="00F62A86">
      <w:pPr>
        <w:jc w:val="both"/>
        <w:rPr>
          <w:lang w:val="en-AU"/>
        </w:rPr>
      </w:pPr>
      <w:r w:rsidRPr="008D1376">
        <w:rPr>
          <w:b/>
          <w:lang w:val="en-AU"/>
        </w:rPr>
        <w:t xml:space="preserve">Notes: </w:t>
      </w:r>
    </w:p>
    <w:p w14:paraId="42ACD905" w14:textId="3BA2FAEA" w:rsidR="000F45DD" w:rsidRPr="008D1376" w:rsidRDefault="00AC3BD6" w:rsidP="00F62A86">
      <w:pPr>
        <w:pStyle w:val="ListParagraph"/>
        <w:numPr>
          <w:ilvl w:val="0"/>
          <w:numId w:val="39"/>
        </w:numPr>
        <w:jc w:val="both"/>
        <w:rPr>
          <w:b/>
        </w:rPr>
      </w:pPr>
      <w:r w:rsidRPr="008D1376">
        <w:t xml:space="preserve">Please refer to the </w:t>
      </w:r>
      <w:hyperlink r:id="rId19" w:history="1">
        <w:r w:rsidR="00077A00" w:rsidRPr="008D1376">
          <w:rPr>
            <w:rStyle w:val="Hyperlink"/>
          </w:rPr>
          <w:t xml:space="preserve">Department of Health </w:t>
        </w:r>
        <w:r w:rsidR="003932C9" w:rsidRPr="008D1376">
          <w:rPr>
            <w:rStyle w:val="Hyperlink"/>
          </w:rPr>
          <w:t>E</w:t>
        </w:r>
        <w:r w:rsidR="00077A00" w:rsidRPr="008D1376">
          <w:rPr>
            <w:rStyle w:val="Hyperlink"/>
          </w:rPr>
          <w:t>nterprise risk management framework</w:t>
        </w:r>
      </w:hyperlink>
      <w:r w:rsidR="00EE4732" w:rsidRPr="008D1376">
        <w:t xml:space="preserve"> </w:t>
      </w:r>
      <w:r w:rsidRPr="008D1376">
        <w:t xml:space="preserve">when </w:t>
      </w:r>
      <w:r w:rsidR="00AA49F2" w:rsidRPr="008D1376">
        <w:t>assessing</w:t>
      </w:r>
      <w:r w:rsidRPr="008D1376">
        <w:t xml:space="preserve"> the </w:t>
      </w:r>
      <w:r w:rsidR="00781356" w:rsidRPr="008D1376">
        <w:t>o</w:t>
      </w:r>
      <w:r w:rsidRPr="008D1376">
        <w:t xml:space="preserve">verall risk rating and </w:t>
      </w:r>
      <w:r w:rsidR="00781356" w:rsidRPr="008D1376">
        <w:t>a</w:t>
      </w:r>
      <w:r w:rsidRPr="008D1376">
        <w:t>rea of consequence most affected</w:t>
      </w:r>
      <w:r w:rsidR="00AA49F2" w:rsidRPr="008D1376">
        <w:t xml:space="preserve"> for each </w:t>
      </w:r>
      <w:r w:rsidR="00781356" w:rsidRPr="008D1376">
        <w:t>identified need</w:t>
      </w:r>
      <w:r w:rsidRPr="008D1376">
        <w:t xml:space="preserve">. For more information, please see </w:t>
      </w:r>
      <w:r w:rsidR="00FB2A51" w:rsidRPr="008D1376">
        <w:t>the</w:t>
      </w:r>
      <w:hyperlink r:id="rId20" w:history="1">
        <w:r w:rsidR="003932C9" w:rsidRPr="008D1376">
          <w:t xml:space="preserve"> </w:t>
        </w:r>
        <w:r w:rsidR="003932C9" w:rsidRPr="008D1376">
          <w:rPr>
            <w:rStyle w:val="Hyperlink"/>
          </w:rPr>
          <w:t>Department of Health R</w:t>
        </w:r>
        <w:r w:rsidR="00077A00" w:rsidRPr="008D1376">
          <w:rPr>
            <w:rStyle w:val="Hyperlink"/>
          </w:rPr>
          <w:t>isk management toolkit</w:t>
        </w:r>
      </w:hyperlink>
      <w:r w:rsidRPr="008D1376">
        <w:t xml:space="preserve">. In the event a </w:t>
      </w:r>
      <w:r w:rsidR="00670D42" w:rsidRPr="008D1376">
        <w:t xml:space="preserve">new </w:t>
      </w:r>
      <w:r w:rsidRPr="008D1376">
        <w:t xml:space="preserve">health system risk of </w:t>
      </w:r>
      <w:r w:rsidR="00781356" w:rsidRPr="008D1376">
        <w:t>m</w:t>
      </w:r>
      <w:r w:rsidRPr="008D1376">
        <w:t xml:space="preserve">edium to </w:t>
      </w:r>
      <w:r w:rsidR="00781356" w:rsidRPr="008D1376">
        <w:t>v</w:t>
      </w:r>
      <w:r w:rsidRPr="008D1376">
        <w:t xml:space="preserve">ery </w:t>
      </w:r>
      <w:proofErr w:type="gramStart"/>
      <w:r w:rsidR="00781356" w:rsidRPr="008D1376">
        <w:t>h</w:t>
      </w:r>
      <w:r w:rsidRPr="008D1376">
        <w:t>igh risk</w:t>
      </w:r>
      <w:proofErr w:type="gramEnd"/>
      <w:r w:rsidRPr="008D1376">
        <w:t xml:space="preserve"> rating is identified, please </w:t>
      </w:r>
      <w:r w:rsidR="00670D42" w:rsidRPr="008D1376">
        <w:t>report and communicate as appropriate.</w:t>
      </w:r>
    </w:p>
    <w:p w14:paraId="0C893009" w14:textId="77777777" w:rsidR="00DC6772" w:rsidRPr="00DC6772" w:rsidRDefault="00AA49F2" w:rsidP="00F62A86">
      <w:pPr>
        <w:pStyle w:val="ListParagraph"/>
        <w:numPr>
          <w:ilvl w:val="0"/>
          <w:numId w:val="39"/>
        </w:numPr>
        <w:jc w:val="both"/>
        <w:rPr>
          <w:b/>
        </w:rPr>
      </w:pPr>
      <w:r w:rsidRPr="008D1376">
        <w:t xml:space="preserve">Please refer to the </w:t>
      </w:r>
      <w:hyperlink r:id="rId21" w:history="1">
        <w:r w:rsidRPr="008D1376">
          <w:rPr>
            <w:rStyle w:val="Hyperlink"/>
          </w:rPr>
          <w:t>Australian Institute of Health and Welfare’s Australian Health Performance Framework Overview, 2019</w:t>
        </w:r>
      </w:hyperlink>
      <w:r w:rsidRPr="008D1376">
        <w:t xml:space="preserve"> when assessing each </w:t>
      </w:r>
      <w:r w:rsidR="00781356" w:rsidRPr="008D1376">
        <w:t>identified need</w:t>
      </w:r>
      <w:r w:rsidRPr="008D1376">
        <w:t xml:space="preserve">. For more information, please see the </w:t>
      </w:r>
      <w:hyperlink r:id="rId22" w:history="1">
        <w:r w:rsidRPr="008D1376">
          <w:rPr>
            <w:rStyle w:val="Hyperlink"/>
          </w:rPr>
          <w:t>Australian Institute of Health and Welfare’s Australian Health Performance Framework webpage</w:t>
        </w:r>
      </w:hyperlink>
      <w:r w:rsidRPr="008D1376">
        <w:t xml:space="preserve">.  </w:t>
      </w:r>
    </w:p>
    <w:p w14:paraId="7C0E5F4B" w14:textId="30DC3FD2" w:rsidR="00013EBB" w:rsidRPr="008D1376" w:rsidRDefault="00013EBB" w:rsidP="00F62A86">
      <w:pPr>
        <w:pStyle w:val="ListParagraph"/>
        <w:numPr>
          <w:ilvl w:val="0"/>
          <w:numId w:val="39"/>
        </w:numPr>
        <w:jc w:val="both"/>
        <w:rPr>
          <w:b/>
        </w:rPr>
      </w:pPr>
      <w:r w:rsidRPr="008D1376">
        <w:rPr>
          <w:b/>
        </w:rPr>
        <w:br w:type="page"/>
      </w:r>
    </w:p>
    <w:p w14:paraId="4E6AAF37" w14:textId="14DA3FE2" w:rsidR="00BA7C7F" w:rsidRPr="008D1376" w:rsidRDefault="00BA7C7F" w:rsidP="00F62A86">
      <w:pPr>
        <w:pStyle w:val="NumberedHeading2"/>
        <w:numPr>
          <w:ilvl w:val="1"/>
          <w:numId w:val="46"/>
        </w:numPr>
        <w:spacing w:before="120"/>
      </w:pPr>
      <w:bookmarkStart w:id="6" w:name="_Toc47438096"/>
      <w:bookmarkStart w:id="7" w:name="_Toc103084746"/>
      <w:r w:rsidRPr="008D1376">
        <w:lastRenderedPageBreak/>
        <w:t>Identify</w:t>
      </w:r>
      <w:r w:rsidR="008C17E0" w:rsidRPr="008D1376">
        <w:t xml:space="preserve"> </w:t>
      </w:r>
      <w:r w:rsidR="00823F1B" w:rsidRPr="008D1376">
        <w:t>clinical</w:t>
      </w:r>
      <w:r w:rsidRPr="008D1376">
        <w:t xml:space="preserve"> service direction</w:t>
      </w:r>
      <w:r w:rsidR="008601CF" w:rsidRPr="008D1376">
        <w:t>s</w:t>
      </w:r>
      <w:r w:rsidR="0005041B" w:rsidRPr="008D1376">
        <w:t>,</w:t>
      </w:r>
      <w:r w:rsidR="00F5563E" w:rsidRPr="008D1376">
        <w:t xml:space="preserve"> </w:t>
      </w:r>
      <w:r w:rsidR="00D91DE8" w:rsidRPr="008D1376">
        <w:t>d</w:t>
      </w:r>
      <w:r w:rsidR="00F5563E" w:rsidRPr="008D1376">
        <w:t>evelop/analyse service options</w:t>
      </w:r>
      <w:r w:rsidR="0005041B" w:rsidRPr="008D1376">
        <w:t xml:space="preserve"> and </w:t>
      </w:r>
      <w:r w:rsidR="00D91DE8" w:rsidRPr="008D1376">
        <w:t>d</w:t>
      </w:r>
      <w:r w:rsidR="0005041B" w:rsidRPr="008D1376">
        <w:t>evelop objectives and strategies</w:t>
      </w:r>
      <w:bookmarkEnd w:id="6"/>
      <w:bookmarkEnd w:id="7"/>
    </w:p>
    <w:p w14:paraId="6DD0AB44" w14:textId="5757CA03" w:rsidR="007267F4" w:rsidRPr="008D1376" w:rsidRDefault="00E33347" w:rsidP="00F62A86">
      <w:pPr>
        <w:pStyle w:val="BodyText"/>
        <w:keepNext/>
        <w:keepLines/>
        <w:numPr>
          <w:ilvl w:val="0"/>
          <w:numId w:val="42"/>
        </w:numPr>
        <w:rPr>
          <w:lang w:eastAsia="en-AU"/>
        </w:rPr>
      </w:pPr>
      <w:r w:rsidRPr="008D1376">
        <w:rPr>
          <w:lang w:eastAsia="en-AU"/>
        </w:rPr>
        <w:t xml:space="preserve">For each prioritised need, consider potential </w:t>
      </w:r>
      <w:r w:rsidR="00823F1B" w:rsidRPr="008D1376">
        <w:rPr>
          <w:lang w:eastAsia="en-AU"/>
        </w:rPr>
        <w:t>clinical</w:t>
      </w:r>
      <w:r w:rsidR="007267F4" w:rsidRPr="008D1376">
        <w:rPr>
          <w:lang w:eastAsia="en-AU"/>
        </w:rPr>
        <w:t xml:space="preserve"> service directions. The directions should relate directly to the key health and/or service issues identified in Section </w:t>
      </w:r>
      <w:r w:rsidR="004875D2" w:rsidRPr="008D1376">
        <w:rPr>
          <w:lang w:eastAsia="en-AU"/>
        </w:rPr>
        <w:t>2.</w:t>
      </w:r>
      <w:r w:rsidR="007664B3">
        <w:rPr>
          <w:lang w:eastAsia="en-AU"/>
        </w:rPr>
        <w:t>1</w:t>
      </w:r>
      <w:r w:rsidR="007267F4" w:rsidRPr="008D1376">
        <w:rPr>
          <w:lang w:eastAsia="en-AU"/>
        </w:rPr>
        <w:t xml:space="preserve">, and be specific, measurable, attainable, relevant and time-bound to enable effective performance </w:t>
      </w:r>
      <w:r w:rsidR="007203DA" w:rsidRPr="008D1376">
        <w:rPr>
          <w:lang w:eastAsia="en-AU"/>
        </w:rPr>
        <w:t>monitoring</w:t>
      </w:r>
      <w:r w:rsidR="007267F4" w:rsidRPr="008D1376">
        <w:rPr>
          <w:lang w:eastAsia="en-AU"/>
        </w:rPr>
        <w:t xml:space="preserve">. </w:t>
      </w:r>
      <w:r w:rsidR="004A183D" w:rsidRPr="008D1376">
        <w:rPr>
          <w:lang w:eastAsia="en-AU"/>
        </w:rPr>
        <w:t>Please use the appropriate Identifier to indicate which of the needs identified in Section 2.</w:t>
      </w:r>
      <w:r w:rsidR="007664B3">
        <w:rPr>
          <w:lang w:eastAsia="en-AU"/>
        </w:rPr>
        <w:t>1</w:t>
      </w:r>
      <w:r w:rsidR="004A183D" w:rsidRPr="008D1376">
        <w:rPr>
          <w:lang w:eastAsia="en-AU"/>
        </w:rPr>
        <w:t xml:space="preserve"> have been prioritised following Section 2.</w:t>
      </w:r>
      <w:r w:rsidR="007664B3">
        <w:rPr>
          <w:lang w:eastAsia="en-AU"/>
        </w:rPr>
        <w:t>2</w:t>
      </w:r>
      <w:r w:rsidR="004A183D" w:rsidRPr="008D1376">
        <w:rPr>
          <w:lang w:eastAsia="en-AU"/>
        </w:rPr>
        <w:t>.</w:t>
      </w:r>
    </w:p>
    <w:p w14:paraId="79474B2F" w14:textId="2AC629C2" w:rsidR="005F22F4" w:rsidRPr="008D1376" w:rsidRDefault="007203DA" w:rsidP="00F62A86">
      <w:pPr>
        <w:pStyle w:val="BodyText"/>
        <w:keepNext/>
        <w:keepLines/>
        <w:numPr>
          <w:ilvl w:val="0"/>
          <w:numId w:val="42"/>
        </w:numPr>
        <w:rPr>
          <w:lang w:eastAsia="en-AU"/>
        </w:rPr>
      </w:pPr>
      <w:r w:rsidRPr="008D1376">
        <w:rPr>
          <w:lang w:eastAsia="en-AU"/>
        </w:rPr>
        <w:t xml:space="preserve">For each </w:t>
      </w:r>
      <w:r w:rsidR="00823F1B" w:rsidRPr="008D1376">
        <w:rPr>
          <w:lang w:eastAsia="en-AU"/>
        </w:rPr>
        <w:t>clinical</w:t>
      </w:r>
      <w:r w:rsidRPr="008D1376">
        <w:rPr>
          <w:lang w:eastAsia="en-AU"/>
        </w:rPr>
        <w:t xml:space="preserve"> service direction, consider potential </w:t>
      </w:r>
      <w:r w:rsidR="00E33347" w:rsidRPr="008D1376">
        <w:rPr>
          <w:lang w:eastAsia="en-AU"/>
        </w:rPr>
        <w:t>options</w:t>
      </w:r>
      <w:r w:rsidR="00882531" w:rsidRPr="008D1376">
        <w:rPr>
          <w:lang w:eastAsia="en-AU"/>
        </w:rPr>
        <w:t xml:space="preserve"> for service change</w:t>
      </w:r>
      <w:r w:rsidR="004A183D" w:rsidRPr="008D1376">
        <w:rPr>
          <w:lang w:eastAsia="en-AU"/>
        </w:rPr>
        <w:t>. The</w:t>
      </w:r>
      <w:r w:rsidR="005A2E42" w:rsidRPr="008D1376">
        <w:rPr>
          <w:lang w:eastAsia="en-AU"/>
        </w:rPr>
        <w:t xml:space="preserve">re should be a clear relationship between the </w:t>
      </w:r>
      <w:r w:rsidR="00823F1B" w:rsidRPr="008D1376">
        <w:rPr>
          <w:lang w:eastAsia="en-AU"/>
        </w:rPr>
        <w:t>clinical</w:t>
      </w:r>
      <w:r w:rsidR="005A2E42" w:rsidRPr="008D1376">
        <w:rPr>
          <w:lang w:eastAsia="en-AU"/>
        </w:rPr>
        <w:t xml:space="preserve"> service direction, desired outcomes and potential</w:t>
      </w:r>
      <w:r w:rsidR="004A183D" w:rsidRPr="008D1376">
        <w:rPr>
          <w:lang w:eastAsia="en-AU"/>
        </w:rPr>
        <w:t xml:space="preserve"> </w:t>
      </w:r>
      <w:r w:rsidR="00882531" w:rsidRPr="008D1376">
        <w:rPr>
          <w:lang w:eastAsia="en-AU"/>
        </w:rPr>
        <w:t xml:space="preserve">options for </w:t>
      </w:r>
      <w:r w:rsidR="004A183D" w:rsidRPr="008D1376">
        <w:rPr>
          <w:lang w:eastAsia="en-AU"/>
        </w:rPr>
        <w:t xml:space="preserve">service </w:t>
      </w:r>
      <w:r w:rsidR="00882531" w:rsidRPr="008D1376">
        <w:rPr>
          <w:lang w:eastAsia="en-AU"/>
        </w:rPr>
        <w:t>change</w:t>
      </w:r>
      <w:r w:rsidR="005A2E42" w:rsidRPr="008D1376">
        <w:rPr>
          <w:lang w:eastAsia="en-AU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727"/>
        <w:gridCol w:w="742"/>
        <w:gridCol w:w="742"/>
        <w:gridCol w:w="742"/>
        <w:gridCol w:w="742"/>
        <w:gridCol w:w="742"/>
        <w:gridCol w:w="3715"/>
        <w:gridCol w:w="489"/>
        <w:gridCol w:w="489"/>
        <w:gridCol w:w="505"/>
        <w:gridCol w:w="1028"/>
        <w:gridCol w:w="1163"/>
      </w:tblGrid>
      <w:tr w:rsidR="00EB11F0" w:rsidRPr="008D1376" w14:paraId="2898DDD2" w14:textId="77777777" w:rsidTr="00F406D7">
        <w:tc>
          <w:tcPr>
            <w:tcW w:w="183" w:type="pct"/>
            <w:vMerge w:val="restart"/>
            <w:shd w:val="clear" w:color="auto" w:fill="D9D9D9" w:themeFill="background1" w:themeFillShade="D9"/>
          </w:tcPr>
          <w:p w14:paraId="3F1C311A" w14:textId="4EC67026" w:rsidR="00F92B52" w:rsidRPr="00211C72" w:rsidRDefault="00F92B52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I</w:t>
            </w:r>
            <w:r w:rsidR="002F490F" w:rsidRPr="00211C72">
              <w:rPr>
                <w:b/>
                <w:sz w:val="19"/>
                <w:szCs w:val="19"/>
                <w:lang w:eastAsia="en-AU"/>
              </w:rPr>
              <w:t>D</w:t>
            </w:r>
          </w:p>
        </w:tc>
        <w:tc>
          <w:tcPr>
            <w:tcW w:w="1211" w:type="pct"/>
            <w:vMerge w:val="restart"/>
            <w:shd w:val="clear" w:color="auto" w:fill="D9D9D9" w:themeFill="background1" w:themeFillShade="D9"/>
          </w:tcPr>
          <w:p w14:paraId="379482FE" w14:textId="29459879" w:rsidR="00F92B52" w:rsidRPr="00211C72" w:rsidRDefault="00823F1B" w:rsidP="00DC6772">
            <w:pPr>
              <w:pStyle w:val="BodyText"/>
              <w:rPr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Clinical</w:t>
            </w:r>
            <w:r w:rsidR="00F92B52" w:rsidRPr="00211C72">
              <w:rPr>
                <w:b/>
                <w:sz w:val="19"/>
                <w:szCs w:val="19"/>
                <w:lang w:eastAsia="en-AU"/>
              </w:rPr>
              <w:t xml:space="preserve"> service direction</w:t>
            </w:r>
          </w:p>
        </w:tc>
        <w:tc>
          <w:tcPr>
            <w:tcW w:w="1205" w:type="pct"/>
            <w:gridSpan w:val="5"/>
            <w:shd w:val="clear" w:color="auto" w:fill="D9D9D9" w:themeFill="background1" w:themeFillShade="D9"/>
          </w:tcPr>
          <w:p w14:paraId="57722E3A" w14:textId="51AA2BFC" w:rsidR="00F92B52" w:rsidRPr="00211C72" w:rsidRDefault="00F92B52" w:rsidP="00DC6772">
            <w:pPr>
              <w:pStyle w:val="BodyText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 xml:space="preserve">Alignment with </w:t>
            </w:r>
            <w:r w:rsidR="00C65935" w:rsidRPr="00211C72">
              <w:rPr>
                <w:b/>
                <w:sz w:val="19"/>
                <w:szCs w:val="19"/>
                <w:lang w:eastAsia="en-AU"/>
              </w:rPr>
              <w:t xml:space="preserve">Guide to engagement and </w:t>
            </w:r>
            <w:r w:rsidR="00710E67" w:rsidRPr="00211C72">
              <w:rPr>
                <w:b/>
                <w:sz w:val="19"/>
                <w:szCs w:val="19"/>
                <w:lang w:eastAsia="en-AU"/>
              </w:rPr>
              <w:t>consultation on clinical service review</w:t>
            </w:r>
            <w:r w:rsidRPr="00211C72">
              <w:rPr>
                <w:b/>
                <w:sz w:val="19"/>
                <w:szCs w:val="19"/>
                <w:lang w:eastAsia="en-AU"/>
              </w:rPr>
              <w:t xml:space="preserve"> objectives (a)</w:t>
            </w:r>
          </w:p>
        </w:tc>
        <w:tc>
          <w:tcPr>
            <w:tcW w:w="1207" w:type="pct"/>
            <w:vMerge w:val="restart"/>
            <w:shd w:val="clear" w:color="auto" w:fill="D9D9D9" w:themeFill="background1" w:themeFillShade="D9"/>
          </w:tcPr>
          <w:p w14:paraId="6CE127E1" w14:textId="6E073BFA" w:rsidR="00F92B52" w:rsidRPr="00211C72" w:rsidRDefault="00F92B52" w:rsidP="00DC6772">
            <w:pPr>
              <w:pStyle w:val="BodyText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Potential</w:t>
            </w:r>
            <w:r w:rsidR="00882531" w:rsidRPr="00211C72">
              <w:rPr>
                <w:b/>
                <w:sz w:val="19"/>
                <w:szCs w:val="19"/>
                <w:lang w:eastAsia="en-AU"/>
              </w:rPr>
              <w:t xml:space="preserve"> options for</w:t>
            </w:r>
            <w:r w:rsidRPr="00211C72">
              <w:rPr>
                <w:b/>
                <w:sz w:val="19"/>
                <w:szCs w:val="19"/>
                <w:lang w:eastAsia="en-AU"/>
              </w:rPr>
              <w:t xml:space="preserve"> service </w:t>
            </w:r>
            <w:r w:rsidR="0099224D" w:rsidRPr="00211C72">
              <w:rPr>
                <w:b/>
                <w:sz w:val="19"/>
                <w:szCs w:val="19"/>
                <w:lang w:eastAsia="en-AU"/>
              </w:rPr>
              <w:t>change</w:t>
            </w:r>
          </w:p>
        </w:tc>
        <w:tc>
          <w:tcPr>
            <w:tcW w:w="482" w:type="pct"/>
            <w:gridSpan w:val="3"/>
            <w:shd w:val="clear" w:color="auto" w:fill="D9D9D9" w:themeFill="background1" w:themeFillShade="D9"/>
          </w:tcPr>
          <w:p w14:paraId="14C3E38B" w14:textId="77777777" w:rsidR="00F92B52" w:rsidRPr="00211C72" w:rsidRDefault="00F92B52" w:rsidP="00DC6772">
            <w:pPr>
              <w:pStyle w:val="BodyText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</w:rPr>
              <w:t>Alignment with System Outlook (b)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</w:tcPr>
          <w:p w14:paraId="39FD0843" w14:textId="77777777" w:rsidR="00F92B52" w:rsidRPr="00211C72" w:rsidRDefault="00F92B52" w:rsidP="00DC6772">
            <w:pPr>
              <w:pStyle w:val="BodyText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Potential leads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14:paraId="3B32D818" w14:textId="77777777" w:rsidR="00F92B52" w:rsidRPr="00211C72" w:rsidRDefault="00F92B52" w:rsidP="00DC6772">
            <w:pPr>
              <w:pStyle w:val="BodyText"/>
              <w:rPr>
                <w:b/>
                <w:sz w:val="19"/>
                <w:szCs w:val="19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Additional resources required</w:t>
            </w:r>
          </w:p>
        </w:tc>
      </w:tr>
      <w:tr w:rsidR="00F406D7" w:rsidRPr="008D1376" w14:paraId="3C4EAB88" w14:textId="77777777" w:rsidTr="00B23FAC">
        <w:tc>
          <w:tcPr>
            <w:tcW w:w="183" w:type="pct"/>
            <w:vMerge/>
            <w:shd w:val="clear" w:color="auto" w:fill="D9D9D9" w:themeFill="background1" w:themeFillShade="D9"/>
          </w:tcPr>
          <w:p w14:paraId="0B82979C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1211" w:type="pct"/>
            <w:vMerge/>
            <w:shd w:val="clear" w:color="auto" w:fill="D9D9D9" w:themeFill="background1" w:themeFillShade="D9"/>
          </w:tcPr>
          <w:p w14:paraId="2BFEF8BD" w14:textId="77777777" w:rsidR="00F406D7" w:rsidRPr="00211C72" w:rsidRDefault="00F406D7" w:rsidP="00DC6772">
            <w:pPr>
              <w:pStyle w:val="BodyText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6F9945EC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Obj 1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14:paraId="661C51B6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Obj 2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14:paraId="6777B15F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Obj 3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14:paraId="75DC65D2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Obj 4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14:paraId="5920B2EB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Other</w:t>
            </w:r>
          </w:p>
        </w:tc>
        <w:tc>
          <w:tcPr>
            <w:tcW w:w="1207" w:type="pct"/>
            <w:vMerge/>
            <w:shd w:val="clear" w:color="auto" w:fill="D9D9D9" w:themeFill="background1" w:themeFillShade="D9"/>
          </w:tcPr>
          <w:p w14:paraId="567CCE3E" w14:textId="77777777" w:rsidR="00F406D7" w:rsidRPr="00211C72" w:rsidRDefault="00F406D7" w:rsidP="00DC6772">
            <w:pPr>
              <w:pStyle w:val="BodyText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159" w:type="pct"/>
            <w:shd w:val="clear" w:color="auto" w:fill="D9D9D9" w:themeFill="background1" w:themeFillShade="D9"/>
          </w:tcPr>
          <w:p w14:paraId="0D00F772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T</w:t>
            </w:r>
          </w:p>
        </w:tc>
        <w:tc>
          <w:tcPr>
            <w:tcW w:w="159" w:type="pct"/>
            <w:shd w:val="clear" w:color="auto" w:fill="D9D9D9" w:themeFill="background1" w:themeFillShade="D9"/>
          </w:tcPr>
          <w:p w14:paraId="7921787F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O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1418A729" w14:textId="77777777" w:rsidR="00F406D7" w:rsidRPr="00211C72" w:rsidRDefault="00F406D7" w:rsidP="00DC6772">
            <w:pPr>
              <w:pStyle w:val="BodyText"/>
              <w:jc w:val="center"/>
              <w:rPr>
                <w:b/>
                <w:sz w:val="19"/>
                <w:szCs w:val="19"/>
                <w:lang w:eastAsia="en-AU"/>
              </w:rPr>
            </w:pPr>
            <w:r w:rsidRPr="00211C72">
              <w:rPr>
                <w:b/>
                <w:sz w:val="19"/>
                <w:szCs w:val="19"/>
                <w:lang w:eastAsia="en-AU"/>
              </w:rPr>
              <w:t>G</w:t>
            </w:r>
          </w:p>
        </w:tc>
        <w:tc>
          <w:tcPr>
            <w:tcW w:w="334" w:type="pct"/>
            <w:vMerge/>
            <w:shd w:val="clear" w:color="auto" w:fill="D9D9D9" w:themeFill="background1" w:themeFillShade="D9"/>
          </w:tcPr>
          <w:p w14:paraId="10D18FA9" w14:textId="77777777" w:rsidR="00F406D7" w:rsidRPr="00211C72" w:rsidRDefault="00F406D7" w:rsidP="00DC6772">
            <w:pPr>
              <w:pStyle w:val="BodyText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14:paraId="52810FF9" w14:textId="77777777" w:rsidR="00F406D7" w:rsidRPr="00211C72" w:rsidRDefault="00F406D7" w:rsidP="00DC6772">
            <w:pPr>
              <w:pStyle w:val="BodyText"/>
              <w:rPr>
                <w:b/>
                <w:sz w:val="19"/>
                <w:szCs w:val="19"/>
                <w:lang w:eastAsia="en-AU"/>
              </w:rPr>
            </w:pPr>
          </w:p>
        </w:tc>
      </w:tr>
      <w:tr w:rsidR="00F406D7" w:rsidRPr="008D1376" w14:paraId="39CA5A26" w14:textId="77777777" w:rsidTr="00B23FAC">
        <w:tc>
          <w:tcPr>
            <w:tcW w:w="183" w:type="pct"/>
            <w:shd w:val="clear" w:color="auto" w:fill="D9D9D9" w:themeFill="background1" w:themeFillShade="D9"/>
          </w:tcPr>
          <w:p w14:paraId="311765B6" w14:textId="77777777" w:rsidR="00F406D7" w:rsidRPr="00211C72" w:rsidRDefault="00F406D7" w:rsidP="00DC6772">
            <w:pPr>
              <w:pStyle w:val="BodyText"/>
              <w:jc w:val="center"/>
              <w:rPr>
                <w:sz w:val="19"/>
                <w:szCs w:val="19"/>
                <w:lang w:eastAsia="en-AU"/>
              </w:rPr>
            </w:pPr>
            <w:r w:rsidRPr="00211C72">
              <w:rPr>
                <w:sz w:val="19"/>
                <w:szCs w:val="19"/>
                <w:lang w:eastAsia="en-AU"/>
              </w:rPr>
              <w:t>…</w:t>
            </w:r>
          </w:p>
        </w:tc>
        <w:tc>
          <w:tcPr>
            <w:tcW w:w="1211" w:type="pct"/>
          </w:tcPr>
          <w:p w14:paraId="69A5C0C5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tc>
          <w:tcPr>
            <w:tcW w:w="241" w:type="pct"/>
          </w:tcPr>
          <w:p w14:paraId="16E1349D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18560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58AC25DA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-12645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5F350C96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14182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1130C204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-21174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124C051E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-18284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1207" w:type="pct"/>
          </w:tcPr>
          <w:p w14:paraId="096D022E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9" w:type="pct"/>
          </w:tcPr>
          <w:p w14:paraId="35F94D9E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159" w:type="pct"/>
          </w:tcPr>
          <w:p w14:paraId="38237500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164" w:type="pct"/>
          </w:tcPr>
          <w:p w14:paraId="434C493B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334" w:type="pct"/>
          </w:tcPr>
          <w:p w14:paraId="60A23A2B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sdt>
          <w:sdtPr>
            <w:rPr>
              <w:sz w:val="19"/>
              <w:szCs w:val="19"/>
              <w:lang w:eastAsia="en-AU"/>
            </w:rPr>
            <w:id w:val="-1909458090"/>
            <w:placeholder>
              <w:docPart w:val="8B2CABDE4B274196A0C750F4CCB72F5B"/>
            </w:placeholder>
            <w:showingPlcHdr/>
            <w:comboBox>
              <w:listItem w:displayText="Yes" w:value="Yes"/>
              <w:listItem w:displayText="No" w:value="No"/>
              <w:listItem w:displayText="Unsure" w:value="Unsure"/>
            </w:comboBox>
          </w:sdtPr>
          <w:sdtContent>
            <w:tc>
              <w:tcPr>
                <w:tcW w:w="378" w:type="pct"/>
              </w:tcPr>
              <w:p w14:paraId="4A9E6660" w14:textId="77777777" w:rsidR="00F406D7" w:rsidRPr="00211C72" w:rsidRDefault="00F406D7" w:rsidP="00DC6772">
                <w:pPr>
                  <w:pStyle w:val="BodyText"/>
                  <w:rPr>
                    <w:sz w:val="19"/>
                    <w:szCs w:val="19"/>
                    <w:lang w:eastAsia="en-AU"/>
                  </w:rPr>
                </w:pPr>
                <w:r w:rsidRPr="00211C72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F406D7" w:rsidRPr="008D1376" w14:paraId="4A1E40C0" w14:textId="77777777" w:rsidTr="00B23FAC">
        <w:tc>
          <w:tcPr>
            <w:tcW w:w="183" w:type="pct"/>
            <w:shd w:val="clear" w:color="auto" w:fill="D9D9D9" w:themeFill="background1" w:themeFillShade="D9"/>
          </w:tcPr>
          <w:p w14:paraId="22F14583" w14:textId="77777777" w:rsidR="00F406D7" w:rsidRPr="00211C72" w:rsidRDefault="00F406D7" w:rsidP="00DC6772">
            <w:pPr>
              <w:pStyle w:val="BodyText"/>
              <w:jc w:val="center"/>
              <w:rPr>
                <w:sz w:val="19"/>
                <w:szCs w:val="19"/>
                <w:lang w:eastAsia="en-AU"/>
              </w:rPr>
            </w:pPr>
            <w:r w:rsidRPr="00211C72">
              <w:rPr>
                <w:sz w:val="19"/>
                <w:szCs w:val="19"/>
                <w:lang w:eastAsia="en-AU"/>
              </w:rPr>
              <w:t>…</w:t>
            </w:r>
          </w:p>
        </w:tc>
        <w:tc>
          <w:tcPr>
            <w:tcW w:w="1211" w:type="pct"/>
          </w:tcPr>
          <w:p w14:paraId="1D048709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tc>
          <w:tcPr>
            <w:tcW w:w="241" w:type="pct"/>
          </w:tcPr>
          <w:p w14:paraId="51BD32F2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5246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62583D1D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18398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6E2D5B26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-80291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5D0EA3EF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-61545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49836BDB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19219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1207" w:type="pct"/>
          </w:tcPr>
          <w:p w14:paraId="51CD945D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9" w:type="pct"/>
          </w:tcPr>
          <w:p w14:paraId="56C18B86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159" w:type="pct"/>
          </w:tcPr>
          <w:p w14:paraId="5A12886B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164" w:type="pct"/>
          </w:tcPr>
          <w:p w14:paraId="14084A90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334" w:type="pct"/>
          </w:tcPr>
          <w:p w14:paraId="1D213A0D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sdt>
          <w:sdtPr>
            <w:rPr>
              <w:sz w:val="19"/>
              <w:szCs w:val="19"/>
              <w:lang w:eastAsia="en-AU"/>
            </w:rPr>
            <w:id w:val="-1809308775"/>
            <w:placeholder>
              <w:docPart w:val="45FAAA22AF6241BA97A1E3547239E4E2"/>
            </w:placeholder>
            <w:showingPlcHdr/>
            <w:comboBox>
              <w:listItem w:displayText="Yes" w:value="Yes"/>
              <w:listItem w:displayText="No" w:value="No"/>
              <w:listItem w:displayText="Unsure" w:value="Unsure"/>
            </w:comboBox>
          </w:sdtPr>
          <w:sdtContent>
            <w:tc>
              <w:tcPr>
                <w:tcW w:w="378" w:type="pct"/>
              </w:tcPr>
              <w:p w14:paraId="1EBCBFFE" w14:textId="77777777" w:rsidR="00F406D7" w:rsidRPr="00211C72" w:rsidRDefault="00F406D7" w:rsidP="00DC6772">
                <w:pPr>
                  <w:pStyle w:val="BodyText"/>
                  <w:rPr>
                    <w:sz w:val="19"/>
                    <w:szCs w:val="19"/>
                    <w:lang w:eastAsia="en-AU"/>
                  </w:rPr>
                </w:pPr>
                <w:r w:rsidRPr="00211C72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F406D7" w:rsidRPr="008D1376" w14:paraId="1A01FF06" w14:textId="77777777" w:rsidTr="00B23FAC">
        <w:tc>
          <w:tcPr>
            <w:tcW w:w="183" w:type="pct"/>
            <w:shd w:val="clear" w:color="auto" w:fill="D9D9D9" w:themeFill="background1" w:themeFillShade="D9"/>
          </w:tcPr>
          <w:p w14:paraId="05A6D88D" w14:textId="77777777" w:rsidR="00F406D7" w:rsidRPr="00211C72" w:rsidRDefault="00F406D7" w:rsidP="00DC6772">
            <w:pPr>
              <w:pStyle w:val="BodyText"/>
              <w:jc w:val="center"/>
              <w:rPr>
                <w:sz w:val="19"/>
                <w:szCs w:val="19"/>
                <w:lang w:eastAsia="en-AU"/>
              </w:rPr>
            </w:pPr>
            <w:r w:rsidRPr="00211C72">
              <w:rPr>
                <w:sz w:val="19"/>
                <w:szCs w:val="19"/>
                <w:lang w:eastAsia="en-AU"/>
              </w:rPr>
              <w:t>…</w:t>
            </w:r>
          </w:p>
        </w:tc>
        <w:tc>
          <w:tcPr>
            <w:tcW w:w="1211" w:type="pct"/>
          </w:tcPr>
          <w:p w14:paraId="6CCE41AE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tc>
          <w:tcPr>
            <w:tcW w:w="241" w:type="pct"/>
          </w:tcPr>
          <w:p w14:paraId="3FBAB3B6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-8263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788D1E90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-13064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58DA6529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-187892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4D67B0A2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77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241" w:type="pct"/>
          </w:tcPr>
          <w:p w14:paraId="2A064CB5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eastAsia="en-AU"/>
                </w:rPr>
                <w:id w:val="104324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C72">
                  <w:rPr>
                    <w:rFonts w:ascii="Segoe UI Symbol" w:hAnsi="Segoe UI Symbol" w:cs="Segoe UI Symbol"/>
                    <w:sz w:val="19"/>
                    <w:szCs w:val="19"/>
                    <w:lang w:eastAsia="en-AU"/>
                  </w:rPr>
                  <w:t>☐</w:t>
                </w:r>
              </w:sdtContent>
            </w:sdt>
          </w:p>
        </w:tc>
        <w:tc>
          <w:tcPr>
            <w:tcW w:w="1207" w:type="pct"/>
          </w:tcPr>
          <w:p w14:paraId="4EB9839C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9" w:type="pct"/>
          </w:tcPr>
          <w:p w14:paraId="3DFAD8EE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159" w:type="pct"/>
          </w:tcPr>
          <w:p w14:paraId="5B60F375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164" w:type="pct"/>
          </w:tcPr>
          <w:p w14:paraId="3168B6E8" w14:textId="77777777" w:rsidR="00F406D7" w:rsidRPr="00211C72" w:rsidRDefault="00F406D7" w:rsidP="00DC6772">
            <w:pPr>
              <w:pStyle w:val="BodyText"/>
              <w:jc w:val="center"/>
              <w:rPr>
                <w:rFonts w:ascii="Segoe UI Symbol" w:hAnsi="Segoe UI Symbol" w:cs="Segoe UI Symbol"/>
                <w:sz w:val="19"/>
                <w:szCs w:val="19"/>
                <w:lang w:eastAsia="en-AU"/>
              </w:rPr>
            </w:pPr>
            <w:r w:rsidRPr="00211C72">
              <w:rPr>
                <w:rFonts w:ascii="Segoe UI Symbol" w:hAnsi="Segoe UI Symbol" w:cs="Segoe UI Symbol"/>
                <w:sz w:val="19"/>
                <w:szCs w:val="19"/>
                <w:lang w:eastAsia="en-AU"/>
              </w:rPr>
              <w:t>☐</w:t>
            </w:r>
          </w:p>
        </w:tc>
        <w:tc>
          <w:tcPr>
            <w:tcW w:w="334" w:type="pct"/>
          </w:tcPr>
          <w:p w14:paraId="193DAF3C" w14:textId="77777777" w:rsidR="00F406D7" w:rsidRPr="00211C72" w:rsidRDefault="00F406D7" w:rsidP="00DC6772">
            <w:pPr>
              <w:pStyle w:val="BodyText"/>
              <w:rPr>
                <w:sz w:val="19"/>
                <w:szCs w:val="19"/>
                <w:lang w:eastAsia="en-AU"/>
              </w:rPr>
            </w:pPr>
          </w:p>
        </w:tc>
        <w:sdt>
          <w:sdtPr>
            <w:rPr>
              <w:sz w:val="19"/>
              <w:szCs w:val="19"/>
              <w:lang w:eastAsia="en-AU"/>
            </w:rPr>
            <w:id w:val="1827396398"/>
            <w:placeholder>
              <w:docPart w:val="84A7348CB4A14EF98800A7A5490262B3"/>
            </w:placeholder>
            <w:showingPlcHdr/>
            <w:comboBox>
              <w:listItem w:displayText="Yes" w:value="Yes"/>
              <w:listItem w:displayText="No" w:value="No"/>
              <w:listItem w:displayText="Unsure" w:value="Unsure"/>
            </w:comboBox>
          </w:sdtPr>
          <w:sdtContent>
            <w:tc>
              <w:tcPr>
                <w:tcW w:w="378" w:type="pct"/>
              </w:tcPr>
              <w:p w14:paraId="6E78592D" w14:textId="77777777" w:rsidR="00F406D7" w:rsidRPr="00211C72" w:rsidRDefault="00F406D7" w:rsidP="00DC6772">
                <w:pPr>
                  <w:pStyle w:val="BodyText"/>
                  <w:rPr>
                    <w:sz w:val="19"/>
                    <w:szCs w:val="19"/>
                    <w:lang w:eastAsia="en-AU"/>
                  </w:rPr>
                </w:pPr>
                <w:r w:rsidRPr="00211C72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</w:tbl>
    <w:p w14:paraId="59A13D67" w14:textId="77777777" w:rsidR="009C4DBF" w:rsidRPr="00211C72" w:rsidRDefault="009C4DBF" w:rsidP="00DC6772">
      <w:pPr>
        <w:jc w:val="both"/>
        <w:rPr>
          <w:sz w:val="19"/>
          <w:szCs w:val="19"/>
          <w:lang w:val="en-AU"/>
        </w:rPr>
      </w:pPr>
    </w:p>
    <w:p w14:paraId="19BD896A" w14:textId="77777777" w:rsidR="00B66E5C" w:rsidRPr="00211C72" w:rsidRDefault="00B66E5C" w:rsidP="00DC6772">
      <w:pPr>
        <w:jc w:val="both"/>
        <w:rPr>
          <w:b/>
          <w:sz w:val="19"/>
          <w:szCs w:val="19"/>
          <w:lang w:val="en-AU"/>
        </w:rPr>
      </w:pPr>
      <w:r w:rsidRPr="00211C72">
        <w:rPr>
          <w:b/>
          <w:sz w:val="19"/>
          <w:szCs w:val="19"/>
          <w:lang w:val="en-AU"/>
        </w:rPr>
        <w:t>Notes:</w:t>
      </w:r>
    </w:p>
    <w:p w14:paraId="174D57B1" w14:textId="474766F8" w:rsidR="00311D27" w:rsidRPr="00211C72" w:rsidRDefault="00D744A9" w:rsidP="00DC6772">
      <w:pPr>
        <w:pStyle w:val="ListParagraph"/>
        <w:numPr>
          <w:ilvl w:val="0"/>
          <w:numId w:val="43"/>
        </w:numPr>
        <w:rPr>
          <w:sz w:val="19"/>
          <w:szCs w:val="19"/>
        </w:rPr>
      </w:pPr>
      <w:r w:rsidRPr="00211C72">
        <w:rPr>
          <w:sz w:val="19"/>
          <w:szCs w:val="19"/>
        </w:rPr>
        <w:t xml:space="preserve">Please refer to the </w:t>
      </w:r>
      <w:hyperlink r:id="rId23" w:history="1">
        <w:r w:rsidR="00306DC2" w:rsidRPr="00211C72">
          <w:rPr>
            <w:rStyle w:val="Hyperlink"/>
            <w:i/>
            <w:iCs/>
            <w:sz w:val="19"/>
            <w:szCs w:val="19"/>
          </w:rPr>
          <w:t>Guide to engagement and consultation on clinical service review</w:t>
        </w:r>
      </w:hyperlink>
      <w:r w:rsidR="00306DC2" w:rsidRPr="00211C72">
        <w:rPr>
          <w:i/>
          <w:iCs/>
          <w:sz w:val="19"/>
          <w:szCs w:val="19"/>
        </w:rPr>
        <w:t xml:space="preserve"> </w:t>
      </w:r>
      <w:r w:rsidRPr="00211C72">
        <w:rPr>
          <w:sz w:val="19"/>
          <w:szCs w:val="19"/>
        </w:rPr>
        <w:t xml:space="preserve">when indicating alignment between the health service direction and </w:t>
      </w:r>
      <w:hyperlink r:id="rId24" w:history="1">
        <w:r w:rsidR="00306DC2" w:rsidRPr="00211C72">
          <w:rPr>
            <w:rStyle w:val="Hyperlink"/>
            <w:i/>
            <w:iCs/>
            <w:sz w:val="19"/>
            <w:szCs w:val="19"/>
          </w:rPr>
          <w:t>Guide to engagement and consultation on clinical service review</w:t>
        </w:r>
      </w:hyperlink>
      <w:r w:rsidR="00306DC2" w:rsidRPr="00211C72">
        <w:rPr>
          <w:i/>
          <w:iCs/>
          <w:sz w:val="19"/>
          <w:szCs w:val="19"/>
        </w:rPr>
        <w:t xml:space="preserve"> </w:t>
      </w:r>
      <w:r w:rsidR="007E591D" w:rsidRPr="00211C72">
        <w:rPr>
          <w:sz w:val="19"/>
          <w:szCs w:val="19"/>
        </w:rPr>
        <w:t xml:space="preserve">objectives. </w:t>
      </w:r>
    </w:p>
    <w:p w14:paraId="0D29CCEA" w14:textId="4B6A8254" w:rsidR="00D744A9" w:rsidRPr="00211C72" w:rsidRDefault="00BB2821" w:rsidP="00DC6772">
      <w:pPr>
        <w:pStyle w:val="ListParagraph"/>
        <w:jc w:val="both"/>
        <w:rPr>
          <w:sz w:val="19"/>
          <w:szCs w:val="19"/>
        </w:rPr>
      </w:pPr>
      <w:r w:rsidRPr="00211C72">
        <w:rPr>
          <w:sz w:val="19"/>
          <w:szCs w:val="19"/>
        </w:rPr>
        <w:t xml:space="preserve">The </w:t>
      </w:r>
      <w:hyperlink r:id="rId25" w:history="1">
        <w:r w:rsidR="00306DC2" w:rsidRPr="00211C72">
          <w:rPr>
            <w:rStyle w:val="Hyperlink"/>
            <w:i/>
            <w:iCs/>
            <w:sz w:val="19"/>
            <w:szCs w:val="19"/>
          </w:rPr>
          <w:t>Guide to engagement and consultation on clinical service review</w:t>
        </w:r>
      </w:hyperlink>
      <w:r w:rsidR="00306DC2" w:rsidRPr="00211C72">
        <w:rPr>
          <w:i/>
          <w:iCs/>
          <w:sz w:val="19"/>
          <w:szCs w:val="19"/>
        </w:rPr>
        <w:t xml:space="preserve"> </w:t>
      </w:r>
      <w:r w:rsidRPr="00211C72">
        <w:rPr>
          <w:sz w:val="19"/>
          <w:szCs w:val="19"/>
        </w:rPr>
        <w:t>objectives are also shown below for your convenience.</w:t>
      </w:r>
    </w:p>
    <w:p w14:paraId="17A6D58C" w14:textId="5C8E6B9B" w:rsidR="00BB2821" w:rsidRPr="00211C72" w:rsidRDefault="00BB2821" w:rsidP="00DC6772">
      <w:pPr>
        <w:pStyle w:val="ListParagraph"/>
        <w:numPr>
          <w:ilvl w:val="1"/>
          <w:numId w:val="43"/>
        </w:numPr>
        <w:ind w:left="1418" w:hanging="338"/>
        <w:jc w:val="both"/>
        <w:rPr>
          <w:sz w:val="19"/>
          <w:szCs w:val="19"/>
        </w:rPr>
      </w:pPr>
      <w:r w:rsidRPr="00211C72">
        <w:rPr>
          <w:sz w:val="19"/>
          <w:szCs w:val="19"/>
        </w:rPr>
        <w:t xml:space="preserve">Improve knowledge of </w:t>
      </w:r>
      <w:r w:rsidR="00AB3B9B" w:rsidRPr="00211C72">
        <w:rPr>
          <w:sz w:val="19"/>
          <w:szCs w:val="19"/>
        </w:rPr>
        <w:t>healthc</w:t>
      </w:r>
      <w:r w:rsidRPr="00211C72">
        <w:rPr>
          <w:sz w:val="19"/>
          <w:szCs w:val="19"/>
        </w:rPr>
        <w:t>are options and how to access preferred options</w:t>
      </w:r>
    </w:p>
    <w:p w14:paraId="765B1999" w14:textId="0184D0DE" w:rsidR="00BB2821" w:rsidRPr="00211C72" w:rsidRDefault="00BB2821" w:rsidP="00DC6772">
      <w:pPr>
        <w:pStyle w:val="ListParagraph"/>
        <w:numPr>
          <w:ilvl w:val="1"/>
          <w:numId w:val="43"/>
        </w:numPr>
        <w:ind w:left="1418" w:hanging="338"/>
        <w:jc w:val="both"/>
        <w:rPr>
          <w:sz w:val="19"/>
          <w:szCs w:val="19"/>
        </w:rPr>
      </w:pPr>
      <w:r w:rsidRPr="00211C72">
        <w:rPr>
          <w:sz w:val="19"/>
          <w:szCs w:val="19"/>
        </w:rPr>
        <w:t xml:space="preserve">Improve access to </w:t>
      </w:r>
      <w:r w:rsidR="00AB3B9B" w:rsidRPr="00211C72">
        <w:rPr>
          <w:sz w:val="19"/>
          <w:szCs w:val="19"/>
        </w:rPr>
        <w:t>health</w:t>
      </w:r>
      <w:r w:rsidRPr="00211C72">
        <w:rPr>
          <w:sz w:val="19"/>
          <w:szCs w:val="19"/>
        </w:rPr>
        <w:t xml:space="preserve">care that meets the cultural needs of </w:t>
      </w:r>
      <w:r w:rsidR="00AB3B9B" w:rsidRPr="00211C72">
        <w:rPr>
          <w:sz w:val="19"/>
          <w:szCs w:val="19"/>
        </w:rPr>
        <w:t>consumers</w:t>
      </w:r>
      <w:r w:rsidRPr="00211C72">
        <w:rPr>
          <w:sz w:val="19"/>
          <w:szCs w:val="19"/>
        </w:rPr>
        <w:t>, their families and communities</w:t>
      </w:r>
    </w:p>
    <w:p w14:paraId="207EC07F" w14:textId="5DE12581" w:rsidR="00BB2821" w:rsidRPr="00211C72" w:rsidRDefault="00BB2821" w:rsidP="00DC6772">
      <w:pPr>
        <w:pStyle w:val="ListParagraph"/>
        <w:numPr>
          <w:ilvl w:val="1"/>
          <w:numId w:val="43"/>
        </w:numPr>
        <w:ind w:left="1418" w:hanging="338"/>
        <w:jc w:val="both"/>
        <w:rPr>
          <w:sz w:val="19"/>
          <w:szCs w:val="19"/>
        </w:rPr>
      </w:pPr>
      <w:r w:rsidRPr="00211C72">
        <w:rPr>
          <w:sz w:val="19"/>
          <w:szCs w:val="19"/>
        </w:rPr>
        <w:t>Improve access to care from a well-trained, well-supported workforce</w:t>
      </w:r>
    </w:p>
    <w:p w14:paraId="39AB83EE" w14:textId="57045D13" w:rsidR="00BB2821" w:rsidRPr="00211C72" w:rsidRDefault="00BB2821" w:rsidP="00DC6772">
      <w:pPr>
        <w:pStyle w:val="ListParagraph"/>
        <w:numPr>
          <w:ilvl w:val="1"/>
          <w:numId w:val="43"/>
        </w:numPr>
        <w:ind w:left="1418" w:hanging="338"/>
        <w:jc w:val="both"/>
        <w:rPr>
          <w:sz w:val="19"/>
          <w:szCs w:val="19"/>
        </w:rPr>
      </w:pPr>
      <w:r w:rsidRPr="00211C72">
        <w:rPr>
          <w:sz w:val="19"/>
          <w:szCs w:val="19"/>
        </w:rPr>
        <w:t xml:space="preserve">Improve access to clinical, </w:t>
      </w:r>
      <w:r w:rsidR="009C16A3" w:rsidRPr="00211C72">
        <w:rPr>
          <w:sz w:val="19"/>
          <w:szCs w:val="19"/>
        </w:rPr>
        <w:t xml:space="preserve">social, </w:t>
      </w:r>
      <w:r w:rsidRPr="00211C72">
        <w:rPr>
          <w:sz w:val="19"/>
          <w:szCs w:val="19"/>
        </w:rPr>
        <w:t xml:space="preserve">emotional and financial support for those who travel to receive </w:t>
      </w:r>
      <w:r w:rsidR="004F4ABD" w:rsidRPr="00211C72">
        <w:rPr>
          <w:sz w:val="19"/>
          <w:szCs w:val="19"/>
        </w:rPr>
        <w:t>health</w:t>
      </w:r>
      <w:r w:rsidRPr="00211C72">
        <w:rPr>
          <w:sz w:val="19"/>
          <w:szCs w:val="19"/>
        </w:rPr>
        <w:t>care</w:t>
      </w:r>
    </w:p>
    <w:p w14:paraId="53666E02" w14:textId="77777777" w:rsidR="004146ED" w:rsidRPr="00211C72" w:rsidRDefault="0060520D" w:rsidP="00DC6772">
      <w:pPr>
        <w:pStyle w:val="ListParagraph"/>
        <w:numPr>
          <w:ilvl w:val="0"/>
          <w:numId w:val="43"/>
        </w:numPr>
        <w:rPr>
          <w:sz w:val="19"/>
          <w:szCs w:val="19"/>
        </w:rPr>
      </w:pPr>
      <w:r w:rsidRPr="00211C72">
        <w:rPr>
          <w:sz w:val="19"/>
          <w:szCs w:val="19"/>
        </w:rPr>
        <w:t xml:space="preserve">Please refer to the </w:t>
      </w:r>
      <w:hyperlink r:id="rId26" w:history="1">
        <w:r w:rsidRPr="00211C72">
          <w:rPr>
            <w:rStyle w:val="Hyperlink"/>
            <w:sz w:val="19"/>
            <w:szCs w:val="19"/>
          </w:rPr>
          <w:t>System Outlook, 2019</w:t>
        </w:r>
      </w:hyperlink>
      <w:r w:rsidRPr="00211C72">
        <w:rPr>
          <w:sz w:val="19"/>
          <w:szCs w:val="19"/>
        </w:rPr>
        <w:t xml:space="preserve"> when indicating alignment between </w:t>
      </w:r>
      <w:r w:rsidR="00D744A9" w:rsidRPr="00211C72">
        <w:rPr>
          <w:sz w:val="19"/>
          <w:szCs w:val="19"/>
        </w:rPr>
        <w:t xml:space="preserve">the potential service options and </w:t>
      </w:r>
      <w:r w:rsidR="002A4091" w:rsidRPr="00211C72">
        <w:rPr>
          <w:sz w:val="19"/>
          <w:szCs w:val="19"/>
        </w:rPr>
        <w:t>features of the system planning agenda:</w:t>
      </w:r>
      <w:r w:rsidR="00D744A9" w:rsidRPr="00211C72">
        <w:rPr>
          <w:sz w:val="19"/>
          <w:szCs w:val="19"/>
        </w:rPr>
        <w:t xml:space="preserve"> Transform, Optimise, Grow.</w:t>
      </w:r>
    </w:p>
    <w:p w14:paraId="1B97142D" w14:textId="77777777" w:rsidR="000C6E5B" w:rsidRPr="00211C72" w:rsidRDefault="000C6E5B" w:rsidP="00DC73B2">
      <w:pPr>
        <w:keepNext/>
        <w:keepLines/>
        <w:rPr>
          <w:sz w:val="19"/>
          <w:szCs w:val="19"/>
          <w:lang w:val="en-AU"/>
        </w:rPr>
      </w:pPr>
      <w:r w:rsidRPr="00211C72">
        <w:rPr>
          <w:sz w:val="19"/>
          <w:szCs w:val="19"/>
          <w:lang w:val="en-AU"/>
        </w:rPr>
        <w:br w:type="page"/>
      </w:r>
    </w:p>
    <w:p w14:paraId="0DEDC6D6" w14:textId="77777777" w:rsidR="000C6E5B" w:rsidRPr="008D1376" w:rsidRDefault="000C6E5B" w:rsidP="00DC73B2">
      <w:pPr>
        <w:keepNext/>
        <w:keepLines/>
        <w:jc w:val="both"/>
        <w:rPr>
          <w:lang w:val="en-AU"/>
        </w:rPr>
        <w:sectPr w:rsidR="000C6E5B" w:rsidRPr="008D1376" w:rsidSect="00211C72">
          <w:pgSz w:w="16838" w:h="11906" w:orient="landscape" w:code="9"/>
          <w:pgMar w:top="720" w:right="720" w:bottom="720" w:left="720" w:header="709" w:footer="392" w:gutter="0"/>
          <w:cols w:space="708"/>
          <w:docGrid w:linePitch="360"/>
        </w:sectPr>
      </w:pPr>
    </w:p>
    <w:p w14:paraId="75F1B3F7" w14:textId="77777777" w:rsidR="000C6E5B" w:rsidRPr="008D1376" w:rsidRDefault="001014B7" w:rsidP="00C54B61">
      <w:pPr>
        <w:pStyle w:val="NumberedHeading2"/>
        <w:numPr>
          <w:ilvl w:val="1"/>
          <w:numId w:val="46"/>
        </w:numPr>
      </w:pPr>
      <w:r w:rsidRPr="008D1376">
        <w:lastRenderedPageBreak/>
        <w:t xml:space="preserve"> </w:t>
      </w:r>
      <w:bookmarkStart w:id="8" w:name="_Toc47438097"/>
      <w:bookmarkStart w:id="9" w:name="_Toc103084747"/>
      <w:r w:rsidR="007472EB" w:rsidRPr="008D1376">
        <w:t xml:space="preserve">Summary of </w:t>
      </w:r>
      <w:r w:rsidR="00FD4C24" w:rsidRPr="008D1376">
        <w:t xml:space="preserve">proposed </w:t>
      </w:r>
      <w:r w:rsidR="007472EB" w:rsidRPr="008D1376">
        <w:t>s</w:t>
      </w:r>
      <w:r w:rsidR="00FC0B37" w:rsidRPr="008D1376">
        <w:t xml:space="preserve">ervice </w:t>
      </w:r>
      <w:r w:rsidR="00FD4C24" w:rsidRPr="008D1376">
        <w:t>changes</w:t>
      </w:r>
      <w:bookmarkEnd w:id="8"/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2314"/>
        <w:gridCol w:w="2514"/>
        <w:gridCol w:w="1244"/>
        <w:gridCol w:w="5146"/>
        <w:gridCol w:w="634"/>
        <w:gridCol w:w="1222"/>
      </w:tblGrid>
      <w:tr w:rsidR="00C23B5C" w:rsidRPr="003B3591" w14:paraId="029B79D3" w14:textId="77777777" w:rsidTr="00C23B5C">
        <w:trPr>
          <w:trHeight w:val="1244"/>
        </w:trPr>
        <w:tc>
          <w:tcPr>
            <w:tcW w:w="760" w:type="pct"/>
            <w:shd w:val="clear" w:color="auto" w:fill="D9D9D9" w:themeFill="background1" w:themeFillShade="D9"/>
          </w:tcPr>
          <w:p w14:paraId="5491FBB9" w14:textId="77777777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b/>
                <w:sz w:val="19"/>
                <w:szCs w:val="19"/>
                <w:lang w:eastAsia="en-AU"/>
              </w:rPr>
              <w:t>Identified need</w:t>
            </w:r>
          </w:p>
          <w:p w14:paraId="7F72BEBF" w14:textId="24D7CAB2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Refer to Section 2.</w:t>
            </w:r>
            <w:r w:rsidR="00877469">
              <w:rPr>
                <w:sz w:val="19"/>
                <w:szCs w:val="19"/>
                <w:lang w:eastAsia="en-AU"/>
              </w:rPr>
              <w:t>1</w:t>
            </w:r>
            <w:r w:rsidRPr="003B3591">
              <w:rPr>
                <w:sz w:val="19"/>
                <w:szCs w:val="19"/>
                <w:lang w:eastAsia="en-AU"/>
              </w:rPr>
              <w:t>, Table column: Identified need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14:paraId="700C9DB8" w14:textId="3D15671B" w:rsidR="00C23B5C" w:rsidRPr="003B3591" w:rsidRDefault="00823F1B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b/>
                <w:sz w:val="19"/>
                <w:szCs w:val="19"/>
                <w:lang w:eastAsia="en-AU"/>
              </w:rPr>
              <w:t>Clinical</w:t>
            </w:r>
            <w:r w:rsidR="00C23B5C" w:rsidRPr="003B3591">
              <w:rPr>
                <w:b/>
                <w:sz w:val="19"/>
                <w:szCs w:val="19"/>
                <w:lang w:eastAsia="en-AU"/>
              </w:rPr>
              <w:t xml:space="preserve"> service direction</w:t>
            </w:r>
          </w:p>
          <w:p w14:paraId="2F0B9142" w14:textId="0B54BC01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Refer to Section 2.</w:t>
            </w:r>
            <w:r w:rsidR="00466F00">
              <w:rPr>
                <w:sz w:val="19"/>
                <w:szCs w:val="19"/>
                <w:lang w:eastAsia="en-AU"/>
              </w:rPr>
              <w:t>3</w:t>
            </w:r>
            <w:r w:rsidRPr="003B3591">
              <w:rPr>
                <w:sz w:val="19"/>
                <w:szCs w:val="19"/>
                <w:lang w:eastAsia="en-AU"/>
              </w:rPr>
              <w:t xml:space="preserve">, Table column: </w:t>
            </w:r>
            <w:r w:rsidR="00823F1B" w:rsidRPr="003B3591">
              <w:rPr>
                <w:sz w:val="19"/>
                <w:szCs w:val="19"/>
                <w:lang w:eastAsia="en-AU"/>
              </w:rPr>
              <w:t>Clinical</w:t>
            </w:r>
            <w:r w:rsidRPr="003B3591">
              <w:rPr>
                <w:sz w:val="19"/>
                <w:szCs w:val="19"/>
                <w:lang w:eastAsia="en-AU"/>
              </w:rPr>
              <w:t xml:space="preserve"> service direction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14:paraId="69D05CBA" w14:textId="77777777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b/>
                <w:sz w:val="19"/>
                <w:szCs w:val="19"/>
                <w:lang w:eastAsia="en-AU"/>
              </w:rPr>
              <w:t>Proposed service change</w:t>
            </w:r>
          </w:p>
          <w:p w14:paraId="79823DE8" w14:textId="0DC0AD88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Refer to Section 2.</w:t>
            </w:r>
            <w:r w:rsidR="00466F00">
              <w:rPr>
                <w:sz w:val="19"/>
                <w:szCs w:val="19"/>
                <w:lang w:eastAsia="en-AU"/>
              </w:rPr>
              <w:t>3</w:t>
            </w:r>
            <w:r w:rsidRPr="003B3591">
              <w:rPr>
                <w:sz w:val="19"/>
                <w:szCs w:val="19"/>
                <w:lang w:eastAsia="en-AU"/>
              </w:rPr>
              <w:t>, Table column: Potential options for service change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14:paraId="148DF488" w14:textId="77777777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r w:rsidRPr="003B3591">
              <w:rPr>
                <w:b/>
                <w:sz w:val="19"/>
                <w:szCs w:val="19"/>
                <w:lang w:eastAsia="en-AU"/>
              </w:rPr>
              <w:t>Target population</w:t>
            </w:r>
          </w:p>
        </w:tc>
        <w:tc>
          <w:tcPr>
            <w:tcW w:w="1680" w:type="pct"/>
            <w:shd w:val="clear" w:color="auto" w:fill="D9D9D9" w:themeFill="background1" w:themeFillShade="D9"/>
          </w:tcPr>
          <w:p w14:paraId="24EAB3A4" w14:textId="77777777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b/>
                <w:sz w:val="19"/>
                <w:szCs w:val="19"/>
                <w:lang w:eastAsia="en-AU"/>
              </w:rPr>
              <w:t>Description of next steps</w:t>
            </w:r>
            <w:r w:rsidR="008541B8" w:rsidRPr="003B3591">
              <w:rPr>
                <w:b/>
                <w:sz w:val="19"/>
                <w:szCs w:val="19"/>
                <w:lang w:eastAsia="en-AU"/>
              </w:rPr>
              <w:t xml:space="preserve"> for service design/re-design</w:t>
            </w:r>
          </w:p>
          <w:p w14:paraId="5AFA50D3" w14:textId="45E1BD39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Refer to Section 2.</w:t>
            </w:r>
            <w:r w:rsidR="00877469">
              <w:rPr>
                <w:sz w:val="19"/>
                <w:szCs w:val="19"/>
                <w:lang w:eastAsia="en-AU"/>
              </w:rPr>
              <w:t>1</w:t>
            </w:r>
            <w:r w:rsidRPr="003B3591">
              <w:rPr>
                <w:sz w:val="19"/>
                <w:szCs w:val="19"/>
                <w:lang w:eastAsia="en-AU"/>
              </w:rPr>
              <w:t>, Table column: Identified key health and/or service issues</w:t>
            </w:r>
          </w:p>
        </w:tc>
        <w:tc>
          <w:tcPr>
            <w:tcW w:w="563" w:type="pct"/>
            <w:gridSpan w:val="2"/>
            <w:shd w:val="clear" w:color="auto" w:fill="D9D9D9" w:themeFill="background1" w:themeFillShade="D9"/>
          </w:tcPr>
          <w:p w14:paraId="4FFB9BF9" w14:textId="77777777" w:rsidR="00C23B5C" w:rsidRPr="003B3591" w:rsidRDefault="00C23B5C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  <w:r w:rsidRPr="003B3591">
              <w:rPr>
                <w:b/>
                <w:sz w:val="19"/>
                <w:szCs w:val="19"/>
                <w:lang w:eastAsia="en-AU"/>
              </w:rPr>
              <w:t>Estimated start/end date</w:t>
            </w:r>
          </w:p>
        </w:tc>
      </w:tr>
      <w:tr w:rsidR="004027F3" w:rsidRPr="003B3591" w14:paraId="0E584C0D" w14:textId="77777777" w:rsidTr="004027F3">
        <w:trPr>
          <w:trHeight w:val="540"/>
        </w:trPr>
        <w:tc>
          <w:tcPr>
            <w:tcW w:w="760" w:type="pct"/>
            <w:vMerge w:val="restart"/>
          </w:tcPr>
          <w:p w14:paraId="219D4961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760" w:type="pct"/>
            <w:vMerge w:val="restart"/>
          </w:tcPr>
          <w:p w14:paraId="2A14CAC9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</w:p>
        </w:tc>
        <w:tc>
          <w:tcPr>
            <w:tcW w:w="825" w:type="pct"/>
            <w:vMerge w:val="restart"/>
          </w:tcPr>
          <w:p w14:paraId="7AB44281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b/>
                <w:sz w:val="19"/>
                <w:szCs w:val="19"/>
                <w:lang w:eastAsia="en-AU"/>
              </w:rPr>
            </w:pPr>
          </w:p>
        </w:tc>
        <w:sdt>
          <w:sdtPr>
            <w:rPr>
              <w:sz w:val="19"/>
              <w:szCs w:val="19"/>
              <w:lang w:eastAsia="en-AU"/>
            </w:rPr>
            <w:id w:val="-781346621"/>
            <w:placeholder>
              <w:docPart w:val="DefaultPlaceholder_-1854013438"/>
            </w:placeholder>
            <w:showingPlcHdr/>
            <w:comboBox>
              <w:listItem w:displayText="Consumers and community" w:value="Consumers and community"/>
              <w:listItem w:displayText="Clinicians" w:value="Clinicians"/>
              <w:listItem w:displayText="Other" w:value="Other"/>
            </w:comboBox>
          </w:sdtPr>
          <w:sdtEndPr/>
          <w:sdtContent>
            <w:tc>
              <w:tcPr>
                <w:tcW w:w="412" w:type="pct"/>
                <w:vMerge w:val="restart"/>
              </w:tcPr>
              <w:p w14:paraId="7068459F" w14:textId="77777777" w:rsidR="004027F3" w:rsidRPr="003B3591" w:rsidRDefault="008541B8" w:rsidP="003B3591">
                <w:pPr>
                  <w:pStyle w:val="BodyText"/>
                  <w:keepNext/>
                  <w:keepLines/>
                  <w:spacing w:before="60" w:after="60"/>
                  <w:rPr>
                    <w:sz w:val="19"/>
                    <w:szCs w:val="19"/>
                    <w:lang w:eastAsia="en-AU"/>
                  </w:rPr>
                </w:pPr>
                <w:r w:rsidRPr="003B3591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680" w:type="pct"/>
            <w:vMerge w:val="restart"/>
          </w:tcPr>
          <w:p w14:paraId="6B43E137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8" w:type="pct"/>
          </w:tcPr>
          <w:p w14:paraId="2623EFF2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Start</w:t>
            </w:r>
          </w:p>
        </w:tc>
        <w:tc>
          <w:tcPr>
            <w:tcW w:w="405" w:type="pct"/>
          </w:tcPr>
          <w:p w14:paraId="4BB8DF38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proofErr w:type="spellStart"/>
            <w:r w:rsidRPr="003B3591">
              <w:rPr>
                <w:sz w:val="19"/>
                <w:szCs w:val="19"/>
                <w:lang w:eastAsia="en-AU"/>
              </w:rPr>
              <w:t>Mmm</w:t>
            </w:r>
            <w:proofErr w:type="spellEnd"/>
            <w:r w:rsidRPr="003B3591">
              <w:rPr>
                <w:sz w:val="19"/>
                <w:szCs w:val="19"/>
                <w:lang w:eastAsia="en-AU"/>
              </w:rPr>
              <w:t>-YYYY</w:t>
            </w:r>
          </w:p>
        </w:tc>
      </w:tr>
      <w:tr w:rsidR="004027F3" w:rsidRPr="003B3591" w14:paraId="224D197C" w14:textId="77777777" w:rsidTr="004027F3">
        <w:trPr>
          <w:trHeight w:val="540"/>
        </w:trPr>
        <w:tc>
          <w:tcPr>
            <w:tcW w:w="760" w:type="pct"/>
            <w:vMerge/>
          </w:tcPr>
          <w:p w14:paraId="6C6A46FE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760" w:type="pct"/>
            <w:vMerge/>
          </w:tcPr>
          <w:p w14:paraId="443267EC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825" w:type="pct"/>
            <w:vMerge/>
          </w:tcPr>
          <w:p w14:paraId="5CC9A711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412" w:type="pct"/>
            <w:vMerge/>
          </w:tcPr>
          <w:p w14:paraId="3F1B2B51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680" w:type="pct"/>
            <w:vMerge/>
          </w:tcPr>
          <w:p w14:paraId="10598ABC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8" w:type="pct"/>
          </w:tcPr>
          <w:p w14:paraId="562C0CA3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End</w:t>
            </w:r>
          </w:p>
        </w:tc>
        <w:tc>
          <w:tcPr>
            <w:tcW w:w="405" w:type="pct"/>
          </w:tcPr>
          <w:p w14:paraId="72EDA7D9" w14:textId="77777777" w:rsidR="004027F3" w:rsidRPr="003B3591" w:rsidRDefault="004027F3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proofErr w:type="spellStart"/>
            <w:r w:rsidRPr="003B3591">
              <w:rPr>
                <w:sz w:val="19"/>
                <w:szCs w:val="19"/>
                <w:lang w:eastAsia="en-AU"/>
              </w:rPr>
              <w:t>Mmm</w:t>
            </w:r>
            <w:proofErr w:type="spellEnd"/>
            <w:r w:rsidRPr="003B3591">
              <w:rPr>
                <w:sz w:val="19"/>
                <w:szCs w:val="19"/>
                <w:lang w:eastAsia="en-AU"/>
              </w:rPr>
              <w:t>-YYYY</w:t>
            </w:r>
          </w:p>
        </w:tc>
      </w:tr>
      <w:tr w:rsidR="00EA4406" w:rsidRPr="003B3591" w14:paraId="4F060111" w14:textId="77777777" w:rsidTr="004027F3">
        <w:trPr>
          <w:trHeight w:val="540"/>
        </w:trPr>
        <w:tc>
          <w:tcPr>
            <w:tcW w:w="760" w:type="pct"/>
            <w:vMerge w:val="restart"/>
          </w:tcPr>
          <w:p w14:paraId="02D76206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760" w:type="pct"/>
            <w:vMerge w:val="restart"/>
          </w:tcPr>
          <w:p w14:paraId="1BD82798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825" w:type="pct"/>
            <w:vMerge w:val="restart"/>
          </w:tcPr>
          <w:p w14:paraId="4E73BA87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sdt>
          <w:sdtPr>
            <w:rPr>
              <w:sz w:val="19"/>
              <w:szCs w:val="19"/>
              <w:lang w:eastAsia="en-AU"/>
            </w:rPr>
            <w:id w:val="968175837"/>
            <w:placeholder>
              <w:docPart w:val="8F241B2C70FE46929635091EC23D962D"/>
            </w:placeholder>
            <w:showingPlcHdr/>
            <w:comboBox>
              <w:listItem w:displayText="Consumers and community" w:value="Consumers and community"/>
              <w:listItem w:displayText="Clinicians" w:value="Clinicians"/>
              <w:listItem w:displayText="Other" w:value="Other"/>
            </w:comboBox>
          </w:sdtPr>
          <w:sdtEndPr/>
          <w:sdtContent>
            <w:tc>
              <w:tcPr>
                <w:tcW w:w="412" w:type="pct"/>
                <w:vMerge w:val="restart"/>
              </w:tcPr>
              <w:p w14:paraId="48C7A263" w14:textId="77777777" w:rsidR="00EA4406" w:rsidRPr="003B3591" w:rsidRDefault="004875D2" w:rsidP="003B3591">
                <w:pPr>
                  <w:pStyle w:val="BodyText"/>
                  <w:keepNext/>
                  <w:keepLines/>
                  <w:spacing w:before="60" w:after="60"/>
                  <w:rPr>
                    <w:sz w:val="19"/>
                    <w:szCs w:val="19"/>
                    <w:lang w:eastAsia="en-AU"/>
                  </w:rPr>
                </w:pPr>
                <w:r w:rsidRPr="003B3591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680" w:type="pct"/>
            <w:vMerge w:val="restart"/>
          </w:tcPr>
          <w:p w14:paraId="2DAD8589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8" w:type="pct"/>
          </w:tcPr>
          <w:p w14:paraId="74E89CE0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Start</w:t>
            </w:r>
          </w:p>
        </w:tc>
        <w:tc>
          <w:tcPr>
            <w:tcW w:w="405" w:type="pct"/>
          </w:tcPr>
          <w:p w14:paraId="1AD741DA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proofErr w:type="spellStart"/>
            <w:r w:rsidRPr="003B3591">
              <w:rPr>
                <w:sz w:val="19"/>
                <w:szCs w:val="19"/>
                <w:lang w:eastAsia="en-AU"/>
              </w:rPr>
              <w:t>Mmm</w:t>
            </w:r>
            <w:proofErr w:type="spellEnd"/>
            <w:r w:rsidRPr="003B3591">
              <w:rPr>
                <w:sz w:val="19"/>
                <w:szCs w:val="19"/>
                <w:lang w:eastAsia="en-AU"/>
              </w:rPr>
              <w:t>-YYYY</w:t>
            </w:r>
          </w:p>
        </w:tc>
      </w:tr>
      <w:tr w:rsidR="00EA4406" w:rsidRPr="003B3591" w14:paraId="5D60343E" w14:textId="77777777" w:rsidTr="004027F3">
        <w:trPr>
          <w:trHeight w:val="540"/>
        </w:trPr>
        <w:tc>
          <w:tcPr>
            <w:tcW w:w="760" w:type="pct"/>
            <w:vMerge/>
          </w:tcPr>
          <w:p w14:paraId="3463BDD9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760" w:type="pct"/>
            <w:vMerge/>
          </w:tcPr>
          <w:p w14:paraId="7176EB0C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825" w:type="pct"/>
            <w:vMerge/>
          </w:tcPr>
          <w:p w14:paraId="7A24148E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412" w:type="pct"/>
            <w:vMerge/>
          </w:tcPr>
          <w:p w14:paraId="55358CB0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680" w:type="pct"/>
            <w:vMerge/>
          </w:tcPr>
          <w:p w14:paraId="02631495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8" w:type="pct"/>
          </w:tcPr>
          <w:p w14:paraId="2E194709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End</w:t>
            </w:r>
          </w:p>
        </w:tc>
        <w:tc>
          <w:tcPr>
            <w:tcW w:w="405" w:type="pct"/>
          </w:tcPr>
          <w:p w14:paraId="1AC6F2E0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proofErr w:type="spellStart"/>
            <w:r w:rsidRPr="003B3591">
              <w:rPr>
                <w:sz w:val="19"/>
                <w:szCs w:val="19"/>
                <w:lang w:eastAsia="en-AU"/>
              </w:rPr>
              <w:t>Mmm</w:t>
            </w:r>
            <w:proofErr w:type="spellEnd"/>
            <w:r w:rsidRPr="003B3591">
              <w:rPr>
                <w:sz w:val="19"/>
                <w:szCs w:val="19"/>
                <w:lang w:eastAsia="en-AU"/>
              </w:rPr>
              <w:t>-YYYY</w:t>
            </w:r>
          </w:p>
        </w:tc>
      </w:tr>
      <w:tr w:rsidR="00EA4406" w:rsidRPr="003B3591" w14:paraId="58FAD878" w14:textId="77777777" w:rsidTr="004027F3">
        <w:trPr>
          <w:trHeight w:val="540"/>
        </w:trPr>
        <w:tc>
          <w:tcPr>
            <w:tcW w:w="760" w:type="pct"/>
            <w:vMerge w:val="restart"/>
          </w:tcPr>
          <w:p w14:paraId="4EC1298E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760" w:type="pct"/>
            <w:vMerge w:val="restart"/>
          </w:tcPr>
          <w:p w14:paraId="6364102A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825" w:type="pct"/>
            <w:vMerge w:val="restart"/>
          </w:tcPr>
          <w:p w14:paraId="10CD0476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sdt>
          <w:sdtPr>
            <w:rPr>
              <w:sz w:val="19"/>
              <w:szCs w:val="19"/>
              <w:lang w:eastAsia="en-AU"/>
            </w:rPr>
            <w:id w:val="2141450080"/>
            <w:placeholder>
              <w:docPart w:val="3EBB2C770FA04B35965447AC53F865FC"/>
            </w:placeholder>
            <w:showingPlcHdr/>
            <w:comboBox>
              <w:listItem w:displayText="Consumers and community" w:value="Consumers and community"/>
              <w:listItem w:displayText="Clinicians" w:value="Clinicians"/>
              <w:listItem w:displayText="Other" w:value="Other"/>
            </w:comboBox>
          </w:sdtPr>
          <w:sdtEndPr/>
          <w:sdtContent>
            <w:tc>
              <w:tcPr>
                <w:tcW w:w="412" w:type="pct"/>
                <w:vMerge w:val="restart"/>
              </w:tcPr>
              <w:p w14:paraId="2430D73E" w14:textId="77777777" w:rsidR="00EA4406" w:rsidRPr="003B3591" w:rsidRDefault="004875D2" w:rsidP="003B3591">
                <w:pPr>
                  <w:pStyle w:val="BodyText"/>
                  <w:keepNext/>
                  <w:keepLines/>
                  <w:spacing w:before="60" w:after="60"/>
                  <w:rPr>
                    <w:sz w:val="19"/>
                    <w:szCs w:val="19"/>
                    <w:lang w:eastAsia="en-AU"/>
                  </w:rPr>
                </w:pPr>
                <w:r w:rsidRPr="003B3591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1680" w:type="pct"/>
            <w:vMerge w:val="restart"/>
          </w:tcPr>
          <w:p w14:paraId="00BE3E18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8" w:type="pct"/>
          </w:tcPr>
          <w:p w14:paraId="1D60C6A8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Start</w:t>
            </w:r>
          </w:p>
        </w:tc>
        <w:tc>
          <w:tcPr>
            <w:tcW w:w="405" w:type="pct"/>
          </w:tcPr>
          <w:p w14:paraId="24B1EDC1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proofErr w:type="spellStart"/>
            <w:r w:rsidRPr="003B3591">
              <w:rPr>
                <w:sz w:val="19"/>
                <w:szCs w:val="19"/>
                <w:lang w:eastAsia="en-AU"/>
              </w:rPr>
              <w:t>Mmm</w:t>
            </w:r>
            <w:proofErr w:type="spellEnd"/>
            <w:r w:rsidRPr="003B3591">
              <w:rPr>
                <w:sz w:val="19"/>
                <w:szCs w:val="19"/>
                <w:lang w:eastAsia="en-AU"/>
              </w:rPr>
              <w:t>-YYYY</w:t>
            </w:r>
          </w:p>
        </w:tc>
      </w:tr>
      <w:tr w:rsidR="00EA4406" w:rsidRPr="003B3591" w14:paraId="141B402F" w14:textId="77777777" w:rsidTr="004027F3">
        <w:trPr>
          <w:trHeight w:val="540"/>
        </w:trPr>
        <w:tc>
          <w:tcPr>
            <w:tcW w:w="760" w:type="pct"/>
            <w:vMerge/>
          </w:tcPr>
          <w:p w14:paraId="2A4F6380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760" w:type="pct"/>
            <w:vMerge/>
          </w:tcPr>
          <w:p w14:paraId="42A8F6DF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825" w:type="pct"/>
            <w:vMerge/>
          </w:tcPr>
          <w:p w14:paraId="6713ACE4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412" w:type="pct"/>
            <w:vMerge/>
          </w:tcPr>
          <w:p w14:paraId="78DC8589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680" w:type="pct"/>
            <w:vMerge/>
          </w:tcPr>
          <w:p w14:paraId="3EFBC963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</w:p>
        </w:tc>
        <w:tc>
          <w:tcPr>
            <w:tcW w:w="158" w:type="pct"/>
          </w:tcPr>
          <w:p w14:paraId="5C69B51A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r w:rsidRPr="003B3591">
              <w:rPr>
                <w:sz w:val="19"/>
                <w:szCs w:val="19"/>
                <w:lang w:eastAsia="en-AU"/>
              </w:rPr>
              <w:t>End</w:t>
            </w:r>
          </w:p>
        </w:tc>
        <w:tc>
          <w:tcPr>
            <w:tcW w:w="405" w:type="pct"/>
          </w:tcPr>
          <w:p w14:paraId="5E5593FD" w14:textId="77777777" w:rsidR="00EA4406" w:rsidRPr="003B3591" w:rsidRDefault="00EA4406" w:rsidP="003B3591">
            <w:pPr>
              <w:pStyle w:val="BodyText"/>
              <w:keepNext/>
              <w:keepLines/>
              <w:spacing w:before="60" w:after="60"/>
              <w:rPr>
                <w:sz w:val="19"/>
                <w:szCs w:val="19"/>
                <w:lang w:eastAsia="en-AU"/>
              </w:rPr>
            </w:pPr>
            <w:proofErr w:type="spellStart"/>
            <w:r w:rsidRPr="003B3591">
              <w:rPr>
                <w:sz w:val="19"/>
                <w:szCs w:val="19"/>
                <w:lang w:eastAsia="en-AU"/>
              </w:rPr>
              <w:t>Mmm</w:t>
            </w:r>
            <w:proofErr w:type="spellEnd"/>
            <w:r w:rsidRPr="003B3591">
              <w:rPr>
                <w:sz w:val="19"/>
                <w:szCs w:val="19"/>
                <w:lang w:eastAsia="en-AU"/>
              </w:rPr>
              <w:t>-YYYY</w:t>
            </w:r>
          </w:p>
        </w:tc>
      </w:tr>
    </w:tbl>
    <w:p w14:paraId="05A32A5B" w14:textId="77777777" w:rsidR="000C6E5B" w:rsidRPr="008D1376" w:rsidRDefault="000C6E5B" w:rsidP="00DC73B2">
      <w:pPr>
        <w:pStyle w:val="BodyText"/>
        <w:keepNext/>
        <w:keepLines/>
        <w:rPr>
          <w:lang w:eastAsia="en-AU"/>
        </w:rPr>
      </w:pPr>
    </w:p>
    <w:sectPr w:rsidR="000C6E5B" w:rsidRPr="008D1376" w:rsidSect="00634230">
      <w:pgSz w:w="16838" w:h="11906" w:orient="landscape" w:code="9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96D2" w14:textId="77777777" w:rsidR="00852FE3" w:rsidRDefault="00852FE3" w:rsidP="005655C9">
      <w:pPr>
        <w:spacing w:line="240" w:lineRule="auto"/>
      </w:pPr>
      <w:r>
        <w:separator/>
      </w:r>
    </w:p>
    <w:p w14:paraId="62FCE003" w14:textId="77777777" w:rsidR="00852FE3" w:rsidRDefault="00852FE3"/>
    <w:p w14:paraId="1A2AB852" w14:textId="77777777" w:rsidR="00852FE3" w:rsidRDefault="00852FE3" w:rsidP="00952B5B"/>
    <w:p w14:paraId="73EDE479" w14:textId="77777777" w:rsidR="00852FE3" w:rsidRDefault="00852FE3" w:rsidP="00952B5B"/>
    <w:p w14:paraId="0862E920" w14:textId="77777777" w:rsidR="00852FE3" w:rsidRDefault="00852FE3"/>
    <w:p w14:paraId="55962B25" w14:textId="77777777" w:rsidR="00852FE3" w:rsidRDefault="00852FE3"/>
    <w:p w14:paraId="7D01FEF5" w14:textId="77777777" w:rsidR="00852FE3" w:rsidRDefault="00852FE3"/>
    <w:p w14:paraId="509EF902" w14:textId="77777777" w:rsidR="00852FE3" w:rsidRDefault="00852FE3"/>
  </w:endnote>
  <w:endnote w:type="continuationSeparator" w:id="0">
    <w:p w14:paraId="57C0327B" w14:textId="77777777" w:rsidR="00852FE3" w:rsidRDefault="00852FE3" w:rsidP="005655C9">
      <w:pPr>
        <w:spacing w:line="240" w:lineRule="auto"/>
      </w:pPr>
      <w:r>
        <w:continuationSeparator/>
      </w:r>
    </w:p>
    <w:p w14:paraId="035D7453" w14:textId="77777777" w:rsidR="00852FE3" w:rsidRDefault="00852FE3"/>
    <w:p w14:paraId="33444D40" w14:textId="77777777" w:rsidR="00852FE3" w:rsidRDefault="00852FE3" w:rsidP="00952B5B"/>
    <w:p w14:paraId="5E545376" w14:textId="77777777" w:rsidR="00852FE3" w:rsidRDefault="00852FE3" w:rsidP="00952B5B"/>
    <w:p w14:paraId="6412AD15" w14:textId="77777777" w:rsidR="00852FE3" w:rsidRDefault="00852FE3"/>
    <w:p w14:paraId="3B86E8F4" w14:textId="77777777" w:rsidR="00852FE3" w:rsidRDefault="00852FE3"/>
    <w:p w14:paraId="41A3A8D0" w14:textId="77777777" w:rsidR="00852FE3" w:rsidRDefault="00852FE3"/>
    <w:p w14:paraId="3E901B0A" w14:textId="77777777" w:rsidR="00852FE3" w:rsidRDefault="00852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B28C" w14:textId="77777777" w:rsidR="00E90A02" w:rsidRDefault="00E90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5E1A" w14:textId="79610279" w:rsidR="0035620E" w:rsidRDefault="00E90A02" w:rsidP="00EB0EA5">
    <w:pPr>
      <w:pStyle w:val="Footer"/>
    </w:pPr>
    <w:sdt>
      <w:sdtPr>
        <w:alias w:val="Title"/>
        <w:tag w:val=""/>
        <w:id w:val="19909768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08DE">
          <w:t>Service Review - HHS assessment template</w:t>
        </w:r>
      </w:sdtContent>
    </w:sdt>
    <w:r w:rsidR="0035620E">
      <w:t xml:space="preserve"> – </w:t>
    </w:r>
    <w:sdt>
      <w:sdtPr>
        <w:alias w:val="Subject"/>
        <w:tag w:val=""/>
        <w:id w:val="19481607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608D6">
          <w:t>Phase 2: Designing (or redesigning) clinical services to better meet consumers’ needs (Hospital and Health Service Level)</w:t>
        </w:r>
      </w:sdtContent>
    </w:sdt>
    <w:r w:rsidR="0035620E">
      <w:ptab w:relativeTo="margin" w:alignment="right" w:leader="none"/>
    </w:r>
    <w:r w:rsidR="0035620E">
      <w:t xml:space="preserve">Page </w:t>
    </w:r>
    <w:r w:rsidR="0035620E">
      <w:rPr>
        <w:b/>
        <w:bCs/>
      </w:rPr>
      <w:fldChar w:fldCharType="begin"/>
    </w:r>
    <w:r w:rsidR="0035620E">
      <w:rPr>
        <w:b/>
        <w:bCs/>
      </w:rPr>
      <w:instrText xml:space="preserve"> PAGE  \* Arabic  \* MERGEFORMAT </w:instrText>
    </w:r>
    <w:r w:rsidR="0035620E">
      <w:rPr>
        <w:b/>
        <w:bCs/>
      </w:rPr>
      <w:fldChar w:fldCharType="separate"/>
    </w:r>
    <w:r w:rsidR="0035620E">
      <w:rPr>
        <w:b/>
        <w:bCs/>
        <w:noProof/>
      </w:rPr>
      <w:t>1</w:t>
    </w:r>
    <w:r w:rsidR="0035620E">
      <w:rPr>
        <w:b/>
        <w:bCs/>
      </w:rPr>
      <w:fldChar w:fldCharType="end"/>
    </w:r>
    <w:r w:rsidR="0035620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A413" w14:textId="4EC62CA2" w:rsidR="0035620E" w:rsidRDefault="0035620E" w:rsidP="00140A0A">
    <w:pPr>
      <w:pStyle w:val="Footer"/>
      <w:tabs>
        <w:tab w:val="clear" w:pos="4513"/>
        <w:tab w:val="center" w:pos="52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8F4D8A" wp14:editId="0A9E9FC5">
              <wp:simplePos x="0" y="0"/>
              <wp:positionH relativeFrom="margin">
                <wp:posOffset>4191000</wp:posOffset>
              </wp:positionH>
              <wp:positionV relativeFrom="paragraph">
                <wp:posOffset>-122555</wp:posOffset>
              </wp:positionV>
              <wp:extent cx="1581150" cy="4972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6F453" w14:textId="77777777" w:rsidR="0035620E" w:rsidRPr="00F84170" w:rsidRDefault="0035620E">
                          <w:pPr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4D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0pt;margin-top:-9.65pt;width:124.5pt;height:3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" stroked="f">
              <v:textbox>
                <w:txbxContent>
                  <w:p w14:paraId="10E6F453" w14:textId="77777777" w:rsidR="0035620E" w:rsidRPr="00F84170" w:rsidRDefault="0035620E">
                    <w:pPr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02640D21" wp14:editId="5358662E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14" name="Picture 14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1047755268"/>
        <w:placeholder>
          <w:docPart w:val="D06514A3136E46E8A9CBC0E1CBC63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08DE">
          <w:t>Service Review - HHS assessment template</w:t>
        </w:r>
      </w:sdtContent>
    </w:sdt>
    <w:r>
      <w:t xml:space="preserve"> –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80F0E" w14:textId="77777777" w:rsidR="00852FE3" w:rsidRPr="00DB3896" w:rsidRDefault="00852FE3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3BB66E8B" w14:textId="77777777" w:rsidR="00852FE3" w:rsidRDefault="00852FE3"/>
    <w:p w14:paraId="60BB97E5" w14:textId="77777777" w:rsidR="00852FE3" w:rsidRDefault="00852FE3"/>
    <w:p w14:paraId="17BF1E63" w14:textId="77777777" w:rsidR="00852FE3" w:rsidRDefault="00852FE3"/>
  </w:footnote>
  <w:footnote w:type="continuationSeparator" w:id="0">
    <w:p w14:paraId="29A09F9F" w14:textId="77777777" w:rsidR="00852FE3" w:rsidRDefault="00852FE3" w:rsidP="005655C9">
      <w:pPr>
        <w:spacing w:line="240" w:lineRule="auto"/>
      </w:pPr>
      <w:r>
        <w:continuationSeparator/>
      </w:r>
    </w:p>
    <w:p w14:paraId="12186BA9" w14:textId="77777777" w:rsidR="00852FE3" w:rsidRDefault="00852FE3"/>
    <w:p w14:paraId="4DE6DE27" w14:textId="77777777" w:rsidR="00852FE3" w:rsidRDefault="00852FE3" w:rsidP="00952B5B"/>
    <w:p w14:paraId="2CE55B01" w14:textId="77777777" w:rsidR="00852FE3" w:rsidRDefault="00852FE3" w:rsidP="00952B5B"/>
    <w:p w14:paraId="75E11139" w14:textId="77777777" w:rsidR="00852FE3" w:rsidRDefault="00852FE3"/>
    <w:p w14:paraId="565EAC12" w14:textId="77777777" w:rsidR="00852FE3" w:rsidRDefault="00852FE3"/>
    <w:p w14:paraId="08FC0BD4" w14:textId="77777777" w:rsidR="00852FE3" w:rsidRDefault="00852FE3"/>
    <w:p w14:paraId="485E7CF6" w14:textId="77777777" w:rsidR="00852FE3" w:rsidRDefault="00852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5434" w14:textId="77777777" w:rsidR="00E90A02" w:rsidRDefault="00E90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E699" w14:textId="2595C4A3" w:rsidR="0035620E" w:rsidRDefault="00E90A02" w:rsidP="00CD62CF">
    <w:pPr>
      <w:pStyle w:val="Header"/>
    </w:pPr>
    <w:sdt>
      <w:sdtPr>
        <w:id w:val="1341191129"/>
        <w:docPartObj>
          <w:docPartGallery w:val="Watermarks"/>
          <w:docPartUnique/>
        </w:docPartObj>
      </w:sdtPr>
      <w:sdtEndPr/>
      <w:sdtContent/>
    </w:sdt>
    <w:r w:rsidR="0035620E">
      <w:rPr>
        <w:noProof/>
      </w:rPr>
      <w:drawing>
        <wp:anchor distT="0" distB="0" distL="114300" distR="114300" simplePos="0" relativeHeight="251656192" behindDoc="1" locked="0" layoutInCell="1" allowOverlap="1" wp14:anchorId="7D408BC3" wp14:editId="303EA6BC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3" name="Picture 13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C3BB" w14:textId="77777777" w:rsidR="00E90A02" w:rsidRDefault="00E90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92B71F4"/>
    <w:multiLevelType w:val="hybridMultilevel"/>
    <w:tmpl w:val="F8E03A48"/>
    <w:lvl w:ilvl="0" w:tplc="01DC91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5F46"/>
    <w:multiLevelType w:val="hybridMultilevel"/>
    <w:tmpl w:val="06763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2F87"/>
    <w:multiLevelType w:val="hybridMultilevel"/>
    <w:tmpl w:val="39C254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91BA8"/>
    <w:multiLevelType w:val="hybridMultilevel"/>
    <w:tmpl w:val="E886E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400"/>
    <w:multiLevelType w:val="hybridMultilevel"/>
    <w:tmpl w:val="DCFEA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5549"/>
    <w:multiLevelType w:val="hybridMultilevel"/>
    <w:tmpl w:val="4C2C9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34CCB"/>
    <w:multiLevelType w:val="hybridMultilevel"/>
    <w:tmpl w:val="804E8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43DD"/>
    <w:multiLevelType w:val="hybridMultilevel"/>
    <w:tmpl w:val="C4E2A882"/>
    <w:lvl w:ilvl="0" w:tplc="5212D9DE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23467DDE"/>
    <w:multiLevelType w:val="hybridMultilevel"/>
    <w:tmpl w:val="F8B4A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41422"/>
    <w:multiLevelType w:val="hybridMultilevel"/>
    <w:tmpl w:val="9FB67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36C1"/>
    <w:multiLevelType w:val="hybridMultilevel"/>
    <w:tmpl w:val="8AAED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4797"/>
    <w:multiLevelType w:val="hybridMultilevel"/>
    <w:tmpl w:val="3EC8F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965C4"/>
    <w:multiLevelType w:val="multilevel"/>
    <w:tmpl w:val="01E02FA6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AF270B"/>
    <w:multiLevelType w:val="hybridMultilevel"/>
    <w:tmpl w:val="399A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63CC8"/>
    <w:multiLevelType w:val="hybridMultilevel"/>
    <w:tmpl w:val="F4109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E29BB"/>
    <w:multiLevelType w:val="hybridMultilevel"/>
    <w:tmpl w:val="F86C0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02F1"/>
    <w:multiLevelType w:val="hybridMultilevel"/>
    <w:tmpl w:val="822AE8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D743982"/>
    <w:multiLevelType w:val="hybridMultilevel"/>
    <w:tmpl w:val="70D29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360FF"/>
    <w:multiLevelType w:val="hybridMultilevel"/>
    <w:tmpl w:val="84C635AA"/>
    <w:lvl w:ilvl="0" w:tplc="10A28A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2B84"/>
    <w:multiLevelType w:val="hybridMultilevel"/>
    <w:tmpl w:val="24DEB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1EA5"/>
    <w:multiLevelType w:val="hybridMultilevel"/>
    <w:tmpl w:val="9D5EB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D1780"/>
    <w:multiLevelType w:val="hybridMultilevel"/>
    <w:tmpl w:val="BC5A6304"/>
    <w:lvl w:ilvl="0" w:tplc="C186C77E">
      <w:start w:val="1"/>
      <w:numFmt w:val="decimal"/>
      <w:lvlText w:val="Recommendatio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94328"/>
    <w:multiLevelType w:val="multilevel"/>
    <w:tmpl w:val="C2FE460C"/>
    <w:numStyleLink w:val="Bullets"/>
  </w:abstractNum>
  <w:abstractNum w:abstractNumId="27" w15:restartNumberingAfterBreak="0">
    <w:nsid w:val="4AB54145"/>
    <w:multiLevelType w:val="hybridMultilevel"/>
    <w:tmpl w:val="5472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B20FE"/>
    <w:multiLevelType w:val="hybridMultilevel"/>
    <w:tmpl w:val="E886E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30" w15:restartNumberingAfterBreak="0">
    <w:nsid w:val="58F90AA5"/>
    <w:multiLevelType w:val="hybridMultilevel"/>
    <w:tmpl w:val="14345F60"/>
    <w:lvl w:ilvl="0" w:tplc="EF7056D2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42B2E"/>
    <w:multiLevelType w:val="hybridMultilevel"/>
    <w:tmpl w:val="052225FE"/>
    <w:lvl w:ilvl="0" w:tplc="992CA9FE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75BCB"/>
    <w:multiLevelType w:val="hybridMultilevel"/>
    <w:tmpl w:val="6DC80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A77C4"/>
    <w:multiLevelType w:val="hybridMultilevel"/>
    <w:tmpl w:val="D70A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E6507"/>
    <w:multiLevelType w:val="hybridMultilevel"/>
    <w:tmpl w:val="AF7223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F3801"/>
    <w:multiLevelType w:val="hybridMultilevel"/>
    <w:tmpl w:val="809096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3479C"/>
    <w:multiLevelType w:val="hybridMultilevel"/>
    <w:tmpl w:val="41224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31FD1"/>
    <w:multiLevelType w:val="hybridMultilevel"/>
    <w:tmpl w:val="BA2A5A0A"/>
    <w:lvl w:ilvl="0" w:tplc="BB6E2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56C79F8">
      <w:start w:val="1"/>
      <w:numFmt w:val="decimal"/>
      <w:lvlText w:val="Obj 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659CA"/>
    <w:multiLevelType w:val="hybridMultilevel"/>
    <w:tmpl w:val="3C2A8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E2092"/>
    <w:multiLevelType w:val="multilevel"/>
    <w:tmpl w:val="2FDC7E72"/>
    <w:lvl w:ilvl="0">
      <w:start w:val="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0" w15:restartNumberingAfterBreak="0">
    <w:nsid w:val="76E21782"/>
    <w:multiLevelType w:val="hybridMultilevel"/>
    <w:tmpl w:val="553C3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2A74"/>
    <w:multiLevelType w:val="hybridMultilevel"/>
    <w:tmpl w:val="A37A2E60"/>
    <w:lvl w:ilvl="0" w:tplc="EF7056D2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763B4"/>
    <w:multiLevelType w:val="hybridMultilevel"/>
    <w:tmpl w:val="BAF27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5"/>
  </w:num>
  <w:num w:numId="5">
    <w:abstractNumId w:val="29"/>
  </w:num>
  <w:num w:numId="6">
    <w:abstractNumId w:val="26"/>
  </w:num>
  <w:num w:numId="7">
    <w:abstractNumId w:val="4"/>
  </w:num>
  <w:num w:numId="8">
    <w:abstractNumId w:val="32"/>
  </w:num>
  <w:num w:numId="9">
    <w:abstractNumId w:val="33"/>
  </w:num>
  <w:num w:numId="10">
    <w:abstractNumId w:val="36"/>
  </w:num>
  <w:num w:numId="11">
    <w:abstractNumId w:val="2"/>
  </w:num>
  <w:num w:numId="12">
    <w:abstractNumId w:val="24"/>
  </w:num>
  <w:num w:numId="13">
    <w:abstractNumId w:val="21"/>
  </w:num>
  <w:num w:numId="14">
    <w:abstractNumId w:val="18"/>
  </w:num>
  <w:num w:numId="15">
    <w:abstractNumId w:val="40"/>
  </w:num>
  <w:num w:numId="16">
    <w:abstractNumId w:val="13"/>
  </w:num>
  <w:num w:numId="17">
    <w:abstractNumId w:val="14"/>
  </w:num>
  <w:num w:numId="18">
    <w:abstractNumId w:val="22"/>
  </w:num>
  <w:num w:numId="19">
    <w:abstractNumId w:val="17"/>
  </w:num>
  <w:num w:numId="20">
    <w:abstractNumId w:val="27"/>
  </w:num>
  <w:num w:numId="21">
    <w:abstractNumId w:val="6"/>
  </w:num>
  <w:num w:numId="22">
    <w:abstractNumId w:val="35"/>
  </w:num>
  <w:num w:numId="23">
    <w:abstractNumId w:val="7"/>
  </w:num>
  <w:num w:numId="24">
    <w:abstractNumId w:val="3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2"/>
  </w:num>
  <w:num w:numId="31">
    <w:abstractNumId w:val="8"/>
  </w:num>
  <w:num w:numId="32">
    <w:abstractNumId w:val="41"/>
  </w:num>
  <w:num w:numId="33">
    <w:abstractNumId w:val="38"/>
  </w:num>
  <w:num w:numId="34">
    <w:abstractNumId w:val="28"/>
  </w:num>
  <w:num w:numId="35">
    <w:abstractNumId w:val="3"/>
  </w:num>
  <w:num w:numId="36">
    <w:abstractNumId w:val="11"/>
  </w:num>
  <w:num w:numId="37">
    <w:abstractNumId w:val="25"/>
  </w:num>
  <w:num w:numId="38">
    <w:abstractNumId w:val="31"/>
  </w:num>
  <w:num w:numId="39">
    <w:abstractNumId w:val="1"/>
  </w:num>
  <w:num w:numId="40">
    <w:abstractNumId w:val="34"/>
  </w:num>
  <w:num w:numId="41">
    <w:abstractNumId w:val="23"/>
  </w:num>
  <w:num w:numId="42">
    <w:abstractNumId w:val="12"/>
  </w:num>
  <w:num w:numId="43">
    <w:abstractNumId w:val="37"/>
  </w:num>
  <w:num w:numId="44">
    <w:abstractNumId w:val="5"/>
  </w:num>
  <w:num w:numId="45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16"/>
  </w:num>
  <w:num w:numId="4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6"/>
    <w:rsid w:val="0000006D"/>
    <w:rsid w:val="00002B1B"/>
    <w:rsid w:val="0000330E"/>
    <w:rsid w:val="00004C05"/>
    <w:rsid w:val="00004FD3"/>
    <w:rsid w:val="000053EE"/>
    <w:rsid w:val="000102EE"/>
    <w:rsid w:val="00011ACB"/>
    <w:rsid w:val="00013EBB"/>
    <w:rsid w:val="00014871"/>
    <w:rsid w:val="00016271"/>
    <w:rsid w:val="00016A58"/>
    <w:rsid w:val="000177FA"/>
    <w:rsid w:val="00017ED1"/>
    <w:rsid w:val="00020E27"/>
    <w:rsid w:val="00021CDF"/>
    <w:rsid w:val="00022D7A"/>
    <w:rsid w:val="00022DDB"/>
    <w:rsid w:val="000245A5"/>
    <w:rsid w:val="00024D0D"/>
    <w:rsid w:val="000267A0"/>
    <w:rsid w:val="00030AB2"/>
    <w:rsid w:val="000317F2"/>
    <w:rsid w:val="00032A2A"/>
    <w:rsid w:val="000342F7"/>
    <w:rsid w:val="00034DD2"/>
    <w:rsid w:val="000375E3"/>
    <w:rsid w:val="000379C7"/>
    <w:rsid w:val="0004535D"/>
    <w:rsid w:val="00047071"/>
    <w:rsid w:val="00047F29"/>
    <w:rsid w:val="0005041B"/>
    <w:rsid w:val="00050FE6"/>
    <w:rsid w:val="00054FA5"/>
    <w:rsid w:val="000563EB"/>
    <w:rsid w:val="00056968"/>
    <w:rsid w:val="00056BD6"/>
    <w:rsid w:val="00057772"/>
    <w:rsid w:val="00060860"/>
    <w:rsid w:val="0006319E"/>
    <w:rsid w:val="00065899"/>
    <w:rsid w:val="00065A54"/>
    <w:rsid w:val="00065CFE"/>
    <w:rsid w:val="00066B7B"/>
    <w:rsid w:val="00070D3A"/>
    <w:rsid w:val="000712C1"/>
    <w:rsid w:val="00071708"/>
    <w:rsid w:val="00073925"/>
    <w:rsid w:val="00075273"/>
    <w:rsid w:val="00076CF8"/>
    <w:rsid w:val="00077057"/>
    <w:rsid w:val="00077A00"/>
    <w:rsid w:val="00077EFB"/>
    <w:rsid w:val="00080B83"/>
    <w:rsid w:val="00082AE4"/>
    <w:rsid w:val="00082F11"/>
    <w:rsid w:val="00083428"/>
    <w:rsid w:val="0008345B"/>
    <w:rsid w:val="0008374B"/>
    <w:rsid w:val="00084FD1"/>
    <w:rsid w:val="00090157"/>
    <w:rsid w:val="00091A60"/>
    <w:rsid w:val="00093BC2"/>
    <w:rsid w:val="000966DF"/>
    <w:rsid w:val="00096726"/>
    <w:rsid w:val="000970A8"/>
    <w:rsid w:val="00097362"/>
    <w:rsid w:val="000A06CE"/>
    <w:rsid w:val="000A08B0"/>
    <w:rsid w:val="000A0A62"/>
    <w:rsid w:val="000A0ACD"/>
    <w:rsid w:val="000A12AC"/>
    <w:rsid w:val="000A2CAD"/>
    <w:rsid w:val="000A3F50"/>
    <w:rsid w:val="000A5480"/>
    <w:rsid w:val="000A5C61"/>
    <w:rsid w:val="000A64E8"/>
    <w:rsid w:val="000A66BF"/>
    <w:rsid w:val="000A71FA"/>
    <w:rsid w:val="000A7453"/>
    <w:rsid w:val="000B0999"/>
    <w:rsid w:val="000B1F04"/>
    <w:rsid w:val="000B242B"/>
    <w:rsid w:val="000B2BCA"/>
    <w:rsid w:val="000B4423"/>
    <w:rsid w:val="000B64A8"/>
    <w:rsid w:val="000B72B4"/>
    <w:rsid w:val="000C107C"/>
    <w:rsid w:val="000C4228"/>
    <w:rsid w:val="000C48C9"/>
    <w:rsid w:val="000C6E5B"/>
    <w:rsid w:val="000C72D5"/>
    <w:rsid w:val="000C7667"/>
    <w:rsid w:val="000C76D8"/>
    <w:rsid w:val="000D154F"/>
    <w:rsid w:val="000D2251"/>
    <w:rsid w:val="000D2324"/>
    <w:rsid w:val="000D31C5"/>
    <w:rsid w:val="000D3A49"/>
    <w:rsid w:val="000D3BDA"/>
    <w:rsid w:val="000D4283"/>
    <w:rsid w:val="000E0368"/>
    <w:rsid w:val="000E1B70"/>
    <w:rsid w:val="000E1F6E"/>
    <w:rsid w:val="000E2514"/>
    <w:rsid w:val="000F095F"/>
    <w:rsid w:val="000F1239"/>
    <w:rsid w:val="000F1ED2"/>
    <w:rsid w:val="000F2801"/>
    <w:rsid w:val="000F28AD"/>
    <w:rsid w:val="000F312F"/>
    <w:rsid w:val="000F3BF9"/>
    <w:rsid w:val="000F45DD"/>
    <w:rsid w:val="000F615F"/>
    <w:rsid w:val="000F66A1"/>
    <w:rsid w:val="000F710A"/>
    <w:rsid w:val="0010077F"/>
    <w:rsid w:val="001010D2"/>
    <w:rsid w:val="001014B7"/>
    <w:rsid w:val="00102B00"/>
    <w:rsid w:val="00102FEC"/>
    <w:rsid w:val="0010338A"/>
    <w:rsid w:val="001036B7"/>
    <w:rsid w:val="00103C80"/>
    <w:rsid w:val="0010463C"/>
    <w:rsid w:val="00111FE8"/>
    <w:rsid w:val="00113DBA"/>
    <w:rsid w:val="00117FFD"/>
    <w:rsid w:val="00120AAF"/>
    <w:rsid w:val="00123716"/>
    <w:rsid w:val="001243D4"/>
    <w:rsid w:val="001246BC"/>
    <w:rsid w:val="00124772"/>
    <w:rsid w:val="00130AD2"/>
    <w:rsid w:val="00130C62"/>
    <w:rsid w:val="00132864"/>
    <w:rsid w:val="00133282"/>
    <w:rsid w:val="00134678"/>
    <w:rsid w:val="00134B0A"/>
    <w:rsid w:val="0013580B"/>
    <w:rsid w:val="00135B31"/>
    <w:rsid w:val="001406C4"/>
    <w:rsid w:val="00140A0A"/>
    <w:rsid w:val="001419EB"/>
    <w:rsid w:val="00142089"/>
    <w:rsid w:val="001426FC"/>
    <w:rsid w:val="00142919"/>
    <w:rsid w:val="00143567"/>
    <w:rsid w:val="001451C5"/>
    <w:rsid w:val="00152616"/>
    <w:rsid w:val="00154397"/>
    <w:rsid w:val="0015524D"/>
    <w:rsid w:val="0016092A"/>
    <w:rsid w:val="00160F24"/>
    <w:rsid w:val="0016168E"/>
    <w:rsid w:val="00163CB8"/>
    <w:rsid w:val="00166E39"/>
    <w:rsid w:val="00167773"/>
    <w:rsid w:val="001702DA"/>
    <w:rsid w:val="00172DEA"/>
    <w:rsid w:val="001736DC"/>
    <w:rsid w:val="00173CCD"/>
    <w:rsid w:val="0017433E"/>
    <w:rsid w:val="00176676"/>
    <w:rsid w:val="0017704E"/>
    <w:rsid w:val="0017746F"/>
    <w:rsid w:val="0018015E"/>
    <w:rsid w:val="0018020F"/>
    <w:rsid w:val="0018049B"/>
    <w:rsid w:val="00180FA1"/>
    <w:rsid w:val="001813D7"/>
    <w:rsid w:val="0018177F"/>
    <w:rsid w:val="001817AE"/>
    <w:rsid w:val="00181AA0"/>
    <w:rsid w:val="001824BA"/>
    <w:rsid w:val="00182872"/>
    <w:rsid w:val="00182F3A"/>
    <w:rsid w:val="00183D5E"/>
    <w:rsid w:val="0018508C"/>
    <w:rsid w:val="0018576B"/>
    <w:rsid w:val="00186009"/>
    <w:rsid w:val="001870E3"/>
    <w:rsid w:val="0019023A"/>
    <w:rsid w:val="00192B72"/>
    <w:rsid w:val="001A08C3"/>
    <w:rsid w:val="001A1C02"/>
    <w:rsid w:val="001A23D2"/>
    <w:rsid w:val="001A3417"/>
    <w:rsid w:val="001A5624"/>
    <w:rsid w:val="001A6159"/>
    <w:rsid w:val="001B0382"/>
    <w:rsid w:val="001B0A02"/>
    <w:rsid w:val="001B13A4"/>
    <w:rsid w:val="001B4987"/>
    <w:rsid w:val="001B5203"/>
    <w:rsid w:val="001B71F5"/>
    <w:rsid w:val="001C11EA"/>
    <w:rsid w:val="001C288F"/>
    <w:rsid w:val="001C2EEC"/>
    <w:rsid w:val="001C4C38"/>
    <w:rsid w:val="001C69FD"/>
    <w:rsid w:val="001C737E"/>
    <w:rsid w:val="001C7CD9"/>
    <w:rsid w:val="001C7D19"/>
    <w:rsid w:val="001D015E"/>
    <w:rsid w:val="001D060C"/>
    <w:rsid w:val="001D193E"/>
    <w:rsid w:val="001D1E21"/>
    <w:rsid w:val="001D64B1"/>
    <w:rsid w:val="001D7B18"/>
    <w:rsid w:val="001D7EE7"/>
    <w:rsid w:val="001E0060"/>
    <w:rsid w:val="001E0545"/>
    <w:rsid w:val="001E0619"/>
    <w:rsid w:val="001E0861"/>
    <w:rsid w:val="001E183A"/>
    <w:rsid w:val="001E2096"/>
    <w:rsid w:val="001E2A17"/>
    <w:rsid w:val="001E3687"/>
    <w:rsid w:val="001E548D"/>
    <w:rsid w:val="001E7171"/>
    <w:rsid w:val="001E7DB5"/>
    <w:rsid w:val="001F0028"/>
    <w:rsid w:val="001F053C"/>
    <w:rsid w:val="001F2B9E"/>
    <w:rsid w:val="001F43E9"/>
    <w:rsid w:val="001F542A"/>
    <w:rsid w:val="001F61DE"/>
    <w:rsid w:val="001F651B"/>
    <w:rsid w:val="001F6608"/>
    <w:rsid w:val="001F7F46"/>
    <w:rsid w:val="001F7FBC"/>
    <w:rsid w:val="00200718"/>
    <w:rsid w:val="002015DE"/>
    <w:rsid w:val="00204404"/>
    <w:rsid w:val="00205C1E"/>
    <w:rsid w:val="00207255"/>
    <w:rsid w:val="002103FA"/>
    <w:rsid w:val="0021099A"/>
    <w:rsid w:val="0021153E"/>
    <w:rsid w:val="00211C72"/>
    <w:rsid w:val="002124F8"/>
    <w:rsid w:val="002126F4"/>
    <w:rsid w:val="002134C7"/>
    <w:rsid w:val="00213764"/>
    <w:rsid w:val="00213BD2"/>
    <w:rsid w:val="00215B5B"/>
    <w:rsid w:val="00215D20"/>
    <w:rsid w:val="00216D65"/>
    <w:rsid w:val="00217127"/>
    <w:rsid w:val="0021712B"/>
    <w:rsid w:val="0021783A"/>
    <w:rsid w:val="00220600"/>
    <w:rsid w:val="00220F3E"/>
    <w:rsid w:val="002210CE"/>
    <w:rsid w:val="002229EB"/>
    <w:rsid w:val="00222A91"/>
    <w:rsid w:val="002236D8"/>
    <w:rsid w:val="00224517"/>
    <w:rsid w:val="00224EB8"/>
    <w:rsid w:val="00224F29"/>
    <w:rsid w:val="0022563B"/>
    <w:rsid w:val="002273CE"/>
    <w:rsid w:val="002301B6"/>
    <w:rsid w:val="00230655"/>
    <w:rsid w:val="002309A1"/>
    <w:rsid w:val="002315D9"/>
    <w:rsid w:val="002355F1"/>
    <w:rsid w:val="002373F8"/>
    <w:rsid w:val="00240836"/>
    <w:rsid w:val="00240897"/>
    <w:rsid w:val="00240E21"/>
    <w:rsid w:val="00243655"/>
    <w:rsid w:val="002449FC"/>
    <w:rsid w:val="00245840"/>
    <w:rsid w:val="002465BE"/>
    <w:rsid w:val="002467DF"/>
    <w:rsid w:val="002520EC"/>
    <w:rsid w:val="0025217B"/>
    <w:rsid w:val="00252398"/>
    <w:rsid w:val="00255EF2"/>
    <w:rsid w:val="0026072D"/>
    <w:rsid w:val="00261945"/>
    <w:rsid w:val="00262B71"/>
    <w:rsid w:val="00263210"/>
    <w:rsid w:val="00263533"/>
    <w:rsid w:val="0026444A"/>
    <w:rsid w:val="00264468"/>
    <w:rsid w:val="00264ABB"/>
    <w:rsid w:val="00265604"/>
    <w:rsid w:val="0026586D"/>
    <w:rsid w:val="002673FB"/>
    <w:rsid w:val="00267FFD"/>
    <w:rsid w:val="002714F2"/>
    <w:rsid w:val="0027233E"/>
    <w:rsid w:val="00273D99"/>
    <w:rsid w:val="00277858"/>
    <w:rsid w:val="002834CE"/>
    <w:rsid w:val="00284373"/>
    <w:rsid w:val="00285E94"/>
    <w:rsid w:val="00286CFA"/>
    <w:rsid w:val="00287059"/>
    <w:rsid w:val="00287D05"/>
    <w:rsid w:val="00291AB1"/>
    <w:rsid w:val="00294E66"/>
    <w:rsid w:val="002A050A"/>
    <w:rsid w:val="002A05BC"/>
    <w:rsid w:val="002A2C12"/>
    <w:rsid w:val="002A4091"/>
    <w:rsid w:val="002A463D"/>
    <w:rsid w:val="002A4BB8"/>
    <w:rsid w:val="002A4E88"/>
    <w:rsid w:val="002B1AB2"/>
    <w:rsid w:val="002B20E1"/>
    <w:rsid w:val="002B30A7"/>
    <w:rsid w:val="002B3AE6"/>
    <w:rsid w:val="002B442A"/>
    <w:rsid w:val="002B5851"/>
    <w:rsid w:val="002B5DA2"/>
    <w:rsid w:val="002C18D9"/>
    <w:rsid w:val="002C2E55"/>
    <w:rsid w:val="002C3949"/>
    <w:rsid w:val="002C5B37"/>
    <w:rsid w:val="002D09C4"/>
    <w:rsid w:val="002D0FAA"/>
    <w:rsid w:val="002D26DD"/>
    <w:rsid w:val="002D5310"/>
    <w:rsid w:val="002D755A"/>
    <w:rsid w:val="002D7C78"/>
    <w:rsid w:val="002E00DD"/>
    <w:rsid w:val="002E077C"/>
    <w:rsid w:val="002E13DF"/>
    <w:rsid w:val="002E1D7D"/>
    <w:rsid w:val="002E363A"/>
    <w:rsid w:val="002E5BE6"/>
    <w:rsid w:val="002E6B9D"/>
    <w:rsid w:val="002E7170"/>
    <w:rsid w:val="002F001D"/>
    <w:rsid w:val="002F04AD"/>
    <w:rsid w:val="002F1862"/>
    <w:rsid w:val="002F19F4"/>
    <w:rsid w:val="002F1A0B"/>
    <w:rsid w:val="002F1AB3"/>
    <w:rsid w:val="002F3135"/>
    <w:rsid w:val="002F37C8"/>
    <w:rsid w:val="002F39CA"/>
    <w:rsid w:val="002F3A31"/>
    <w:rsid w:val="002F41E6"/>
    <w:rsid w:val="002F490F"/>
    <w:rsid w:val="002F5003"/>
    <w:rsid w:val="002F5122"/>
    <w:rsid w:val="002F64CF"/>
    <w:rsid w:val="003002C4"/>
    <w:rsid w:val="00300717"/>
    <w:rsid w:val="00300E88"/>
    <w:rsid w:val="00301050"/>
    <w:rsid w:val="003013B1"/>
    <w:rsid w:val="0030150D"/>
    <w:rsid w:val="0030374B"/>
    <w:rsid w:val="003055B8"/>
    <w:rsid w:val="00306DC2"/>
    <w:rsid w:val="00307404"/>
    <w:rsid w:val="00311D27"/>
    <w:rsid w:val="00314153"/>
    <w:rsid w:val="00314B98"/>
    <w:rsid w:val="00316ACE"/>
    <w:rsid w:val="00316B60"/>
    <w:rsid w:val="00316C21"/>
    <w:rsid w:val="00317E0F"/>
    <w:rsid w:val="00322504"/>
    <w:rsid w:val="00323B6A"/>
    <w:rsid w:val="0032406F"/>
    <w:rsid w:val="00326002"/>
    <w:rsid w:val="003319BC"/>
    <w:rsid w:val="003324A5"/>
    <w:rsid w:val="00332579"/>
    <w:rsid w:val="00332B88"/>
    <w:rsid w:val="00333D1A"/>
    <w:rsid w:val="003341F1"/>
    <w:rsid w:val="003353E9"/>
    <w:rsid w:val="00341F88"/>
    <w:rsid w:val="00343F83"/>
    <w:rsid w:val="003464AA"/>
    <w:rsid w:val="00346B88"/>
    <w:rsid w:val="00350750"/>
    <w:rsid w:val="00350C0A"/>
    <w:rsid w:val="00350D19"/>
    <w:rsid w:val="00351A00"/>
    <w:rsid w:val="003529B3"/>
    <w:rsid w:val="00352B72"/>
    <w:rsid w:val="003531EB"/>
    <w:rsid w:val="00354930"/>
    <w:rsid w:val="00355039"/>
    <w:rsid w:val="0035546F"/>
    <w:rsid w:val="0035620E"/>
    <w:rsid w:val="0035653C"/>
    <w:rsid w:val="00357128"/>
    <w:rsid w:val="00357E92"/>
    <w:rsid w:val="003605F9"/>
    <w:rsid w:val="003613CE"/>
    <w:rsid w:val="0036237A"/>
    <w:rsid w:val="00362C15"/>
    <w:rsid w:val="00364062"/>
    <w:rsid w:val="003661B9"/>
    <w:rsid w:val="003670B4"/>
    <w:rsid w:val="0037154F"/>
    <w:rsid w:val="0037411B"/>
    <w:rsid w:val="00376393"/>
    <w:rsid w:val="003775B0"/>
    <w:rsid w:val="00382A77"/>
    <w:rsid w:val="0038362C"/>
    <w:rsid w:val="00384CB8"/>
    <w:rsid w:val="003867E5"/>
    <w:rsid w:val="00387381"/>
    <w:rsid w:val="003878E3"/>
    <w:rsid w:val="00387DB5"/>
    <w:rsid w:val="003915D5"/>
    <w:rsid w:val="00393256"/>
    <w:rsid w:val="003932C9"/>
    <w:rsid w:val="003938F2"/>
    <w:rsid w:val="00394816"/>
    <w:rsid w:val="00395EFF"/>
    <w:rsid w:val="003A07EF"/>
    <w:rsid w:val="003A1CF4"/>
    <w:rsid w:val="003A241F"/>
    <w:rsid w:val="003A2B34"/>
    <w:rsid w:val="003A3FB6"/>
    <w:rsid w:val="003A43CB"/>
    <w:rsid w:val="003A5B54"/>
    <w:rsid w:val="003A6203"/>
    <w:rsid w:val="003B1457"/>
    <w:rsid w:val="003B3591"/>
    <w:rsid w:val="003B6431"/>
    <w:rsid w:val="003B7ED7"/>
    <w:rsid w:val="003C1B71"/>
    <w:rsid w:val="003C325F"/>
    <w:rsid w:val="003C4420"/>
    <w:rsid w:val="003C4A22"/>
    <w:rsid w:val="003C6614"/>
    <w:rsid w:val="003C775C"/>
    <w:rsid w:val="003D0735"/>
    <w:rsid w:val="003D0C5D"/>
    <w:rsid w:val="003D26E2"/>
    <w:rsid w:val="003D2D25"/>
    <w:rsid w:val="003D43B3"/>
    <w:rsid w:val="003D6701"/>
    <w:rsid w:val="003E174B"/>
    <w:rsid w:val="003E24D0"/>
    <w:rsid w:val="003E5343"/>
    <w:rsid w:val="003E5D10"/>
    <w:rsid w:val="003E6DCC"/>
    <w:rsid w:val="003E7D5C"/>
    <w:rsid w:val="003F0150"/>
    <w:rsid w:val="003F1239"/>
    <w:rsid w:val="003F1C09"/>
    <w:rsid w:val="003F1FEB"/>
    <w:rsid w:val="003F22F5"/>
    <w:rsid w:val="003F2344"/>
    <w:rsid w:val="003F375A"/>
    <w:rsid w:val="003F426C"/>
    <w:rsid w:val="003F6747"/>
    <w:rsid w:val="003F7C1F"/>
    <w:rsid w:val="003F7E00"/>
    <w:rsid w:val="00400F43"/>
    <w:rsid w:val="00401276"/>
    <w:rsid w:val="004014E3"/>
    <w:rsid w:val="00402216"/>
    <w:rsid w:val="0040257C"/>
    <w:rsid w:val="004027F3"/>
    <w:rsid w:val="00403DFD"/>
    <w:rsid w:val="00403FCC"/>
    <w:rsid w:val="00405200"/>
    <w:rsid w:val="00405B6E"/>
    <w:rsid w:val="00405F56"/>
    <w:rsid w:val="00406180"/>
    <w:rsid w:val="00410325"/>
    <w:rsid w:val="00411673"/>
    <w:rsid w:val="00411B54"/>
    <w:rsid w:val="00411F34"/>
    <w:rsid w:val="0041343E"/>
    <w:rsid w:val="004138FE"/>
    <w:rsid w:val="00414697"/>
    <w:rsid w:val="004146ED"/>
    <w:rsid w:val="0041507F"/>
    <w:rsid w:val="00415389"/>
    <w:rsid w:val="0041653C"/>
    <w:rsid w:val="00417AFA"/>
    <w:rsid w:val="00420186"/>
    <w:rsid w:val="004204D4"/>
    <w:rsid w:val="004212D4"/>
    <w:rsid w:val="004226B0"/>
    <w:rsid w:val="00422BC3"/>
    <w:rsid w:val="004236CC"/>
    <w:rsid w:val="0042700A"/>
    <w:rsid w:val="004270FB"/>
    <w:rsid w:val="00427649"/>
    <w:rsid w:val="00430CFA"/>
    <w:rsid w:val="00436F69"/>
    <w:rsid w:val="00436FE1"/>
    <w:rsid w:val="00440D80"/>
    <w:rsid w:val="00442878"/>
    <w:rsid w:val="00443C0D"/>
    <w:rsid w:val="00444053"/>
    <w:rsid w:val="00444C11"/>
    <w:rsid w:val="00446A51"/>
    <w:rsid w:val="0044720D"/>
    <w:rsid w:val="0044735C"/>
    <w:rsid w:val="00447576"/>
    <w:rsid w:val="00447A4C"/>
    <w:rsid w:val="00450E5B"/>
    <w:rsid w:val="004512FD"/>
    <w:rsid w:val="00451C9E"/>
    <w:rsid w:val="00454B7D"/>
    <w:rsid w:val="004569A4"/>
    <w:rsid w:val="00460114"/>
    <w:rsid w:val="00460870"/>
    <w:rsid w:val="00462408"/>
    <w:rsid w:val="00462C04"/>
    <w:rsid w:val="00462DC3"/>
    <w:rsid w:val="00462E4F"/>
    <w:rsid w:val="00463275"/>
    <w:rsid w:val="00463516"/>
    <w:rsid w:val="0046495E"/>
    <w:rsid w:val="00464C61"/>
    <w:rsid w:val="004652CC"/>
    <w:rsid w:val="004656BD"/>
    <w:rsid w:val="004656EC"/>
    <w:rsid w:val="00465A3B"/>
    <w:rsid w:val="00466F00"/>
    <w:rsid w:val="00472A16"/>
    <w:rsid w:val="00473D13"/>
    <w:rsid w:val="00474C27"/>
    <w:rsid w:val="0047576D"/>
    <w:rsid w:val="00475A20"/>
    <w:rsid w:val="0048026A"/>
    <w:rsid w:val="0048181E"/>
    <w:rsid w:val="004827C9"/>
    <w:rsid w:val="00482CC3"/>
    <w:rsid w:val="004831D3"/>
    <w:rsid w:val="00484A97"/>
    <w:rsid w:val="004874B6"/>
    <w:rsid w:val="004875D2"/>
    <w:rsid w:val="004912CE"/>
    <w:rsid w:val="00494C5C"/>
    <w:rsid w:val="0049594A"/>
    <w:rsid w:val="0049665A"/>
    <w:rsid w:val="00497BC5"/>
    <w:rsid w:val="004A027A"/>
    <w:rsid w:val="004A0768"/>
    <w:rsid w:val="004A0D0B"/>
    <w:rsid w:val="004A14D7"/>
    <w:rsid w:val="004A1813"/>
    <w:rsid w:val="004A183D"/>
    <w:rsid w:val="004A327A"/>
    <w:rsid w:val="004A3EE1"/>
    <w:rsid w:val="004A4783"/>
    <w:rsid w:val="004B0B8B"/>
    <w:rsid w:val="004B285B"/>
    <w:rsid w:val="004B3494"/>
    <w:rsid w:val="004B4CD0"/>
    <w:rsid w:val="004B4DAF"/>
    <w:rsid w:val="004B7136"/>
    <w:rsid w:val="004C14B3"/>
    <w:rsid w:val="004C1786"/>
    <w:rsid w:val="004C3D4E"/>
    <w:rsid w:val="004C4903"/>
    <w:rsid w:val="004C4F5B"/>
    <w:rsid w:val="004C5C78"/>
    <w:rsid w:val="004C6561"/>
    <w:rsid w:val="004D00FF"/>
    <w:rsid w:val="004D066D"/>
    <w:rsid w:val="004D2852"/>
    <w:rsid w:val="004D6FF0"/>
    <w:rsid w:val="004D7691"/>
    <w:rsid w:val="004D7EC2"/>
    <w:rsid w:val="004E0B90"/>
    <w:rsid w:val="004E244B"/>
    <w:rsid w:val="004E70A3"/>
    <w:rsid w:val="004E75DA"/>
    <w:rsid w:val="004F1C97"/>
    <w:rsid w:val="004F46E5"/>
    <w:rsid w:val="004F4A08"/>
    <w:rsid w:val="004F4ABD"/>
    <w:rsid w:val="00500A17"/>
    <w:rsid w:val="00501F40"/>
    <w:rsid w:val="0050251A"/>
    <w:rsid w:val="00502C9D"/>
    <w:rsid w:val="00503B6C"/>
    <w:rsid w:val="0050518E"/>
    <w:rsid w:val="00505703"/>
    <w:rsid w:val="005066FB"/>
    <w:rsid w:val="005072DA"/>
    <w:rsid w:val="00507B3A"/>
    <w:rsid w:val="005101A4"/>
    <w:rsid w:val="00513D4A"/>
    <w:rsid w:val="00513E2B"/>
    <w:rsid w:val="0051462B"/>
    <w:rsid w:val="00516B33"/>
    <w:rsid w:val="00517AF8"/>
    <w:rsid w:val="005205B8"/>
    <w:rsid w:val="00521B45"/>
    <w:rsid w:val="00524A14"/>
    <w:rsid w:val="005271E4"/>
    <w:rsid w:val="005277E7"/>
    <w:rsid w:val="00531072"/>
    <w:rsid w:val="00531475"/>
    <w:rsid w:val="00531752"/>
    <w:rsid w:val="00533D17"/>
    <w:rsid w:val="0053595D"/>
    <w:rsid w:val="00535A20"/>
    <w:rsid w:val="00537D5F"/>
    <w:rsid w:val="00540691"/>
    <w:rsid w:val="00540798"/>
    <w:rsid w:val="0054109F"/>
    <w:rsid w:val="00541C66"/>
    <w:rsid w:val="00541DAB"/>
    <w:rsid w:val="00542C43"/>
    <w:rsid w:val="005433C7"/>
    <w:rsid w:val="00546840"/>
    <w:rsid w:val="0054704A"/>
    <w:rsid w:val="005478FC"/>
    <w:rsid w:val="005479EE"/>
    <w:rsid w:val="005504A7"/>
    <w:rsid w:val="00553A02"/>
    <w:rsid w:val="00555240"/>
    <w:rsid w:val="00555902"/>
    <w:rsid w:val="005560A1"/>
    <w:rsid w:val="00556933"/>
    <w:rsid w:val="00557DCA"/>
    <w:rsid w:val="0056004A"/>
    <w:rsid w:val="0056129F"/>
    <w:rsid w:val="005619DA"/>
    <w:rsid w:val="0056348F"/>
    <w:rsid w:val="00563C13"/>
    <w:rsid w:val="005655C9"/>
    <w:rsid w:val="00570964"/>
    <w:rsid w:val="00573685"/>
    <w:rsid w:val="00574D1E"/>
    <w:rsid w:val="00575F25"/>
    <w:rsid w:val="00577AF8"/>
    <w:rsid w:val="00580230"/>
    <w:rsid w:val="005808C9"/>
    <w:rsid w:val="005812B2"/>
    <w:rsid w:val="00583404"/>
    <w:rsid w:val="0058521D"/>
    <w:rsid w:val="00585A01"/>
    <w:rsid w:val="0058662F"/>
    <w:rsid w:val="00586EF6"/>
    <w:rsid w:val="005871AA"/>
    <w:rsid w:val="00590009"/>
    <w:rsid w:val="00593400"/>
    <w:rsid w:val="00593540"/>
    <w:rsid w:val="005948F0"/>
    <w:rsid w:val="005951EE"/>
    <w:rsid w:val="005965C9"/>
    <w:rsid w:val="00596729"/>
    <w:rsid w:val="00596C6F"/>
    <w:rsid w:val="0059707C"/>
    <w:rsid w:val="00597D00"/>
    <w:rsid w:val="005A132A"/>
    <w:rsid w:val="005A2E42"/>
    <w:rsid w:val="005A2F1B"/>
    <w:rsid w:val="005A4253"/>
    <w:rsid w:val="005A50DE"/>
    <w:rsid w:val="005A7842"/>
    <w:rsid w:val="005A7C02"/>
    <w:rsid w:val="005B1992"/>
    <w:rsid w:val="005B1C98"/>
    <w:rsid w:val="005B1CBD"/>
    <w:rsid w:val="005B28F9"/>
    <w:rsid w:val="005B2A03"/>
    <w:rsid w:val="005B3180"/>
    <w:rsid w:val="005B354F"/>
    <w:rsid w:val="005B3BEB"/>
    <w:rsid w:val="005B3F7C"/>
    <w:rsid w:val="005B6817"/>
    <w:rsid w:val="005B69BA"/>
    <w:rsid w:val="005B6AEB"/>
    <w:rsid w:val="005C10A7"/>
    <w:rsid w:val="005C4400"/>
    <w:rsid w:val="005C4771"/>
    <w:rsid w:val="005C545A"/>
    <w:rsid w:val="005C5BBC"/>
    <w:rsid w:val="005C5D2A"/>
    <w:rsid w:val="005C742F"/>
    <w:rsid w:val="005D01FC"/>
    <w:rsid w:val="005D2F37"/>
    <w:rsid w:val="005D4220"/>
    <w:rsid w:val="005D44F1"/>
    <w:rsid w:val="005D4AFC"/>
    <w:rsid w:val="005D5C48"/>
    <w:rsid w:val="005D6C99"/>
    <w:rsid w:val="005D7270"/>
    <w:rsid w:val="005E07EE"/>
    <w:rsid w:val="005E2065"/>
    <w:rsid w:val="005E2788"/>
    <w:rsid w:val="005E3D4E"/>
    <w:rsid w:val="005E473F"/>
    <w:rsid w:val="005E536C"/>
    <w:rsid w:val="005E5932"/>
    <w:rsid w:val="005E6FF2"/>
    <w:rsid w:val="005E797B"/>
    <w:rsid w:val="005F05E4"/>
    <w:rsid w:val="005F08F3"/>
    <w:rsid w:val="005F1A39"/>
    <w:rsid w:val="005F2024"/>
    <w:rsid w:val="005F20AD"/>
    <w:rsid w:val="005F22F4"/>
    <w:rsid w:val="005F5D2C"/>
    <w:rsid w:val="005F715E"/>
    <w:rsid w:val="005F7246"/>
    <w:rsid w:val="005F78AB"/>
    <w:rsid w:val="0060037E"/>
    <w:rsid w:val="006036D5"/>
    <w:rsid w:val="006046AE"/>
    <w:rsid w:val="006050F5"/>
    <w:rsid w:val="0060520D"/>
    <w:rsid w:val="00605790"/>
    <w:rsid w:val="006147BF"/>
    <w:rsid w:val="006148F2"/>
    <w:rsid w:val="00614A68"/>
    <w:rsid w:val="0061579B"/>
    <w:rsid w:val="00620877"/>
    <w:rsid w:val="0062118D"/>
    <w:rsid w:val="00621306"/>
    <w:rsid w:val="00623101"/>
    <w:rsid w:val="0062593A"/>
    <w:rsid w:val="0063030B"/>
    <w:rsid w:val="00631107"/>
    <w:rsid w:val="0063200E"/>
    <w:rsid w:val="00634230"/>
    <w:rsid w:val="00634DFE"/>
    <w:rsid w:val="006351B1"/>
    <w:rsid w:val="006356F5"/>
    <w:rsid w:val="00637994"/>
    <w:rsid w:val="00637F9C"/>
    <w:rsid w:val="00641704"/>
    <w:rsid w:val="00641ADE"/>
    <w:rsid w:val="00645C0B"/>
    <w:rsid w:val="00645F45"/>
    <w:rsid w:val="006472E9"/>
    <w:rsid w:val="00651025"/>
    <w:rsid w:val="00653729"/>
    <w:rsid w:val="0065409D"/>
    <w:rsid w:val="00654489"/>
    <w:rsid w:val="00655387"/>
    <w:rsid w:val="0065540F"/>
    <w:rsid w:val="00656B5D"/>
    <w:rsid w:val="006611E4"/>
    <w:rsid w:val="00662BC3"/>
    <w:rsid w:val="0066455C"/>
    <w:rsid w:val="00664A05"/>
    <w:rsid w:val="00664CE9"/>
    <w:rsid w:val="00665627"/>
    <w:rsid w:val="00665E31"/>
    <w:rsid w:val="00665E53"/>
    <w:rsid w:val="00665FCD"/>
    <w:rsid w:val="00666B69"/>
    <w:rsid w:val="0066702C"/>
    <w:rsid w:val="0067004D"/>
    <w:rsid w:val="00670D42"/>
    <w:rsid w:val="00671341"/>
    <w:rsid w:val="00672828"/>
    <w:rsid w:val="00674C4E"/>
    <w:rsid w:val="00675A6D"/>
    <w:rsid w:val="00675FC8"/>
    <w:rsid w:val="006764CE"/>
    <w:rsid w:val="006776EF"/>
    <w:rsid w:val="00682307"/>
    <w:rsid w:val="00683342"/>
    <w:rsid w:val="00685617"/>
    <w:rsid w:val="00687655"/>
    <w:rsid w:val="00687B97"/>
    <w:rsid w:val="00691638"/>
    <w:rsid w:val="00691D31"/>
    <w:rsid w:val="0069368D"/>
    <w:rsid w:val="00693878"/>
    <w:rsid w:val="00694BAD"/>
    <w:rsid w:val="00695216"/>
    <w:rsid w:val="00696D45"/>
    <w:rsid w:val="00697170"/>
    <w:rsid w:val="00697A7B"/>
    <w:rsid w:val="00697B33"/>
    <w:rsid w:val="006A0965"/>
    <w:rsid w:val="006A0A72"/>
    <w:rsid w:val="006A1BF0"/>
    <w:rsid w:val="006A1C66"/>
    <w:rsid w:val="006A24A6"/>
    <w:rsid w:val="006A429B"/>
    <w:rsid w:val="006A468F"/>
    <w:rsid w:val="006A4C53"/>
    <w:rsid w:val="006A4F86"/>
    <w:rsid w:val="006A630A"/>
    <w:rsid w:val="006B1CCC"/>
    <w:rsid w:val="006B2063"/>
    <w:rsid w:val="006B2F18"/>
    <w:rsid w:val="006B3E00"/>
    <w:rsid w:val="006B5582"/>
    <w:rsid w:val="006B5ADD"/>
    <w:rsid w:val="006C023D"/>
    <w:rsid w:val="006C1440"/>
    <w:rsid w:val="006C1857"/>
    <w:rsid w:val="006C3FB6"/>
    <w:rsid w:val="006C52A9"/>
    <w:rsid w:val="006C65DF"/>
    <w:rsid w:val="006C7D4A"/>
    <w:rsid w:val="006D0C15"/>
    <w:rsid w:val="006D4A45"/>
    <w:rsid w:val="006D7458"/>
    <w:rsid w:val="006D7464"/>
    <w:rsid w:val="006E3250"/>
    <w:rsid w:val="006E34B6"/>
    <w:rsid w:val="006E7F06"/>
    <w:rsid w:val="006F0A87"/>
    <w:rsid w:val="006F3D62"/>
    <w:rsid w:val="006F5735"/>
    <w:rsid w:val="006F6B72"/>
    <w:rsid w:val="006F77E7"/>
    <w:rsid w:val="006F7A85"/>
    <w:rsid w:val="00700225"/>
    <w:rsid w:val="0070217E"/>
    <w:rsid w:val="00703F08"/>
    <w:rsid w:val="00704A3F"/>
    <w:rsid w:val="00707CB3"/>
    <w:rsid w:val="0071044C"/>
    <w:rsid w:val="00710E67"/>
    <w:rsid w:val="007110FF"/>
    <w:rsid w:val="007129F3"/>
    <w:rsid w:val="00713235"/>
    <w:rsid w:val="0071323B"/>
    <w:rsid w:val="007135A8"/>
    <w:rsid w:val="00715EF9"/>
    <w:rsid w:val="00720184"/>
    <w:rsid w:val="007202C5"/>
    <w:rsid w:val="007203DA"/>
    <w:rsid w:val="00721768"/>
    <w:rsid w:val="00724065"/>
    <w:rsid w:val="007267F4"/>
    <w:rsid w:val="0072754B"/>
    <w:rsid w:val="00731245"/>
    <w:rsid w:val="007321AB"/>
    <w:rsid w:val="007327D3"/>
    <w:rsid w:val="00734807"/>
    <w:rsid w:val="0073685D"/>
    <w:rsid w:val="007404B1"/>
    <w:rsid w:val="0074234E"/>
    <w:rsid w:val="00744B86"/>
    <w:rsid w:val="007455A4"/>
    <w:rsid w:val="00746618"/>
    <w:rsid w:val="007472EB"/>
    <w:rsid w:val="007508C8"/>
    <w:rsid w:val="007509C3"/>
    <w:rsid w:val="00751572"/>
    <w:rsid w:val="00751CD3"/>
    <w:rsid w:val="007521EC"/>
    <w:rsid w:val="00752D75"/>
    <w:rsid w:val="00753688"/>
    <w:rsid w:val="00753E0F"/>
    <w:rsid w:val="00753FC2"/>
    <w:rsid w:val="00754E64"/>
    <w:rsid w:val="00755C5C"/>
    <w:rsid w:val="00755C6B"/>
    <w:rsid w:val="00757ADC"/>
    <w:rsid w:val="0076190C"/>
    <w:rsid w:val="00761E1F"/>
    <w:rsid w:val="00762B5F"/>
    <w:rsid w:val="00762D7A"/>
    <w:rsid w:val="0076327F"/>
    <w:rsid w:val="007638A8"/>
    <w:rsid w:val="00763927"/>
    <w:rsid w:val="007664B3"/>
    <w:rsid w:val="00766B20"/>
    <w:rsid w:val="00767C7C"/>
    <w:rsid w:val="007708DC"/>
    <w:rsid w:val="00772344"/>
    <w:rsid w:val="007723E0"/>
    <w:rsid w:val="00773057"/>
    <w:rsid w:val="007734E8"/>
    <w:rsid w:val="00773A97"/>
    <w:rsid w:val="007740B0"/>
    <w:rsid w:val="007740EA"/>
    <w:rsid w:val="007741DC"/>
    <w:rsid w:val="0077527D"/>
    <w:rsid w:val="007770D3"/>
    <w:rsid w:val="00781356"/>
    <w:rsid w:val="007821B2"/>
    <w:rsid w:val="00782702"/>
    <w:rsid w:val="00783A3B"/>
    <w:rsid w:val="00785DA7"/>
    <w:rsid w:val="00791250"/>
    <w:rsid w:val="00794042"/>
    <w:rsid w:val="00795804"/>
    <w:rsid w:val="007966EE"/>
    <w:rsid w:val="0079737D"/>
    <w:rsid w:val="007A0895"/>
    <w:rsid w:val="007A39D6"/>
    <w:rsid w:val="007A4105"/>
    <w:rsid w:val="007A545C"/>
    <w:rsid w:val="007A64DD"/>
    <w:rsid w:val="007A6BBC"/>
    <w:rsid w:val="007B4E61"/>
    <w:rsid w:val="007B5450"/>
    <w:rsid w:val="007B66B8"/>
    <w:rsid w:val="007B680B"/>
    <w:rsid w:val="007B7B0D"/>
    <w:rsid w:val="007B7BBC"/>
    <w:rsid w:val="007B7E4D"/>
    <w:rsid w:val="007B7EA6"/>
    <w:rsid w:val="007C0D8F"/>
    <w:rsid w:val="007C2914"/>
    <w:rsid w:val="007C2FAD"/>
    <w:rsid w:val="007C71ED"/>
    <w:rsid w:val="007D1EBB"/>
    <w:rsid w:val="007D1F6C"/>
    <w:rsid w:val="007D2DCB"/>
    <w:rsid w:val="007D344A"/>
    <w:rsid w:val="007D3473"/>
    <w:rsid w:val="007D444F"/>
    <w:rsid w:val="007D4D4A"/>
    <w:rsid w:val="007E2CAC"/>
    <w:rsid w:val="007E2E42"/>
    <w:rsid w:val="007E350E"/>
    <w:rsid w:val="007E3D08"/>
    <w:rsid w:val="007E58C6"/>
    <w:rsid w:val="007E591D"/>
    <w:rsid w:val="007E6348"/>
    <w:rsid w:val="007E67FD"/>
    <w:rsid w:val="007E6952"/>
    <w:rsid w:val="007E6AB3"/>
    <w:rsid w:val="007E6D4C"/>
    <w:rsid w:val="007E7BA4"/>
    <w:rsid w:val="007F0821"/>
    <w:rsid w:val="007F282D"/>
    <w:rsid w:val="007F2BC9"/>
    <w:rsid w:val="007F316C"/>
    <w:rsid w:val="007F3642"/>
    <w:rsid w:val="007F3BDC"/>
    <w:rsid w:val="007F76A2"/>
    <w:rsid w:val="007F7B7E"/>
    <w:rsid w:val="008003E4"/>
    <w:rsid w:val="008006F4"/>
    <w:rsid w:val="00804522"/>
    <w:rsid w:val="008054DC"/>
    <w:rsid w:val="00805E37"/>
    <w:rsid w:val="00811CBC"/>
    <w:rsid w:val="008121D4"/>
    <w:rsid w:val="00814859"/>
    <w:rsid w:val="0081579E"/>
    <w:rsid w:val="00817A2C"/>
    <w:rsid w:val="00817B2D"/>
    <w:rsid w:val="0082074C"/>
    <w:rsid w:val="0082149C"/>
    <w:rsid w:val="00821C61"/>
    <w:rsid w:val="00822129"/>
    <w:rsid w:val="008221A5"/>
    <w:rsid w:val="008224B4"/>
    <w:rsid w:val="0082351C"/>
    <w:rsid w:val="00823F1B"/>
    <w:rsid w:val="0082557A"/>
    <w:rsid w:val="00830281"/>
    <w:rsid w:val="00830FE8"/>
    <w:rsid w:val="00831013"/>
    <w:rsid w:val="00832C6D"/>
    <w:rsid w:val="00834E9D"/>
    <w:rsid w:val="00835844"/>
    <w:rsid w:val="00836EDD"/>
    <w:rsid w:val="008377F1"/>
    <w:rsid w:val="00837D96"/>
    <w:rsid w:val="00842473"/>
    <w:rsid w:val="008425C5"/>
    <w:rsid w:val="00842C0A"/>
    <w:rsid w:val="00843800"/>
    <w:rsid w:val="008457C2"/>
    <w:rsid w:val="0084733E"/>
    <w:rsid w:val="00850303"/>
    <w:rsid w:val="0085104D"/>
    <w:rsid w:val="00852B1F"/>
    <w:rsid w:val="00852FE3"/>
    <w:rsid w:val="008541B8"/>
    <w:rsid w:val="00854337"/>
    <w:rsid w:val="00854AE9"/>
    <w:rsid w:val="00854FA5"/>
    <w:rsid w:val="00856AFD"/>
    <w:rsid w:val="00856E0A"/>
    <w:rsid w:val="00857BE1"/>
    <w:rsid w:val="008601CF"/>
    <w:rsid w:val="00861F8A"/>
    <w:rsid w:val="0086281D"/>
    <w:rsid w:val="0086727A"/>
    <w:rsid w:val="008740C7"/>
    <w:rsid w:val="00875A14"/>
    <w:rsid w:val="008766B8"/>
    <w:rsid w:val="00877276"/>
    <w:rsid w:val="0087733B"/>
    <w:rsid w:val="00877469"/>
    <w:rsid w:val="00877C65"/>
    <w:rsid w:val="00880D66"/>
    <w:rsid w:val="00881501"/>
    <w:rsid w:val="00882531"/>
    <w:rsid w:val="008826C2"/>
    <w:rsid w:val="0088273C"/>
    <w:rsid w:val="008842A1"/>
    <w:rsid w:val="00886633"/>
    <w:rsid w:val="00887BC9"/>
    <w:rsid w:val="008911F2"/>
    <w:rsid w:val="008925D3"/>
    <w:rsid w:val="00893741"/>
    <w:rsid w:val="00897D6F"/>
    <w:rsid w:val="008A3555"/>
    <w:rsid w:val="008A3F19"/>
    <w:rsid w:val="008A4562"/>
    <w:rsid w:val="008A51D2"/>
    <w:rsid w:val="008A5C34"/>
    <w:rsid w:val="008A5E96"/>
    <w:rsid w:val="008B0BF2"/>
    <w:rsid w:val="008B12D7"/>
    <w:rsid w:val="008B16E1"/>
    <w:rsid w:val="008B2422"/>
    <w:rsid w:val="008B265B"/>
    <w:rsid w:val="008B2A5F"/>
    <w:rsid w:val="008B3CC6"/>
    <w:rsid w:val="008B4BC5"/>
    <w:rsid w:val="008B61A6"/>
    <w:rsid w:val="008B741C"/>
    <w:rsid w:val="008C020D"/>
    <w:rsid w:val="008C17E0"/>
    <w:rsid w:val="008C2EAD"/>
    <w:rsid w:val="008C3FB9"/>
    <w:rsid w:val="008C42A9"/>
    <w:rsid w:val="008C6F37"/>
    <w:rsid w:val="008D0CFC"/>
    <w:rsid w:val="008D1376"/>
    <w:rsid w:val="008D39E0"/>
    <w:rsid w:val="008D475E"/>
    <w:rsid w:val="008D59BB"/>
    <w:rsid w:val="008D7AC0"/>
    <w:rsid w:val="008E0569"/>
    <w:rsid w:val="008E0ED4"/>
    <w:rsid w:val="008E2378"/>
    <w:rsid w:val="008E2440"/>
    <w:rsid w:val="008E4F5D"/>
    <w:rsid w:val="008E59E6"/>
    <w:rsid w:val="008E6238"/>
    <w:rsid w:val="008E796B"/>
    <w:rsid w:val="008F0550"/>
    <w:rsid w:val="008F0A07"/>
    <w:rsid w:val="008F0B95"/>
    <w:rsid w:val="008F21BA"/>
    <w:rsid w:val="008F22E2"/>
    <w:rsid w:val="008F62E7"/>
    <w:rsid w:val="008F6AC2"/>
    <w:rsid w:val="008F6ACC"/>
    <w:rsid w:val="008F6BCA"/>
    <w:rsid w:val="008F6D36"/>
    <w:rsid w:val="008F6D9E"/>
    <w:rsid w:val="008F7945"/>
    <w:rsid w:val="008F7C5C"/>
    <w:rsid w:val="009019A2"/>
    <w:rsid w:val="00901FFD"/>
    <w:rsid w:val="00903887"/>
    <w:rsid w:val="00903A11"/>
    <w:rsid w:val="00905500"/>
    <w:rsid w:val="00905B58"/>
    <w:rsid w:val="00906D2F"/>
    <w:rsid w:val="00907041"/>
    <w:rsid w:val="00907256"/>
    <w:rsid w:val="009075C1"/>
    <w:rsid w:val="00907AE9"/>
    <w:rsid w:val="00910FFE"/>
    <w:rsid w:val="009111AB"/>
    <w:rsid w:val="00911C8D"/>
    <w:rsid w:val="00913925"/>
    <w:rsid w:val="009139A3"/>
    <w:rsid w:val="00914181"/>
    <w:rsid w:val="009143BA"/>
    <w:rsid w:val="00915748"/>
    <w:rsid w:val="00917AFE"/>
    <w:rsid w:val="009203B5"/>
    <w:rsid w:val="009217B0"/>
    <w:rsid w:val="00922111"/>
    <w:rsid w:val="009230D6"/>
    <w:rsid w:val="00923575"/>
    <w:rsid w:val="00923A33"/>
    <w:rsid w:val="00923E23"/>
    <w:rsid w:val="009248CC"/>
    <w:rsid w:val="00925AD6"/>
    <w:rsid w:val="00926742"/>
    <w:rsid w:val="009302A2"/>
    <w:rsid w:val="00930E81"/>
    <w:rsid w:val="00930FDA"/>
    <w:rsid w:val="00931347"/>
    <w:rsid w:val="009357F6"/>
    <w:rsid w:val="00940314"/>
    <w:rsid w:val="00940762"/>
    <w:rsid w:val="0094459E"/>
    <w:rsid w:val="009449B8"/>
    <w:rsid w:val="00945DF6"/>
    <w:rsid w:val="00946F75"/>
    <w:rsid w:val="009503CE"/>
    <w:rsid w:val="00950C4A"/>
    <w:rsid w:val="009517E9"/>
    <w:rsid w:val="00951E3A"/>
    <w:rsid w:val="00951FE1"/>
    <w:rsid w:val="0095255C"/>
    <w:rsid w:val="00952B5B"/>
    <w:rsid w:val="00953BFF"/>
    <w:rsid w:val="00955067"/>
    <w:rsid w:val="00955728"/>
    <w:rsid w:val="009575AB"/>
    <w:rsid w:val="009600E3"/>
    <w:rsid w:val="00962036"/>
    <w:rsid w:val="00965079"/>
    <w:rsid w:val="00967D67"/>
    <w:rsid w:val="00970F30"/>
    <w:rsid w:val="00971732"/>
    <w:rsid w:val="009725FB"/>
    <w:rsid w:val="00972649"/>
    <w:rsid w:val="00972803"/>
    <w:rsid w:val="00972F04"/>
    <w:rsid w:val="00973094"/>
    <w:rsid w:val="00973A16"/>
    <w:rsid w:val="00974995"/>
    <w:rsid w:val="0097529B"/>
    <w:rsid w:val="0097544F"/>
    <w:rsid w:val="00976CCA"/>
    <w:rsid w:val="0097780D"/>
    <w:rsid w:val="00977881"/>
    <w:rsid w:val="0098031E"/>
    <w:rsid w:val="00980B41"/>
    <w:rsid w:val="00981D63"/>
    <w:rsid w:val="00982B55"/>
    <w:rsid w:val="009843B1"/>
    <w:rsid w:val="009848A1"/>
    <w:rsid w:val="00986C92"/>
    <w:rsid w:val="00987F87"/>
    <w:rsid w:val="00990D88"/>
    <w:rsid w:val="00991296"/>
    <w:rsid w:val="0099193D"/>
    <w:rsid w:val="00991AF2"/>
    <w:rsid w:val="0099224D"/>
    <w:rsid w:val="00992B27"/>
    <w:rsid w:val="00993378"/>
    <w:rsid w:val="00993A55"/>
    <w:rsid w:val="00995D25"/>
    <w:rsid w:val="009A0E3A"/>
    <w:rsid w:val="009A41DF"/>
    <w:rsid w:val="009A4833"/>
    <w:rsid w:val="009A5CAB"/>
    <w:rsid w:val="009A5D04"/>
    <w:rsid w:val="009A5E25"/>
    <w:rsid w:val="009A64F9"/>
    <w:rsid w:val="009A6B44"/>
    <w:rsid w:val="009B036E"/>
    <w:rsid w:val="009B0BE8"/>
    <w:rsid w:val="009B2A46"/>
    <w:rsid w:val="009B2B2B"/>
    <w:rsid w:val="009B2C68"/>
    <w:rsid w:val="009B2FB3"/>
    <w:rsid w:val="009B3349"/>
    <w:rsid w:val="009B3399"/>
    <w:rsid w:val="009B5431"/>
    <w:rsid w:val="009B6AA1"/>
    <w:rsid w:val="009B7720"/>
    <w:rsid w:val="009C0E89"/>
    <w:rsid w:val="009C16A3"/>
    <w:rsid w:val="009C39DF"/>
    <w:rsid w:val="009C4DBF"/>
    <w:rsid w:val="009C78DB"/>
    <w:rsid w:val="009C7AE2"/>
    <w:rsid w:val="009D147F"/>
    <w:rsid w:val="009D210A"/>
    <w:rsid w:val="009D3A3B"/>
    <w:rsid w:val="009D5042"/>
    <w:rsid w:val="009D7330"/>
    <w:rsid w:val="009D758E"/>
    <w:rsid w:val="009D7E5C"/>
    <w:rsid w:val="009E027A"/>
    <w:rsid w:val="009E0618"/>
    <w:rsid w:val="009E0746"/>
    <w:rsid w:val="009E0BAF"/>
    <w:rsid w:val="009E2527"/>
    <w:rsid w:val="009E4F47"/>
    <w:rsid w:val="009E5C21"/>
    <w:rsid w:val="009E6585"/>
    <w:rsid w:val="009E7E3A"/>
    <w:rsid w:val="009F0F72"/>
    <w:rsid w:val="009F2B14"/>
    <w:rsid w:val="009F487C"/>
    <w:rsid w:val="009F5834"/>
    <w:rsid w:val="00A006B0"/>
    <w:rsid w:val="00A02429"/>
    <w:rsid w:val="00A032DD"/>
    <w:rsid w:val="00A03370"/>
    <w:rsid w:val="00A05570"/>
    <w:rsid w:val="00A05AFA"/>
    <w:rsid w:val="00A06601"/>
    <w:rsid w:val="00A13B67"/>
    <w:rsid w:val="00A1633F"/>
    <w:rsid w:val="00A16DA7"/>
    <w:rsid w:val="00A17480"/>
    <w:rsid w:val="00A205D1"/>
    <w:rsid w:val="00A20D9E"/>
    <w:rsid w:val="00A21758"/>
    <w:rsid w:val="00A21BA6"/>
    <w:rsid w:val="00A23178"/>
    <w:rsid w:val="00A268CC"/>
    <w:rsid w:val="00A27632"/>
    <w:rsid w:val="00A301AC"/>
    <w:rsid w:val="00A30568"/>
    <w:rsid w:val="00A30D35"/>
    <w:rsid w:val="00A31616"/>
    <w:rsid w:val="00A31913"/>
    <w:rsid w:val="00A328A7"/>
    <w:rsid w:val="00A32A34"/>
    <w:rsid w:val="00A34F13"/>
    <w:rsid w:val="00A34F75"/>
    <w:rsid w:val="00A35413"/>
    <w:rsid w:val="00A36FCA"/>
    <w:rsid w:val="00A400F0"/>
    <w:rsid w:val="00A443A1"/>
    <w:rsid w:val="00A44D27"/>
    <w:rsid w:val="00A45641"/>
    <w:rsid w:val="00A4654E"/>
    <w:rsid w:val="00A51104"/>
    <w:rsid w:val="00A527FF"/>
    <w:rsid w:val="00A52F7E"/>
    <w:rsid w:val="00A5383C"/>
    <w:rsid w:val="00A54110"/>
    <w:rsid w:val="00A5412A"/>
    <w:rsid w:val="00A54C34"/>
    <w:rsid w:val="00A62864"/>
    <w:rsid w:val="00A64A60"/>
    <w:rsid w:val="00A67FEB"/>
    <w:rsid w:val="00A700CF"/>
    <w:rsid w:val="00A70886"/>
    <w:rsid w:val="00A715BF"/>
    <w:rsid w:val="00A728E1"/>
    <w:rsid w:val="00A73C48"/>
    <w:rsid w:val="00A75347"/>
    <w:rsid w:val="00A753CE"/>
    <w:rsid w:val="00A766FA"/>
    <w:rsid w:val="00A80527"/>
    <w:rsid w:val="00A81277"/>
    <w:rsid w:val="00A82D80"/>
    <w:rsid w:val="00A83771"/>
    <w:rsid w:val="00A83E8E"/>
    <w:rsid w:val="00A83F60"/>
    <w:rsid w:val="00A85BAB"/>
    <w:rsid w:val="00A86DD8"/>
    <w:rsid w:val="00A87341"/>
    <w:rsid w:val="00A903CA"/>
    <w:rsid w:val="00A91499"/>
    <w:rsid w:val="00A92031"/>
    <w:rsid w:val="00A93DF4"/>
    <w:rsid w:val="00A95426"/>
    <w:rsid w:val="00A96A6A"/>
    <w:rsid w:val="00A97874"/>
    <w:rsid w:val="00A97B54"/>
    <w:rsid w:val="00AA0D58"/>
    <w:rsid w:val="00AA21B1"/>
    <w:rsid w:val="00AA49F2"/>
    <w:rsid w:val="00AA7264"/>
    <w:rsid w:val="00AA767D"/>
    <w:rsid w:val="00AB044F"/>
    <w:rsid w:val="00AB0D57"/>
    <w:rsid w:val="00AB1155"/>
    <w:rsid w:val="00AB1A6E"/>
    <w:rsid w:val="00AB34FD"/>
    <w:rsid w:val="00AB394F"/>
    <w:rsid w:val="00AB3B9B"/>
    <w:rsid w:val="00AB4D69"/>
    <w:rsid w:val="00AB51C9"/>
    <w:rsid w:val="00AB559C"/>
    <w:rsid w:val="00AB72BE"/>
    <w:rsid w:val="00AC1DAA"/>
    <w:rsid w:val="00AC2E36"/>
    <w:rsid w:val="00AC3BD6"/>
    <w:rsid w:val="00AC3EB6"/>
    <w:rsid w:val="00AC48A8"/>
    <w:rsid w:val="00AC554A"/>
    <w:rsid w:val="00AC5DCE"/>
    <w:rsid w:val="00AD173E"/>
    <w:rsid w:val="00AD2856"/>
    <w:rsid w:val="00AD2F4D"/>
    <w:rsid w:val="00AD39C3"/>
    <w:rsid w:val="00AD48AE"/>
    <w:rsid w:val="00AD49C8"/>
    <w:rsid w:val="00AD735F"/>
    <w:rsid w:val="00AE0F08"/>
    <w:rsid w:val="00AE1AA7"/>
    <w:rsid w:val="00AE460D"/>
    <w:rsid w:val="00AE5B2F"/>
    <w:rsid w:val="00AE6ADD"/>
    <w:rsid w:val="00AE7B5C"/>
    <w:rsid w:val="00AF16AA"/>
    <w:rsid w:val="00AF1EFF"/>
    <w:rsid w:val="00AF5538"/>
    <w:rsid w:val="00AF556F"/>
    <w:rsid w:val="00AF6004"/>
    <w:rsid w:val="00B02E1C"/>
    <w:rsid w:val="00B03E5D"/>
    <w:rsid w:val="00B043F1"/>
    <w:rsid w:val="00B051AE"/>
    <w:rsid w:val="00B059ED"/>
    <w:rsid w:val="00B05E4A"/>
    <w:rsid w:val="00B06EE7"/>
    <w:rsid w:val="00B10931"/>
    <w:rsid w:val="00B11763"/>
    <w:rsid w:val="00B117CB"/>
    <w:rsid w:val="00B11D7B"/>
    <w:rsid w:val="00B12BA8"/>
    <w:rsid w:val="00B12F36"/>
    <w:rsid w:val="00B154F7"/>
    <w:rsid w:val="00B17178"/>
    <w:rsid w:val="00B17360"/>
    <w:rsid w:val="00B1739F"/>
    <w:rsid w:val="00B17E98"/>
    <w:rsid w:val="00B21ADB"/>
    <w:rsid w:val="00B23A24"/>
    <w:rsid w:val="00B23FAC"/>
    <w:rsid w:val="00B24BF4"/>
    <w:rsid w:val="00B256B2"/>
    <w:rsid w:val="00B25FDB"/>
    <w:rsid w:val="00B26141"/>
    <w:rsid w:val="00B271A4"/>
    <w:rsid w:val="00B27B22"/>
    <w:rsid w:val="00B353D1"/>
    <w:rsid w:val="00B36C5D"/>
    <w:rsid w:val="00B4087D"/>
    <w:rsid w:val="00B4092C"/>
    <w:rsid w:val="00B40F98"/>
    <w:rsid w:val="00B41ECF"/>
    <w:rsid w:val="00B4452E"/>
    <w:rsid w:val="00B449AF"/>
    <w:rsid w:val="00B4518A"/>
    <w:rsid w:val="00B457A1"/>
    <w:rsid w:val="00B462D2"/>
    <w:rsid w:val="00B46DD7"/>
    <w:rsid w:val="00B47CFC"/>
    <w:rsid w:val="00B47FB5"/>
    <w:rsid w:val="00B53736"/>
    <w:rsid w:val="00B53D0C"/>
    <w:rsid w:val="00B53F86"/>
    <w:rsid w:val="00B5420D"/>
    <w:rsid w:val="00B543E7"/>
    <w:rsid w:val="00B54CE0"/>
    <w:rsid w:val="00B5616B"/>
    <w:rsid w:val="00B56FCC"/>
    <w:rsid w:val="00B608D6"/>
    <w:rsid w:val="00B613A8"/>
    <w:rsid w:val="00B63625"/>
    <w:rsid w:val="00B639CD"/>
    <w:rsid w:val="00B6550C"/>
    <w:rsid w:val="00B66E5C"/>
    <w:rsid w:val="00B7199B"/>
    <w:rsid w:val="00B71FEA"/>
    <w:rsid w:val="00B7210C"/>
    <w:rsid w:val="00B73AA1"/>
    <w:rsid w:val="00B740C7"/>
    <w:rsid w:val="00B80ED6"/>
    <w:rsid w:val="00B8112B"/>
    <w:rsid w:val="00B82271"/>
    <w:rsid w:val="00B82284"/>
    <w:rsid w:val="00B83398"/>
    <w:rsid w:val="00B8356D"/>
    <w:rsid w:val="00B83CE7"/>
    <w:rsid w:val="00B8478B"/>
    <w:rsid w:val="00B85EB2"/>
    <w:rsid w:val="00B863E8"/>
    <w:rsid w:val="00B869C4"/>
    <w:rsid w:val="00B8705E"/>
    <w:rsid w:val="00B91303"/>
    <w:rsid w:val="00B92F00"/>
    <w:rsid w:val="00B934CF"/>
    <w:rsid w:val="00B934FA"/>
    <w:rsid w:val="00B93ED4"/>
    <w:rsid w:val="00B94BA8"/>
    <w:rsid w:val="00B95E77"/>
    <w:rsid w:val="00B979BC"/>
    <w:rsid w:val="00BA01AC"/>
    <w:rsid w:val="00BA197D"/>
    <w:rsid w:val="00BA260C"/>
    <w:rsid w:val="00BA2A89"/>
    <w:rsid w:val="00BA3A6F"/>
    <w:rsid w:val="00BA4EAC"/>
    <w:rsid w:val="00BA572C"/>
    <w:rsid w:val="00BA59BD"/>
    <w:rsid w:val="00BA71DE"/>
    <w:rsid w:val="00BA7C7F"/>
    <w:rsid w:val="00BB01BF"/>
    <w:rsid w:val="00BB1904"/>
    <w:rsid w:val="00BB2618"/>
    <w:rsid w:val="00BB2821"/>
    <w:rsid w:val="00BB4937"/>
    <w:rsid w:val="00BB75BB"/>
    <w:rsid w:val="00BB7E48"/>
    <w:rsid w:val="00BC0093"/>
    <w:rsid w:val="00BC56E2"/>
    <w:rsid w:val="00BC6C0B"/>
    <w:rsid w:val="00BC73D2"/>
    <w:rsid w:val="00BC7C83"/>
    <w:rsid w:val="00BD3835"/>
    <w:rsid w:val="00BD6CCC"/>
    <w:rsid w:val="00BD72A8"/>
    <w:rsid w:val="00BE0E87"/>
    <w:rsid w:val="00BE1294"/>
    <w:rsid w:val="00BE1801"/>
    <w:rsid w:val="00BE1B86"/>
    <w:rsid w:val="00BE318F"/>
    <w:rsid w:val="00BE3D1D"/>
    <w:rsid w:val="00BE4001"/>
    <w:rsid w:val="00BE404E"/>
    <w:rsid w:val="00BE440A"/>
    <w:rsid w:val="00BE5395"/>
    <w:rsid w:val="00BF12D9"/>
    <w:rsid w:val="00BF2846"/>
    <w:rsid w:val="00BF5BC4"/>
    <w:rsid w:val="00BF7F0D"/>
    <w:rsid w:val="00C0205C"/>
    <w:rsid w:val="00C02214"/>
    <w:rsid w:val="00C02F45"/>
    <w:rsid w:val="00C044C3"/>
    <w:rsid w:val="00C04E19"/>
    <w:rsid w:val="00C056DF"/>
    <w:rsid w:val="00C05A67"/>
    <w:rsid w:val="00C0603D"/>
    <w:rsid w:val="00C07530"/>
    <w:rsid w:val="00C104B1"/>
    <w:rsid w:val="00C10FF7"/>
    <w:rsid w:val="00C120CD"/>
    <w:rsid w:val="00C137F1"/>
    <w:rsid w:val="00C13A0C"/>
    <w:rsid w:val="00C14908"/>
    <w:rsid w:val="00C1570F"/>
    <w:rsid w:val="00C202BD"/>
    <w:rsid w:val="00C21784"/>
    <w:rsid w:val="00C21F2F"/>
    <w:rsid w:val="00C22218"/>
    <w:rsid w:val="00C230FB"/>
    <w:rsid w:val="00C23B5C"/>
    <w:rsid w:val="00C23DBE"/>
    <w:rsid w:val="00C2406E"/>
    <w:rsid w:val="00C2449F"/>
    <w:rsid w:val="00C24AFD"/>
    <w:rsid w:val="00C2565B"/>
    <w:rsid w:val="00C2583F"/>
    <w:rsid w:val="00C31308"/>
    <w:rsid w:val="00C33C5A"/>
    <w:rsid w:val="00C357ED"/>
    <w:rsid w:val="00C367CD"/>
    <w:rsid w:val="00C406BB"/>
    <w:rsid w:val="00C406F0"/>
    <w:rsid w:val="00C407B2"/>
    <w:rsid w:val="00C409F1"/>
    <w:rsid w:val="00C411F6"/>
    <w:rsid w:val="00C44CC2"/>
    <w:rsid w:val="00C463CB"/>
    <w:rsid w:val="00C475FC"/>
    <w:rsid w:val="00C50FF0"/>
    <w:rsid w:val="00C51150"/>
    <w:rsid w:val="00C54B61"/>
    <w:rsid w:val="00C5583E"/>
    <w:rsid w:val="00C56D4A"/>
    <w:rsid w:val="00C6181D"/>
    <w:rsid w:val="00C61B53"/>
    <w:rsid w:val="00C62592"/>
    <w:rsid w:val="00C62BF6"/>
    <w:rsid w:val="00C63AE5"/>
    <w:rsid w:val="00C6422E"/>
    <w:rsid w:val="00C65935"/>
    <w:rsid w:val="00C6629F"/>
    <w:rsid w:val="00C667B1"/>
    <w:rsid w:val="00C66D8F"/>
    <w:rsid w:val="00C673B8"/>
    <w:rsid w:val="00C71484"/>
    <w:rsid w:val="00C73216"/>
    <w:rsid w:val="00C73C7D"/>
    <w:rsid w:val="00C75203"/>
    <w:rsid w:val="00C76224"/>
    <w:rsid w:val="00C763D1"/>
    <w:rsid w:val="00C76568"/>
    <w:rsid w:val="00C769A2"/>
    <w:rsid w:val="00C838DF"/>
    <w:rsid w:val="00C84680"/>
    <w:rsid w:val="00C84772"/>
    <w:rsid w:val="00C87562"/>
    <w:rsid w:val="00C90B1F"/>
    <w:rsid w:val="00C90EDA"/>
    <w:rsid w:val="00C92A8D"/>
    <w:rsid w:val="00C932DA"/>
    <w:rsid w:val="00C951DA"/>
    <w:rsid w:val="00C97391"/>
    <w:rsid w:val="00CA09F6"/>
    <w:rsid w:val="00CA1F40"/>
    <w:rsid w:val="00CA24C0"/>
    <w:rsid w:val="00CA2FE8"/>
    <w:rsid w:val="00CA4DBC"/>
    <w:rsid w:val="00CA7AC3"/>
    <w:rsid w:val="00CB0461"/>
    <w:rsid w:val="00CB1027"/>
    <w:rsid w:val="00CB3B98"/>
    <w:rsid w:val="00CB3E87"/>
    <w:rsid w:val="00CB50C0"/>
    <w:rsid w:val="00CB538A"/>
    <w:rsid w:val="00CB5CB5"/>
    <w:rsid w:val="00CB603B"/>
    <w:rsid w:val="00CB6A45"/>
    <w:rsid w:val="00CB6FFA"/>
    <w:rsid w:val="00CC1AC6"/>
    <w:rsid w:val="00CC34BC"/>
    <w:rsid w:val="00CC513A"/>
    <w:rsid w:val="00CC51DE"/>
    <w:rsid w:val="00CD0604"/>
    <w:rsid w:val="00CD161C"/>
    <w:rsid w:val="00CD1620"/>
    <w:rsid w:val="00CD2724"/>
    <w:rsid w:val="00CD4913"/>
    <w:rsid w:val="00CD5F53"/>
    <w:rsid w:val="00CD62CF"/>
    <w:rsid w:val="00CD7DBC"/>
    <w:rsid w:val="00CE2F66"/>
    <w:rsid w:val="00CE4C9D"/>
    <w:rsid w:val="00CE5B34"/>
    <w:rsid w:val="00CF026D"/>
    <w:rsid w:val="00CF0A17"/>
    <w:rsid w:val="00CF2660"/>
    <w:rsid w:val="00CF2A7E"/>
    <w:rsid w:val="00CF3C7C"/>
    <w:rsid w:val="00CF3E36"/>
    <w:rsid w:val="00CF6AFB"/>
    <w:rsid w:val="00CF701A"/>
    <w:rsid w:val="00CF766A"/>
    <w:rsid w:val="00D019C8"/>
    <w:rsid w:val="00D03115"/>
    <w:rsid w:val="00D03415"/>
    <w:rsid w:val="00D0407C"/>
    <w:rsid w:val="00D052BC"/>
    <w:rsid w:val="00D055A6"/>
    <w:rsid w:val="00D067A5"/>
    <w:rsid w:val="00D06B63"/>
    <w:rsid w:val="00D10DD7"/>
    <w:rsid w:val="00D13EAF"/>
    <w:rsid w:val="00D14E99"/>
    <w:rsid w:val="00D15AED"/>
    <w:rsid w:val="00D169CD"/>
    <w:rsid w:val="00D16F4F"/>
    <w:rsid w:val="00D17033"/>
    <w:rsid w:val="00D17773"/>
    <w:rsid w:val="00D20CB3"/>
    <w:rsid w:val="00D2111D"/>
    <w:rsid w:val="00D22381"/>
    <w:rsid w:val="00D228BB"/>
    <w:rsid w:val="00D22C9C"/>
    <w:rsid w:val="00D244C0"/>
    <w:rsid w:val="00D25A4A"/>
    <w:rsid w:val="00D26212"/>
    <w:rsid w:val="00D27CB8"/>
    <w:rsid w:val="00D30F5B"/>
    <w:rsid w:val="00D311B5"/>
    <w:rsid w:val="00D313E4"/>
    <w:rsid w:val="00D3185F"/>
    <w:rsid w:val="00D324D0"/>
    <w:rsid w:val="00D33C65"/>
    <w:rsid w:val="00D35386"/>
    <w:rsid w:val="00D3754D"/>
    <w:rsid w:val="00D41714"/>
    <w:rsid w:val="00D41D7C"/>
    <w:rsid w:val="00D42FDE"/>
    <w:rsid w:val="00D43891"/>
    <w:rsid w:val="00D43A52"/>
    <w:rsid w:val="00D4442B"/>
    <w:rsid w:val="00D449B2"/>
    <w:rsid w:val="00D455D7"/>
    <w:rsid w:val="00D45B89"/>
    <w:rsid w:val="00D45C73"/>
    <w:rsid w:val="00D469D4"/>
    <w:rsid w:val="00D473F1"/>
    <w:rsid w:val="00D57551"/>
    <w:rsid w:val="00D6281E"/>
    <w:rsid w:val="00D62DA7"/>
    <w:rsid w:val="00D635C0"/>
    <w:rsid w:val="00D65781"/>
    <w:rsid w:val="00D67089"/>
    <w:rsid w:val="00D707FE"/>
    <w:rsid w:val="00D70A2D"/>
    <w:rsid w:val="00D72439"/>
    <w:rsid w:val="00D744A9"/>
    <w:rsid w:val="00D76DB7"/>
    <w:rsid w:val="00D77E80"/>
    <w:rsid w:val="00D802E6"/>
    <w:rsid w:val="00D80A7B"/>
    <w:rsid w:val="00D82B75"/>
    <w:rsid w:val="00D8315E"/>
    <w:rsid w:val="00D851C4"/>
    <w:rsid w:val="00D860C3"/>
    <w:rsid w:val="00D8631E"/>
    <w:rsid w:val="00D87190"/>
    <w:rsid w:val="00D8734B"/>
    <w:rsid w:val="00D90EB7"/>
    <w:rsid w:val="00D91DE8"/>
    <w:rsid w:val="00D95687"/>
    <w:rsid w:val="00D96285"/>
    <w:rsid w:val="00D97072"/>
    <w:rsid w:val="00DA24C1"/>
    <w:rsid w:val="00DA5061"/>
    <w:rsid w:val="00DA7E44"/>
    <w:rsid w:val="00DB0A95"/>
    <w:rsid w:val="00DB0C46"/>
    <w:rsid w:val="00DB0E5A"/>
    <w:rsid w:val="00DB1D3D"/>
    <w:rsid w:val="00DB3896"/>
    <w:rsid w:val="00DB39B1"/>
    <w:rsid w:val="00DB4F48"/>
    <w:rsid w:val="00DB5B93"/>
    <w:rsid w:val="00DB7247"/>
    <w:rsid w:val="00DB7614"/>
    <w:rsid w:val="00DB7647"/>
    <w:rsid w:val="00DC0196"/>
    <w:rsid w:val="00DC0E23"/>
    <w:rsid w:val="00DC16F3"/>
    <w:rsid w:val="00DC218E"/>
    <w:rsid w:val="00DC24E0"/>
    <w:rsid w:val="00DC2FD2"/>
    <w:rsid w:val="00DC5219"/>
    <w:rsid w:val="00DC616E"/>
    <w:rsid w:val="00DC6772"/>
    <w:rsid w:val="00DC73B2"/>
    <w:rsid w:val="00DD1804"/>
    <w:rsid w:val="00DD1908"/>
    <w:rsid w:val="00DD2D88"/>
    <w:rsid w:val="00DD3033"/>
    <w:rsid w:val="00DD4383"/>
    <w:rsid w:val="00DD4C97"/>
    <w:rsid w:val="00DD6113"/>
    <w:rsid w:val="00DD6887"/>
    <w:rsid w:val="00DD6C40"/>
    <w:rsid w:val="00DE0DF5"/>
    <w:rsid w:val="00DE21EB"/>
    <w:rsid w:val="00DE2967"/>
    <w:rsid w:val="00DF0003"/>
    <w:rsid w:val="00DF02BF"/>
    <w:rsid w:val="00DF0A17"/>
    <w:rsid w:val="00DF0A70"/>
    <w:rsid w:val="00DF0CF1"/>
    <w:rsid w:val="00DF1528"/>
    <w:rsid w:val="00DF2089"/>
    <w:rsid w:val="00DF3435"/>
    <w:rsid w:val="00DF3509"/>
    <w:rsid w:val="00DF3CD0"/>
    <w:rsid w:val="00DF4662"/>
    <w:rsid w:val="00DF58F4"/>
    <w:rsid w:val="00E00B1D"/>
    <w:rsid w:val="00E02002"/>
    <w:rsid w:val="00E02B07"/>
    <w:rsid w:val="00E03DBE"/>
    <w:rsid w:val="00E05577"/>
    <w:rsid w:val="00E056C0"/>
    <w:rsid w:val="00E065E1"/>
    <w:rsid w:val="00E06CE2"/>
    <w:rsid w:val="00E07608"/>
    <w:rsid w:val="00E07F05"/>
    <w:rsid w:val="00E106CA"/>
    <w:rsid w:val="00E10F9C"/>
    <w:rsid w:val="00E11334"/>
    <w:rsid w:val="00E134A5"/>
    <w:rsid w:val="00E14267"/>
    <w:rsid w:val="00E23CAF"/>
    <w:rsid w:val="00E24303"/>
    <w:rsid w:val="00E250DF"/>
    <w:rsid w:val="00E262ED"/>
    <w:rsid w:val="00E273FF"/>
    <w:rsid w:val="00E307D8"/>
    <w:rsid w:val="00E3304C"/>
    <w:rsid w:val="00E33347"/>
    <w:rsid w:val="00E35036"/>
    <w:rsid w:val="00E373EA"/>
    <w:rsid w:val="00E40704"/>
    <w:rsid w:val="00E40E69"/>
    <w:rsid w:val="00E4144B"/>
    <w:rsid w:val="00E42463"/>
    <w:rsid w:val="00E42EAB"/>
    <w:rsid w:val="00E431E8"/>
    <w:rsid w:val="00E45228"/>
    <w:rsid w:val="00E459DF"/>
    <w:rsid w:val="00E4720E"/>
    <w:rsid w:val="00E505AF"/>
    <w:rsid w:val="00E52162"/>
    <w:rsid w:val="00E5262D"/>
    <w:rsid w:val="00E5274B"/>
    <w:rsid w:val="00E54DBD"/>
    <w:rsid w:val="00E55BC7"/>
    <w:rsid w:val="00E568AC"/>
    <w:rsid w:val="00E57CAA"/>
    <w:rsid w:val="00E60525"/>
    <w:rsid w:val="00E618FD"/>
    <w:rsid w:val="00E61BF9"/>
    <w:rsid w:val="00E646DE"/>
    <w:rsid w:val="00E6674B"/>
    <w:rsid w:val="00E714FA"/>
    <w:rsid w:val="00E71CF8"/>
    <w:rsid w:val="00E7314E"/>
    <w:rsid w:val="00E77388"/>
    <w:rsid w:val="00E77470"/>
    <w:rsid w:val="00E7749B"/>
    <w:rsid w:val="00E8041F"/>
    <w:rsid w:val="00E81624"/>
    <w:rsid w:val="00E82518"/>
    <w:rsid w:val="00E8346E"/>
    <w:rsid w:val="00E83CA8"/>
    <w:rsid w:val="00E8463B"/>
    <w:rsid w:val="00E851C1"/>
    <w:rsid w:val="00E85670"/>
    <w:rsid w:val="00E90A02"/>
    <w:rsid w:val="00E90AC2"/>
    <w:rsid w:val="00E92D8F"/>
    <w:rsid w:val="00E932E3"/>
    <w:rsid w:val="00E977C8"/>
    <w:rsid w:val="00EA032A"/>
    <w:rsid w:val="00EA1417"/>
    <w:rsid w:val="00EA18CA"/>
    <w:rsid w:val="00EA4406"/>
    <w:rsid w:val="00EA468C"/>
    <w:rsid w:val="00EA4D0D"/>
    <w:rsid w:val="00EA5448"/>
    <w:rsid w:val="00EA54CD"/>
    <w:rsid w:val="00EA62BE"/>
    <w:rsid w:val="00EA665A"/>
    <w:rsid w:val="00EA6CB0"/>
    <w:rsid w:val="00EA7A36"/>
    <w:rsid w:val="00EA7E04"/>
    <w:rsid w:val="00EB0862"/>
    <w:rsid w:val="00EB08B0"/>
    <w:rsid w:val="00EB0A6B"/>
    <w:rsid w:val="00EB0AD5"/>
    <w:rsid w:val="00EB0EA5"/>
    <w:rsid w:val="00EB11F0"/>
    <w:rsid w:val="00EB1B9D"/>
    <w:rsid w:val="00EB1D90"/>
    <w:rsid w:val="00EB3319"/>
    <w:rsid w:val="00EB3794"/>
    <w:rsid w:val="00EB618E"/>
    <w:rsid w:val="00EB7190"/>
    <w:rsid w:val="00EB7F8E"/>
    <w:rsid w:val="00EC23A5"/>
    <w:rsid w:val="00EC2F29"/>
    <w:rsid w:val="00EC423E"/>
    <w:rsid w:val="00EC4A02"/>
    <w:rsid w:val="00EC6BF7"/>
    <w:rsid w:val="00EC70CE"/>
    <w:rsid w:val="00ED0073"/>
    <w:rsid w:val="00ED1EEA"/>
    <w:rsid w:val="00ED37F0"/>
    <w:rsid w:val="00ED70E8"/>
    <w:rsid w:val="00EE070D"/>
    <w:rsid w:val="00EE1379"/>
    <w:rsid w:val="00EE1471"/>
    <w:rsid w:val="00EE265E"/>
    <w:rsid w:val="00EE4732"/>
    <w:rsid w:val="00EE5BE5"/>
    <w:rsid w:val="00EF0320"/>
    <w:rsid w:val="00EF1E53"/>
    <w:rsid w:val="00EF3ABA"/>
    <w:rsid w:val="00EF3C10"/>
    <w:rsid w:val="00EF3E95"/>
    <w:rsid w:val="00EF4C15"/>
    <w:rsid w:val="00EF7552"/>
    <w:rsid w:val="00F008DE"/>
    <w:rsid w:val="00F009FA"/>
    <w:rsid w:val="00F00E39"/>
    <w:rsid w:val="00F0262A"/>
    <w:rsid w:val="00F02713"/>
    <w:rsid w:val="00F02D51"/>
    <w:rsid w:val="00F03A86"/>
    <w:rsid w:val="00F048B4"/>
    <w:rsid w:val="00F0675A"/>
    <w:rsid w:val="00F06ABD"/>
    <w:rsid w:val="00F1243E"/>
    <w:rsid w:val="00F13769"/>
    <w:rsid w:val="00F138F9"/>
    <w:rsid w:val="00F1485D"/>
    <w:rsid w:val="00F14C2B"/>
    <w:rsid w:val="00F152EC"/>
    <w:rsid w:val="00F16071"/>
    <w:rsid w:val="00F20276"/>
    <w:rsid w:val="00F20904"/>
    <w:rsid w:val="00F223F7"/>
    <w:rsid w:val="00F224BC"/>
    <w:rsid w:val="00F229AE"/>
    <w:rsid w:val="00F24C17"/>
    <w:rsid w:val="00F270C2"/>
    <w:rsid w:val="00F3079B"/>
    <w:rsid w:val="00F31BDB"/>
    <w:rsid w:val="00F350C7"/>
    <w:rsid w:val="00F36625"/>
    <w:rsid w:val="00F406D7"/>
    <w:rsid w:val="00F41467"/>
    <w:rsid w:val="00F42EEC"/>
    <w:rsid w:val="00F459D4"/>
    <w:rsid w:val="00F46F9F"/>
    <w:rsid w:val="00F47102"/>
    <w:rsid w:val="00F50A99"/>
    <w:rsid w:val="00F51FF4"/>
    <w:rsid w:val="00F52469"/>
    <w:rsid w:val="00F53A56"/>
    <w:rsid w:val="00F5563E"/>
    <w:rsid w:val="00F569C1"/>
    <w:rsid w:val="00F57259"/>
    <w:rsid w:val="00F605DE"/>
    <w:rsid w:val="00F60ED0"/>
    <w:rsid w:val="00F61D32"/>
    <w:rsid w:val="00F62A86"/>
    <w:rsid w:val="00F63D14"/>
    <w:rsid w:val="00F63F54"/>
    <w:rsid w:val="00F67A7E"/>
    <w:rsid w:val="00F70158"/>
    <w:rsid w:val="00F70E9D"/>
    <w:rsid w:val="00F713E1"/>
    <w:rsid w:val="00F720BA"/>
    <w:rsid w:val="00F724C6"/>
    <w:rsid w:val="00F750A6"/>
    <w:rsid w:val="00F77FB9"/>
    <w:rsid w:val="00F80A60"/>
    <w:rsid w:val="00F81971"/>
    <w:rsid w:val="00F823F2"/>
    <w:rsid w:val="00F82C16"/>
    <w:rsid w:val="00F83EF8"/>
    <w:rsid w:val="00F84170"/>
    <w:rsid w:val="00F843E4"/>
    <w:rsid w:val="00F84F01"/>
    <w:rsid w:val="00F86194"/>
    <w:rsid w:val="00F90608"/>
    <w:rsid w:val="00F914C5"/>
    <w:rsid w:val="00F915ED"/>
    <w:rsid w:val="00F91BBE"/>
    <w:rsid w:val="00F922C5"/>
    <w:rsid w:val="00F92B52"/>
    <w:rsid w:val="00F932BC"/>
    <w:rsid w:val="00F94FAF"/>
    <w:rsid w:val="00F959BB"/>
    <w:rsid w:val="00F95CAC"/>
    <w:rsid w:val="00F9792A"/>
    <w:rsid w:val="00FA12CD"/>
    <w:rsid w:val="00FA330E"/>
    <w:rsid w:val="00FA4298"/>
    <w:rsid w:val="00FA5B33"/>
    <w:rsid w:val="00FA6DB3"/>
    <w:rsid w:val="00FA7309"/>
    <w:rsid w:val="00FB0562"/>
    <w:rsid w:val="00FB0A93"/>
    <w:rsid w:val="00FB20E2"/>
    <w:rsid w:val="00FB2A51"/>
    <w:rsid w:val="00FB3F55"/>
    <w:rsid w:val="00FB5F87"/>
    <w:rsid w:val="00FB75B8"/>
    <w:rsid w:val="00FB7898"/>
    <w:rsid w:val="00FB7DB6"/>
    <w:rsid w:val="00FC0B37"/>
    <w:rsid w:val="00FC0F21"/>
    <w:rsid w:val="00FC123C"/>
    <w:rsid w:val="00FC1E89"/>
    <w:rsid w:val="00FC5CAA"/>
    <w:rsid w:val="00FC736D"/>
    <w:rsid w:val="00FC7835"/>
    <w:rsid w:val="00FD12A8"/>
    <w:rsid w:val="00FD19C7"/>
    <w:rsid w:val="00FD4C24"/>
    <w:rsid w:val="00FD5161"/>
    <w:rsid w:val="00FD54F1"/>
    <w:rsid w:val="00FD5666"/>
    <w:rsid w:val="00FD5A1C"/>
    <w:rsid w:val="00FD5BD8"/>
    <w:rsid w:val="00FD5CF5"/>
    <w:rsid w:val="00FD5E50"/>
    <w:rsid w:val="00FE25C5"/>
    <w:rsid w:val="00FE4A21"/>
    <w:rsid w:val="00FE5B25"/>
    <w:rsid w:val="00FE661F"/>
    <w:rsid w:val="00FE7855"/>
    <w:rsid w:val="00FF023A"/>
    <w:rsid w:val="00FF09FA"/>
    <w:rsid w:val="00FF337C"/>
    <w:rsid w:val="00FF34B2"/>
    <w:rsid w:val="00FF4A23"/>
    <w:rsid w:val="00FF4B6B"/>
    <w:rsid w:val="00FF4BCC"/>
    <w:rsid w:val="00FF60F6"/>
    <w:rsid w:val="00FF6860"/>
    <w:rsid w:val="00FF6DDE"/>
    <w:rsid w:val="4A82B372"/>
    <w:rsid w:val="5B2FA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82BCA35"/>
  <w14:discardImageEditingData/>
  <w14:defaultImageDpi w14:val="330"/>
  <w15:chartTrackingRefBased/>
  <w15:docId w15:val="{0A2C311C-7649-4B75-9DE7-7403F6A5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823F1B"/>
    <w:pPr>
      <w:spacing w:before="120" w:after="120"/>
      <w:textboxTightWrap w:val="allLines"/>
    </w:pPr>
    <w:rPr>
      <w:color w:val="000000" w:themeColor="text1"/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823F1B"/>
    <w:rPr>
      <w:color w:val="000000" w:themeColor="text1"/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E3304C"/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E3304C"/>
    <w:rPr>
      <w:color w:val="000000" w:themeColor="text1"/>
    </w:rPr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E3304C"/>
    <w:rPr>
      <w:color w:val="000000" w:themeColor="text1"/>
    </w:rPr>
  </w:style>
  <w:style w:type="paragraph" w:customStyle="1" w:styleId="ClearParagraph">
    <w:name w:val="Clear Paragraph"/>
    <w:next w:val="BodyText"/>
    <w:uiPriority w:val="1"/>
    <w:qFormat/>
    <w:rsid w:val="00E3304C"/>
    <w:rPr>
      <w:color w:val="000000" w:themeColor="text1"/>
    </w:rPr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color w:val="000000" w:themeColor="text1"/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5B3F7C"/>
    <w:pPr>
      <w:numPr>
        <w:numId w:val="7"/>
      </w:numPr>
    </w:pPr>
    <w:rPr>
      <w:rFonts w:eastAsia="Times New Roman" w:cs="Times New Roman"/>
      <w:color w:val="000000" w:themeColor="text1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273D99"/>
    <w:rPr>
      <w:i/>
      <w:iCs/>
      <w:color w:val="auto"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aliases w:val="Table Text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paragraph" w:customStyle="1" w:styleId="ListTitle">
    <w:name w:val="List Title"/>
    <w:basedOn w:val="Normal"/>
    <w:rsid w:val="00DB4F48"/>
    <w:pPr>
      <w:spacing w:before="200" w:after="120" w:line="240" w:lineRule="auto"/>
    </w:pPr>
    <w:rPr>
      <w:rFonts w:ascii="Arial" w:hAnsi="Arial" w:cs="Arial"/>
      <w:b/>
      <w:bCs/>
      <w:color w:val="auto"/>
      <w:sz w:val="32"/>
      <w:szCs w:val="32"/>
      <w:lang w:val="en-AU" w:eastAsia="en-AU"/>
    </w:rPr>
  </w:style>
  <w:style w:type="paragraph" w:customStyle="1" w:styleId="TableTextHeading">
    <w:name w:val="Table Text Heading"/>
    <w:basedOn w:val="Normal"/>
    <w:rsid w:val="00DB4F48"/>
    <w:pPr>
      <w:spacing w:before="40" w:after="40" w:line="240" w:lineRule="auto"/>
    </w:pPr>
    <w:rPr>
      <w:rFonts w:ascii="Arial" w:hAnsi="Arial" w:cs="Arial"/>
      <w:b/>
      <w:bCs/>
      <w:color w:val="auto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014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qheps.health.qld.gov.au/spb/the-system-outloo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ihw.gov.au/getmedia/fc3986e1-782d-4759-ad2d-24e1b649e4c4/Map-and-descriptions-of-the-AHPF-framework.pdf.asp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health.qld.gov.au/clinical-practice/guidelines-procedures/service-delivery/cscf/hospitals/public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qheps.health.qld.gov.au/csd/business/risk-and-audit-services/risk-services/toolk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health.qld.gov.au/clinical-practice/guidelines-procedures/service-delivery/cscf/hospitals/public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health.qld.gov.au/clinical-practice/guidelines-procedures/service-delivery/cscf/hospitals/public" TargetMode="Externa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qheps.health.qld.gov.au/csd/business/risk-and-audit-services/risk-services/toolkit/enterprise-risk-management-framewor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www.aihw.gov.au/reports-data/indicators/australias-health-performance-framework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6514A3136E46E8A9CBC0E1CBC6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5CD8-EA70-4A4D-AC80-877660FC8752}"/>
      </w:docPartPr>
      <w:docPartBody>
        <w:p w:rsidR="000C107C" w:rsidRDefault="000C107C">
          <w:pPr>
            <w:pStyle w:val="D06514A3136E46E8A9CBC0E1CBC639A0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D194F1C6FF2F45A4AB399246156A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8612-EDE8-4DB1-8145-47164288DAFB}"/>
      </w:docPartPr>
      <w:docPartBody>
        <w:p w:rsidR="007A64DD" w:rsidRDefault="007A64DD" w:rsidP="007A64DD">
          <w:pPr>
            <w:pStyle w:val="D194F1C6FF2F45A4AB399246156A36D3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38C91820F18842ADB0DC959930DF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7EC3-D0F5-45C1-A90D-862C2C3A88F6}"/>
      </w:docPartPr>
      <w:docPartBody>
        <w:p w:rsidR="007A64DD" w:rsidRDefault="007A64DD" w:rsidP="007A64DD">
          <w:pPr>
            <w:pStyle w:val="38C91820F18842ADB0DC959930DFD75F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C5179D4F266A4ECB87E489ECE842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2EEF-D6F8-4B64-A001-B801BF6D5DDD}"/>
      </w:docPartPr>
      <w:docPartBody>
        <w:p w:rsidR="007A64DD" w:rsidRDefault="007A64DD" w:rsidP="007A64DD">
          <w:pPr>
            <w:pStyle w:val="C5179D4F266A4ECB87E489ECE8428FE4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E93BE212F5E64E2192821FC87AFF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20B6-9370-4808-8E8B-F0FBE2A0051B}"/>
      </w:docPartPr>
      <w:docPartBody>
        <w:p w:rsidR="007A64DD" w:rsidRDefault="007A64DD" w:rsidP="007A64DD">
          <w:pPr>
            <w:pStyle w:val="E93BE212F5E64E2192821FC87AFFD938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5709F687B6664E909B8F8CBE9C29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9E30-1D16-4D51-A3BF-EFDDE5D82D83}"/>
      </w:docPartPr>
      <w:docPartBody>
        <w:p w:rsidR="007A64DD" w:rsidRDefault="007A64DD" w:rsidP="007A64DD">
          <w:pPr>
            <w:pStyle w:val="5709F687B6664E909B8F8CBE9C29055C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2A1F79DBF6A74AE093F55E554036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2253-B79B-4766-85C2-7C19F4CF4486}"/>
      </w:docPartPr>
      <w:docPartBody>
        <w:p w:rsidR="007A64DD" w:rsidRDefault="007A64DD" w:rsidP="007A64DD">
          <w:pPr>
            <w:pStyle w:val="2A1F79DBF6A74AE093F55E554036F436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676E33342B844C69AABD9267D63A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E860-E5D1-40F5-B6CF-C97B19B90AD1}"/>
      </w:docPartPr>
      <w:docPartBody>
        <w:p w:rsidR="007A64DD" w:rsidRDefault="007A64DD" w:rsidP="007A64DD">
          <w:pPr>
            <w:pStyle w:val="676E33342B844C69AABD9267D63ACA4B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C39CA86B6A8F4DA086ACF515F7B0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848D-928D-4BA4-8568-23EDDC707448}"/>
      </w:docPartPr>
      <w:docPartBody>
        <w:p w:rsidR="007A64DD" w:rsidRDefault="007A64DD" w:rsidP="007A64DD">
          <w:pPr>
            <w:pStyle w:val="C39CA86B6A8F4DA086ACF515F7B03C7A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112AEC449B914910AA3D26E4D8E7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11CC-AC92-4C17-B0C3-D1C4EB448349}"/>
      </w:docPartPr>
      <w:docPartBody>
        <w:p w:rsidR="007A64DD" w:rsidRDefault="007A64DD" w:rsidP="007A64DD">
          <w:pPr>
            <w:pStyle w:val="112AEC449B914910AA3D26E4D8E7C5AC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8F5AA0D178F44AF99DD406EF7438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8238-F2CA-4618-802F-32C6ADBF3555}"/>
      </w:docPartPr>
      <w:docPartBody>
        <w:p w:rsidR="007A64DD" w:rsidRDefault="007A64DD" w:rsidP="007A64DD">
          <w:pPr>
            <w:pStyle w:val="8F5AA0D178F44AF99DD406EF74386992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8D2DAE0C8D3A4C4899E3282B300F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95F1-92B2-44A2-819C-A34F5F4604C9}"/>
      </w:docPartPr>
      <w:docPartBody>
        <w:p w:rsidR="007A64DD" w:rsidRDefault="007A64DD" w:rsidP="007A64DD">
          <w:pPr>
            <w:pStyle w:val="8D2DAE0C8D3A4C4899E3282B300F9EB8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EDE550F560BA4E65B4CE41C54C79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2EFD-DE61-4835-920A-E3911C658513}"/>
      </w:docPartPr>
      <w:docPartBody>
        <w:p w:rsidR="007A64DD" w:rsidRDefault="007A64DD" w:rsidP="007A64DD">
          <w:pPr>
            <w:pStyle w:val="EDE550F560BA4E65B4CE41C54C796C5D"/>
          </w:pPr>
          <w:r w:rsidRPr="00C5314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C5FC-ECAC-48E2-B03D-94CF4F2DEA4F}"/>
      </w:docPartPr>
      <w:docPartBody>
        <w:p w:rsidR="009353A8" w:rsidRDefault="00B02E1C">
          <w:r w:rsidRPr="006A5777">
            <w:rPr>
              <w:rStyle w:val="PlaceholderText"/>
            </w:rPr>
            <w:t>Choose an item.</w:t>
          </w:r>
        </w:p>
      </w:docPartBody>
    </w:docPart>
    <w:docPart>
      <w:docPartPr>
        <w:name w:val="4EB47F4A1D174ED2A99C6CF70483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E37A-2504-4833-A6AE-07B06C13AF49}"/>
      </w:docPartPr>
      <w:docPartBody>
        <w:p w:rsidR="00066364" w:rsidRDefault="007455A4" w:rsidP="007455A4">
          <w:pPr>
            <w:pStyle w:val="4EB47F4A1D174ED2A99C6CF70483926B"/>
          </w:pPr>
          <w:r w:rsidRPr="00420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41B2C70FE46929635091EC23D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BD65-2287-46FE-9279-8AA82633DCE1}"/>
      </w:docPartPr>
      <w:docPartBody>
        <w:p w:rsidR="001C0F29" w:rsidRDefault="00BE5395" w:rsidP="00BE5395">
          <w:pPr>
            <w:pStyle w:val="8F241B2C70FE46929635091EC23D962D"/>
          </w:pPr>
          <w:r w:rsidRPr="006A5777">
            <w:rPr>
              <w:rStyle w:val="PlaceholderText"/>
            </w:rPr>
            <w:t>Choose an item.</w:t>
          </w:r>
        </w:p>
      </w:docPartBody>
    </w:docPart>
    <w:docPart>
      <w:docPartPr>
        <w:name w:val="3EBB2C770FA04B35965447AC53F8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A04F-9855-4F8E-AD54-712208B83F1F}"/>
      </w:docPartPr>
      <w:docPartBody>
        <w:p w:rsidR="001C0F29" w:rsidRDefault="00BE5395" w:rsidP="00BE5395">
          <w:pPr>
            <w:pStyle w:val="3EBB2C770FA04B35965447AC53F865FC"/>
          </w:pPr>
          <w:r w:rsidRPr="006A5777">
            <w:rPr>
              <w:rStyle w:val="PlaceholderText"/>
            </w:rPr>
            <w:t>Choose an item.</w:t>
          </w:r>
        </w:p>
      </w:docPartBody>
    </w:docPart>
    <w:docPart>
      <w:docPartPr>
        <w:name w:val="8B2CABDE4B274196A0C750F4CCB7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5842-2D59-45E6-A03A-588FF79EF293}"/>
      </w:docPartPr>
      <w:docPartBody>
        <w:p w:rsidR="00000000" w:rsidRDefault="009F420F" w:rsidP="009F420F">
          <w:pPr>
            <w:pStyle w:val="8B2CABDE4B274196A0C750F4CCB72F5B"/>
          </w:pPr>
          <w:r w:rsidRPr="000D5B3C">
            <w:rPr>
              <w:rStyle w:val="PlaceholderText"/>
            </w:rPr>
            <w:t>Choose an item.</w:t>
          </w:r>
        </w:p>
      </w:docPartBody>
    </w:docPart>
    <w:docPart>
      <w:docPartPr>
        <w:name w:val="45FAAA22AF6241BA97A1E3547239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9FB2-F846-40C0-A28A-BB4395291BE7}"/>
      </w:docPartPr>
      <w:docPartBody>
        <w:p w:rsidR="00000000" w:rsidRDefault="009F420F" w:rsidP="009F420F">
          <w:pPr>
            <w:pStyle w:val="45FAAA22AF6241BA97A1E3547239E4E2"/>
          </w:pPr>
          <w:r w:rsidRPr="000D5B3C">
            <w:rPr>
              <w:rStyle w:val="PlaceholderText"/>
            </w:rPr>
            <w:t>Choose an item.</w:t>
          </w:r>
        </w:p>
      </w:docPartBody>
    </w:docPart>
    <w:docPart>
      <w:docPartPr>
        <w:name w:val="84A7348CB4A14EF98800A7A54902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55C0-3450-496D-9246-D4CA7E2AB7CE}"/>
      </w:docPartPr>
      <w:docPartBody>
        <w:p w:rsidR="00000000" w:rsidRDefault="009F420F" w:rsidP="009F420F">
          <w:pPr>
            <w:pStyle w:val="84A7348CB4A14EF98800A7A5490262B3"/>
          </w:pPr>
          <w:r w:rsidRPr="000D5B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7C"/>
    <w:rsid w:val="00066364"/>
    <w:rsid w:val="000B4E44"/>
    <w:rsid w:val="000C107C"/>
    <w:rsid w:val="000C2651"/>
    <w:rsid w:val="000E241F"/>
    <w:rsid w:val="000F2979"/>
    <w:rsid w:val="00146531"/>
    <w:rsid w:val="001C0F29"/>
    <w:rsid w:val="00351A00"/>
    <w:rsid w:val="00590F97"/>
    <w:rsid w:val="00663E65"/>
    <w:rsid w:val="00687AFE"/>
    <w:rsid w:val="006B24DA"/>
    <w:rsid w:val="0070048A"/>
    <w:rsid w:val="007373A2"/>
    <w:rsid w:val="007455A4"/>
    <w:rsid w:val="0075513F"/>
    <w:rsid w:val="007A64DD"/>
    <w:rsid w:val="008E5E3F"/>
    <w:rsid w:val="009353A8"/>
    <w:rsid w:val="009F420F"/>
    <w:rsid w:val="00B02E1C"/>
    <w:rsid w:val="00BA7AE5"/>
    <w:rsid w:val="00BE5395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20F"/>
    <w:rPr>
      <w:color w:val="808080"/>
    </w:rPr>
  </w:style>
  <w:style w:type="paragraph" w:customStyle="1" w:styleId="D06514A3136E46E8A9CBC0E1CBC639A0">
    <w:name w:val="D06514A3136E46E8A9CBC0E1CBC639A0"/>
  </w:style>
  <w:style w:type="paragraph" w:customStyle="1" w:styleId="D194F1C6FF2F45A4AB399246156A36D3">
    <w:name w:val="D194F1C6FF2F45A4AB399246156A36D3"/>
    <w:rsid w:val="007A64DD"/>
  </w:style>
  <w:style w:type="paragraph" w:customStyle="1" w:styleId="38C91820F18842ADB0DC959930DFD75F">
    <w:name w:val="38C91820F18842ADB0DC959930DFD75F"/>
    <w:rsid w:val="007A64DD"/>
  </w:style>
  <w:style w:type="paragraph" w:customStyle="1" w:styleId="C5179D4F266A4ECB87E489ECE8428FE4">
    <w:name w:val="C5179D4F266A4ECB87E489ECE8428FE4"/>
    <w:rsid w:val="007A64DD"/>
  </w:style>
  <w:style w:type="paragraph" w:customStyle="1" w:styleId="E93BE212F5E64E2192821FC87AFFD938">
    <w:name w:val="E93BE212F5E64E2192821FC87AFFD938"/>
    <w:rsid w:val="007A64DD"/>
  </w:style>
  <w:style w:type="paragraph" w:customStyle="1" w:styleId="5709F687B6664E909B8F8CBE9C29055C">
    <w:name w:val="5709F687B6664E909B8F8CBE9C29055C"/>
    <w:rsid w:val="007A64DD"/>
  </w:style>
  <w:style w:type="paragraph" w:customStyle="1" w:styleId="2A1F79DBF6A74AE093F55E554036F436">
    <w:name w:val="2A1F79DBF6A74AE093F55E554036F436"/>
    <w:rsid w:val="007A64DD"/>
  </w:style>
  <w:style w:type="paragraph" w:customStyle="1" w:styleId="676E33342B844C69AABD9267D63ACA4B">
    <w:name w:val="676E33342B844C69AABD9267D63ACA4B"/>
    <w:rsid w:val="007A64DD"/>
  </w:style>
  <w:style w:type="paragraph" w:customStyle="1" w:styleId="C39CA86B6A8F4DA086ACF515F7B03C7A">
    <w:name w:val="C39CA86B6A8F4DA086ACF515F7B03C7A"/>
    <w:rsid w:val="007A64DD"/>
  </w:style>
  <w:style w:type="paragraph" w:customStyle="1" w:styleId="112AEC449B914910AA3D26E4D8E7C5AC">
    <w:name w:val="112AEC449B914910AA3D26E4D8E7C5AC"/>
    <w:rsid w:val="007A64DD"/>
  </w:style>
  <w:style w:type="paragraph" w:customStyle="1" w:styleId="8F5AA0D178F44AF99DD406EF74386992">
    <w:name w:val="8F5AA0D178F44AF99DD406EF74386992"/>
    <w:rsid w:val="007A64DD"/>
  </w:style>
  <w:style w:type="paragraph" w:customStyle="1" w:styleId="8D2DAE0C8D3A4C4899E3282B300F9EB8">
    <w:name w:val="8D2DAE0C8D3A4C4899E3282B300F9EB8"/>
    <w:rsid w:val="007A64DD"/>
  </w:style>
  <w:style w:type="paragraph" w:customStyle="1" w:styleId="EDE550F560BA4E65B4CE41C54C796C5D">
    <w:name w:val="EDE550F560BA4E65B4CE41C54C796C5D"/>
    <w:rsid w:val="007A64DD"/>
  </w:style>
  <w:style w:type="paragraph" w:customStyle="1" w:styleId="3FE90AF2F60B45809E33185FC5496A6E">
    <w:name w:val="3FE90AF2F60B45809E33185FC5496A6E"/>
    <w:rsid w:val="00351A00"/>
  </w:style>
  <w:style w:type="paragraph" w:customStyle="1" w:styleId="9D72566872B5433A937B73AC5F559496">
    <w:name w:val="9D72566872B5433A937B73AC5F559496"/>
    <w:rsid w:val="00351A00"/>
  </w:style>
  <w:style w:type="paragraph" w:customStyle="1" w:styleId="07737372DE8148B18D6CEE499959AF3E">
    <w:name w:val="07737372DE8148B18D6CEE499959AF3E"/>
    <w:rsid w:val="00351A00"/>
  </w:style>
  <w:style w:type="paragraph" w:customStyle="1" w:styleId="4EB47F4A1D174ED2A99C6CF70483926B">
    <w:name w:val="4EB47F4A1D174ED2A99C6CF70483926B"/>
    <w:rsid w:val="007455A4"/>
  </w:style>
  <w:style w:type="paragraph" w:customStyle="1" w:styleId="8F241B2C70FE46929635091EC23D962D">
    <w:name w:val="8F241B2C70FE46929635091EC23D962D"/>
    <w:rsid w:val="00BE5395"/>
  </w:style>
  <w:style w:type="paragraph" w:customStyle="1" w:styleId="3EBB2C770FA04B35965447AC53F865FC">
    <w:name w:val="3EBB2C770FA04B35965447AC53F865FC"/>
    <w:rsid w:val="00BE5395"/>
  </w:style>
  <w:style w:type="paragraph" w:customStyle="1" w:styleId="5E05E45F14AA42499ECAEC9F6FACF9CE">
    <w:name w:val="5E05E45F14AA42499ECAEC9F6FACF9CE"/>
    <w:rsid w:val="009F420F"/>
  </w:style>
  <w:style w:type="paragraph" w:customStyle="1" w:styleId="5589DCE147784FAAA9D587C5CF406143">
    <w:name w:val="5589DCE147784FAAA9D587C5CF406143"/>
    <w:rsid w:val="009F420F"/>
  </w:style>
  <w:style w:type="paragraph" w:customStyle="1" w:styleId="4C0BD84C3F9945D98D270C2643A6DC05">
    <w:name w:val="4C0BD84C3F9945D98D270C2643A6DC05"/>
    <w:rsid w:val="009F420F"/>
  </w:style>
  <w:style w:type="paragraph" w:customStyle="1" w:styleId="8B2CABDE4B274196A0C750F4CCB72F5B">
    <w:name w:val="8B2CABDE4B274196A0C750F4CCB72F5B"/>
    <w:rsid w:val="009F420F"/>
  </w:style>
  <w:style w:type="paragraph" w:customStyle="1" w:styleId="45FAAA22AF6241BA97A1E3547239E4E2">
    <w:name w:val="45FAAA22AF6241BA97A1E3547239E4E2"/>
    <w:rsid w:val="009F420F"/>
  </w:style>
  <w:style w:type="paragraph" w:customStyle="1" w:styleId="84A7348CB4A14EF98800A7A5490262B3">
    <w:name w:val="84A7348CB4A14EF98800A7A5490262B3"/>
    <w:rsid w:val="009F4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5A5CF1-2623-4C79-8D0C-1FA71C27B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4.xml><?xml version="1.0" encoding="utf-8"?>
<ds:datastoreItem xmlns:ds="http://schemas.openxmlformats.org/officeDocument/2006/customXml" ds:itemID="{6AB8C029-414E-4C5C-8E95-9127CC19F50D}">
  <ds:schemaRefs>
    <ds:schemaRef ds:uri="http://purl.org/dc/elements/1.1/"/>
    <ds:schemaRef ds:uri="http://schemas.microsoft.com/office/2006/metadata/properties"/>
    <ds:schemaRef ds:uri="http://purl.org/dc/terms/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BE6629-66BF-4767-8D47-BDA51767A1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292FE7-E426-4DC4-B8CE-777B1CC5D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1009</Words>
  <Characters>7312</Characters>
  <Application>Microsoft Office Word</Application>
  <DocSecurity>0</DocSecurity>
  <Lines>60</Lines>
  <Paragraphs>16</Paragraphs>
  <ScaleCrop>false</ScaleCrop>
  <Manager/>
  <Company>Queensland Health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Review - HHS assessment template  | Queensland Health</dc:title>
  <dc:subject>Phase 2: Designing (or redesigning) clinical services to better meet consumers’ needs (Hospital and Health Service Level)</dc:subject>
  <dc:creator>Clinical Excellence Queensland</dc:creator>
  <cp:keywords>Clinical, Service, Capability Framework, Assessment, Co-design, Collaboration, Guide, engagement, consultation,</cp:keywords>
  <dc:description/>
  <cp:lastModifiedBy>Carolyn</cp:lastModifiedBy>
  <cp:revision>71</cp:revision>
  <cp:lastPrinted>2020-02-21T03:54:00Z</cp:lastPrinted>
  <dcterms:created xsi:type="dcterms:W3CDTF">2022-05-09T04:36:00Z</dcterms:created>
  <dcterms:modified xsi:type="dcterms:W3CDTF">2022-06-28T23:49:00Z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