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7E674C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7E674C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995C5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995C5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C9A9496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Cardiac </w:t>
                </w:r>
                <w:r w:rsidR="00F94590">
                  <w:rPr>
                    <w:b/>
                    <w:sz w:val="24"/>
                  </w:rPr>
                  <w:t>M</w:t>
                </w:r>
                <w:r>
                  <w:rPr>
                    <w:b/>
                    <w:sz w:val="24"/>
                  </w:rPr>
                  <w:t xml:space="preserve">edical </w:t>
                </w:r>
                <w:r w:rsidR="00E45740">
                  <w:rPr>
                    <w:b/>
                    <w:sz w:val="24"/>
                  </w:rPr>
                  <w:t>Service</w:t>
                </w:r>
                <w:r w:rsidR="00995C57">
                  <w:rPr>
                    <w:b/>
                    <w:sz w:val="24"/>
                  </w:rPr>
                  <w:t>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06F888B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79511F9" w:rsidR="007E674C" w:rsidRPr="007E674C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2D2619B" w:rsidR="00294B2A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provides ambulatory and inpatient services that may require subspecialty outpatient referral.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A3BE3F" w14:textId="0EB1C3BE" w:rsidR="00146D6F" w:rsidRPr="00146D6F" w:rsidRDefault="00146D6F" w:rsidP="007E674C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</w:pP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Please provide case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 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mix 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by DRG or ICD codes</w:t>
                </w:r>
              </w:p>
              <w:p w14:paraId="1E513C37" w14:textId="065DA57F" w:rsidR="00294B2A" w:rsidRPr="00146D6F" w:rsidRDefault="00146D6F" w:rsidP="007E674C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pacing w:val="-2"/>
                    <w:sz w:val="19"/>
                  </w:rPr>
                  <w:t>Please a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</w:rPr>
                  <w:t>ttached admission policy/criteria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E775EE2" w:rsidR="00294B2A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assesses and stabilises patients, and initiates care, prior to transfer for specialist assessment and treatment where appropriate.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363ED77" w:rsidR="00294B2A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patients who require complex diagnostic investigation will also be referred to higher level cardiac medicine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475001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DC4FF6" w14:textId="000CFDBE" w:rsidR="00146D6F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may be collocated within a general ward or general clinical </w:t>
                </w:r>
                <w:proofErr w:type="gramStart"/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area, and</w:t>
                </w:r>
                <w:proofErr w:type="gramEnd"/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may have an acute or observation area or access to high-acuity care / beds.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F446B0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48C23B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17940F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19AE36" w14:textId="68F9FB08" w:rsidR="00146D6F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has provision for electrocardiography and may provide exercise stress testing.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3D1135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CB96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222ED7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C9ADF9" w14:textId="77777777" w:rsidR="00146D6F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predominantly delivered by registered medical practitioner and registered nurses with visiting, day-only, registered medical specialist consultation services.</w:t>
                </w:r>
              </w:p>
              <w:p w14:paraId="149104CD" w14:textId="4CDF338E" w:rsidR="007E674C" w:rsidRPr="00F94590" w:rsidRDefault="007E674C" w:rsidP="007E674C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ind w:left="360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71E6D8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B1B30E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4893467D" w:rsidR="00294B2A" w:rsidRPr="007E674C" w:rsidRDefault="00294B2A" w:rsidP="007E674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3674AFEA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performs and interprets non-invasive monitoring and 12-lead electrocardiogram (ECG).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2068422A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stabilisation of patient where required prior to transfer to higher level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58E0B4F1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agreed clinical pathways and/or care guideline protocols used, including use of referral pathways to allied health professionals who may be hospital- or community-based (including cardiac rehabilitation).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D13E078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minimum data set of patient information recorded that aligns with facility protocols.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10EFC766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provision of formal patient education regarding patient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’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 condition, lifestyle risk factors and medication management.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C9B7377" w:rsidR="00294B2A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on-site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to individual trained in advanced life support and undertakes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174CD81B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cardiac medications, including thrombolytics,</w:t>
                </w:r>
                <w:r w:rsidR="00F94590">
                  <w:rPr>
                    <w:color w:val="404040" w:themeColor="text1" w:themeTint="BF"/>
                    <w:sz w:val="19"/>
                    <w:szCs w:val="19"/>
                  </w:rPr>
                  <w:t xml:space="preserve"> o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19B0D1F5" w:rsidR="00146D6F" w:rsidRPr="00F94590" w:rsidRDefault="007272D7" w:rsidP="007E674C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</w:t>
                </w:r>
                <w:r w:rsidR="00146D6F"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efibrillator.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0585032A" w:rsidR="00294B2A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to troponin and B-type natriuretic peptide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7AD84B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CB742" w14:textId="22A27136" w:rsidR="00146D6F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to specialised medical outreach services providing exercise stress testing, and echocardiography and cardiac consultations.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1F5597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2349F1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7E674C">
            <w:trPr>
              <w:trHeight w:val="396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3923E5B3" w:rsidR="009E7E12" w:rsidRPr="00BF32A8" w:rsidRDefault="009E7E12" w:rsidP="007E674C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08C20162" w:rsidR="009E7E12" w:rsidRPr="00F94590" w:rsidRDefault="00DB01FF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 xml:space="preserve">registered medical practitioner available.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409452F" w:rsidR="009E7E12" w:rsidRPr="00BF32A8" w:rsidRDefault="009E7E12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547637B2" w:rsidR="009E7E12" w:rsidRPr="00F94590" w:rsidRDefault="00DB01FF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>access</w:t>
                </w:r>
                <w:r w:rsidRPr="00F94590">
                  <w:rPr>
                    <w:rFonts w:cs="Fira Sans"/>
                    <w:sz w:val="19"/>
                    <w:szCs w:val="19"/>
                  </w:rPr>
                  <w:t>—</w:t>
                </w:r>
                <w:r w:rsidRPr="00F94590">
                  <w:rPr>
                    <w:sz w:val="19"/>
                    <w:szCs w:val="19"/>
                  </w:rPr>
                  <w:t>24 hours</w:t>
                </w:r>
                <w:r w:rsidRPr="00F94590">
                  <w:rPr>
                    <w:rFonts w:cs="Fira Sans"/>
                    <w:sz w:val="19"/>
                    <w:szCs w:val="19"/>
                  </w:rPr>
                  <w:t>—</w:t>
                </w:r>
                <w:r w:rsidRPr="00F94590">
                  <w:rPr>
                    <w:sz w:val="19"/>
                    <w:szCs w:val="19"/>
                  </w:rPr>
                  <w:t xml:space="preserve">to registered medical specialist with credentials in internal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B01FF" w:rsidRPr="00371A1D" w14:paraId="782172C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97AFEF" w14:textId="59EFA510" w:rsidR="00DB01FF" w:rsidRPr="00F94590" w:rsidRDefault="00DB01FF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 xml:space="preserve">all registered medical practitioners trained in advanced life support and undertake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454FCB" w14:textId="77777777" w:rsidR="00DB01FF" w:rsidRPr="00BF32A8" w:rsidRDefault="00DB01FF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131534" w14:textId="02B01157" w:rsidR="00DB01FF" w:rsidRPr="00BF32A8" w:rsidRDefault="00DB01FF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1ECF8A4B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 xml:space="preserve">suitably qualified and experienced nurse manager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37D5E549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lastRenderedPageBreak/>
                  <w:t>access</w:t>
                </w:r>
                <w:r w:rsidRPr="00F94590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F94590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 xml:space="preserve">to minimum two nurses;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BF32A8" w:rsidRDefault="00294B2A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3706FFC0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 xml:space="preserve">suitably qualified and experienced registered nurse in charge on each shift with ability to interpret 12-lead ECG.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02958B5C" w:rsidR="007272D7" w:rsidRPr="00F94590" w:rsidRDefault="00DB01FF" w:rsidP="007E674C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at least one registered nurse trained in advanced life support undertakes refresher training annually</w:t>
                </w:r>
                <w:r w:rsid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725623A1" w:rsidR="00887948" w:rsidRPr="00DB01FF" w:rsidRDefault="00DB01FF" w:rsidP="007E674C">
                <w:pPr>
                  <w:spacing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DB01FF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Allied health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B01FF" w:rsidRPr="00371A1D" w14:paraId="2A6BA3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AEA01A" w14:textId="743E191E" w:rsidR="00DB01FF" w:rsidRPr="007272D7" w:rsidRDefault="00DB01FF" w:rsidP="007E674C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to allied health professionals,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0D5D9" w14:textId="77777777" w:rsidR="00DB01FF" w:rsidRPr="00BF32A8" w:rsidRDefault="00DB01FF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58957C" w14:textId="77777777" w:rsidR="00DB01FF" w:rsidRPr="00294B2A" w:rsidRDefault="00DB01FF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E10033E" w:rsidR="004229C5" w:rsidRPr="004229C5" w:rsidRDefault="00887948" w:rsidP="007E674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E8C2C0" w14:textId="77777777" w:rsidR="00294B2A" w:rsidRDefault="00294B2A" w:rsidP="007E674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65793213" w14:textId="77777777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3 – Medical imaging</w:t>
                </w:r>
              </w:p>
              <w:p w14:paraId="3E097B00" w14:textId="70F2DF9F" w:rsidR="00F94590" w:rsidRP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3 -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7E674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6743BAEA" w14:textId="76D85413" w:rsidR="00BF32A8" w:rsidRDefault="00F94590" w:rsidP="007E674C">
                <w:pPr>
                  <w:pStyle w:val="BulletList2Column"/>
                  <w:spacing w:after="0" w:line="240" w:lineRule="auto"/>
                </w:pPr>
                <w:r>
                  <w:t>Level 2 – Pathology</w:t>
                </w:r>
              </w:p>
              <w:p w14:paraId="7CAF3095" w14:textId="77777777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3 – Palliative care</w:t>
                </w:r>
              </w:p>
              <w:p w14:paraId="0DFBEB44" w14:textId="77777777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4 – Cardiac (cardiac care unit)</w:t>
                </w:r>
              </w:p>
              <w:p w14:paraId="1717B7C7" w14:textId="675B26AF" w:rsidR="00F94590" w:rsidRP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4 – Intensive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59B9DC26" w14:textId="51EBA0E1" w:rsidR="0084460D" w:rsidRPr="00371A1D" w:rsidRDefault="007E674C" w:rsidP="00F94590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7E674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7E674C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7E674C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7E674C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8094328"/>
    <w:multiLevelType w:val="multilevel"/>
    <w:tmpl w:val="C2FE460C"/>
    <w:numStyleLink w:val="Bullets"/>
  </w:abstractNum>
  <w:abstractNum w:abstractNumId="15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7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3" w15:restartNumberingAfterBreak="0">
    <w:nsid w:val="66440FF8"/>
    <w:multiLevelType w:val="hybridMultilevel"/>
    <w:tmpl w:val="AC0029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3"/>
  </w:num>
  <w:num w:numId="4">
    <w:abstractNumId w:val="9"/>
  </w:num>
  <w:num w:numId="5">
    <w:abstractNumId w:val="16"/>
  </w:num>
  <w:num w:numId="6">
    <w:abstractNumId w:val="14"/>
  </w:num>
  <w:num w:numId="7">
    <w:abstractNumId w:val="5"/>
  </w:num>
  <w:num w:numId="8">
    <w:abstractNumId w:val="2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3"/>
  </w:num>
  <w:num w:numId="11">
    <w:abstractNumId w:val="19"/>
  </w:num>
  <w:num w:numId="12">
    <w:abstractNumId w:val="21"/>
  </w:num>
  <w:num w:numId="13">
    <w:abstractNumId w:val="15"/>
  </w:num>
  <w:num w:numId="14">
    <w:abstractNumId w:val="7"/>
  </w:num>
  <w:num w:numId="15">
    <w:abstractNumId w:val="25"/>
  </w:num>
  <w:num w:numId="16">
    <w:abstractNumId w:val="20"/>
  </w:num>
  <w:num w:numId="17">
    <w:abstractNumId w:val="2"/>
  </w:num>
  <w:num w:numId="18">
    <w:abstractNumId w:val="1"/>
  </w:num>
  <w:num w:numId="19">
    <w:abstractNumId w:val="24"/>
  </w:num>
  <w:num w:numId="20">
    <w:abstractNumId w:val="17"/>
  </w:num>
  <w:num w:numId="21">
    <w:abstractNumId w:val="18"/>
  </w:num>
  <w:num w:numId="22">
    <w:abstractNumId w:val="4"/>
  </w:num>
  <w:num w:numId="23">
    <w:abstractNumId w:val="11"/>
  </w:num>
  <w:num w:numId="24">
    <w:abstractNumId w:val="26"/>
  </w:num>
  <w:num w:numId="25">
    <w:abstractNumId w:val="6"/>
  </w:num>
  <w:num w:numId="26">
    <w:abstractNumId w:val="10"/>
  </w:num>
  <w:num w:numId="27">
    <w:abstractNumId w:val="12"/>
  </w:num>
  <w:num w:numId="28">
    <w:abstractNumId w:val="2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46D6F"/>
    <w:rsid w:val="0015140A"/>
    <w:rsid w:val="00154397"/>
    <w:rsid w:val="0015524D"/>
    <w:rsid w:val="0016168E"/>
    <w:rsid w:val="00166E39"/>
    <w:rsid w:val="00167CC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29C5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2D7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74C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95C57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1FF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4590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4210133-8C04-491A-97C1-EB2BE54F59F5}"/>
</file>

<file path=customXml/itemProps5.xml><?xml version="1.0" encoding="utf-8"?>
<ds:datastoreItem xmlns:ds="http://schemas.openxmlformats.org/officeDocument/2006/customXml" ds:itemID="{AF1C16C7-10B9-40E6-B8A7-4FFF4DB3F96D}"/>
</file>

<file path=customXml/itemProps6.xml><?xml version="1.0" encoding="utf-8"?>
<ds:datastoreItem xmlns:ds="http://schemas.openxmlformats.org/officeDocument/2006/customXml" ds:itemID="{A5048A18-DF1C-4E99-AF95-83A562FF5F17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41</TotalTime>
  <Pages>3</Pages>
  <Words>469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</cp:lastModifiedBy>
  <cp:revision>10</cp:revision>
  <dcterms:created xsi:type="dcterms:W3CDTF">2022-01-17T00:57:00Z</dcterms:created>
  <dcterms:modified xsi:type="dcterms:W3CDTF">2022-02-16T23:03:00Z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