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  <w:szCs w:val="2"/>
        </w:rPr>
        <w:id w:val="-1014455772"/>
        <w:docPartObj>
          <w:docPartGallery w:val="Cover Pages"/>
          <w:docPartUnique/>
        </w:docPartObj>
      </w:sdtPr>
      <w:sdtEndPr>
        <w:rPr>
          <w:noProof/>
          <w:color w:val="0F5CA2" w:themeColor="accent1"/>
          <w:sz w:val="36"/>
          <w:szCs w:val="36"/>
        </w:rPr>
      </w:sdtEndPr>
      <w:sdtContent>
        <w:p w14:paraId="73C904AD" w14:textId="77777777" w:rsidR="00362B1A" w:rsidRPr="00004C05" w:rsidRDefault="00362B1A" w:rsidP="00D13552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718656" behindDoc="0" locked="0" layoutInCell="1" allowOverlap="1" wp14:anchorId="6F771117" wp14:editId="05040E1F">
                    <wp:simplePos x="0" y="0"/>
                    <wp:positionH relativeFrom="column">
                      <wp:posOffset>-332105</wp:posOffset>
                    </wp:positionH>
                    <wp:positionV relativeFrom="page">
                      <wp:posOffset>708660</wp:posOffset>
                    </wp:positionV>
                    <wp:extent cx="6675120" cy="947420"/>
                    <wp:effectExtent l="0" t="0" r="0" b="5080"/>
                    <wp:wrapSquare wrapText="bothSides"/>
                    <wp:docPr id="8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5120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5C189A" w14:textId="4D6ED6E7" w:rsidR="00362B1A" w:rsidRPr="00F46586" w:rsidRDefault="00000000" w:rsidP="00D13552">
                                <w:pPr>
                                  <w:pStyle w:val="HeaderTitle"/>
                                  <w:spacing w:before="0"/>
                                  <w:rPr>
                                    <w:color w:val="F1F2F2" w:themeColor="background2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olor w:val="F1F2F2" w:themeColor="background2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6470523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DF69FE" w:rsidRPr="00DF69FE">
                                      <w:rPr>
                                        <w:color w:val="F1F2F2" w:themeColor="background2"/>
                                        <w:sz w:val="52"/>
                                        <w:szCs w:val="52"/>
                                      </w:rPr>
                                      <w:t>Temporary CSCF Change Notification Form</w:t>
                                    </w:r>
                                  </w:sdtContent>
                                </w:sdt>
                              </w:p>
                              <w:p w14:paraId="6B28BE5C" w14:textId="4C0F8FD7" w:rsidR="00362B1A" w:rsidRPr="00F46586" w:rsidRDefault="00000000" w:rsidP="00D13552">
                                <w:pPr>
                                  <w:pStyle w:val="HeaderSubtitle"/>
                                  <w:rPr>
                                    <w:color w:val="85C446" w:themeColor="accen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85C446" w:themeColor="accent2"/>
                                      <w:sz w:val="32"/>
                                      <w:szCs w:val="32"/>
                                    </w:rPr>
                                    <w:alias w:val="Subject"/>
                                    <w:tag w:val=""/>
                                    <w:id w:val="-93381630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DF69FE" w:rsidRPr="00DF69FE">
                                      <w:rPr>
                                        <w:i/>
                                        <w:iCs/>
                                        <w:color w:val="85C446" w:themeColor="accent2"/>
                                        <w:sz w:val="32"/>
                                        <w:szCs w:val="32"/>
                                      </w:rPr>
                                      <w:t>Private Health Facility Act 1999 (Qld)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77111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6.15pt;margin-top:55.8pt;width:525.6pt;height:74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" filled="f" stroked="f">
                    <v:textbox>
                      <w:txbxContent>
                        <w:p w14:paraId="5F5C189A" w14:textId="4D6ED6E7" w:rsidR="00362B1A" w:rsidRPr="00F46586" w:rsidRDefault="00000000" w:rsidP="00D13552">
                          <w:pPr>
                            <w:pStyle w:val="HeaderTitle"/>
                            <w:spacing w:before="0"/>
                            <w:rPr>
                              <w:color w:val="F1F2F2" w:themeColor="background2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olor w:val="F1F2F2" w:themeColor="background2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6470523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F69FE" w:rsidRPr="00DF69FE">
                                <w:rPr>
                                  <w:color w:val="F1F2F2" w:themeColor="background2"/>
                                  <w:sz w:val="52"/>
                                  <w:szCs w:val="52"/>
                                </w:rPr>
                                <w:t>Temporary CSCF Change Notification Form</w:t>
                              </w:r>
                            </w:sdtContent>
                          </w:sdt>
                        </w:p>
                        <w:p w14:paraId="6B28BE5C" w14:textId="4C0F8FD7" w:rsidR="00362B1A" w:rsidRPr="00F46586" w:rsidRDefault="00000000" w:rsidP="00D13552">
                          <w:pPr>
                            <w:pStyle w:val="HeaderSubtitle"/>
                            <w:rPr>
                              <w:color w:val="85C446" w:themeColor="accen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85C446" w:themeColor="accent2"/>
                                <w:sz w:val="32"/>
                                <w:szCs w:val="32"/>
                              </w:rPr>
                              <w:alias w:val="Subject"/>
                              <w:tag w:val=""/>
                              <w:id w:val="-93381630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DF69FE" w:rsidRPr="00DF69FE">
                                <w:rPr>
                                  <w:i/>
                                  <w:iCs/>
                                  <w:color w:val="85C446" w:themeColor="accent2"/>
                                  <w:sz w:val="32"/>
                                  <w:szCs w:val="32"/>
                                </w:rPr>
                                <w:t>Private Health Facility Act 1999 (Qld)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717632" behindDoc="1" locked="0" layoutInCell="1" allowOverlap="1" wp14:anchorId="79426306" wp14:editId="02DDDE5C">
                <wp:simplePos x="0" y="0"/>
                <wp:positionH relativeFrom="column">
                  <wp:posOffset>-967740</wp:posOffset>
                </wp:positionH>
                <wp:positionV relativeFrom="page">
                  <wp:posOffset>18415</wp:posOffset>
                </wp:positionV>
                <wp:extent cx="7542000" cy="1800000"/>
                <wp:effectExtent l="0" t="0" r="1905" b="381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C5536B" w14:textId="7F30B0BD" w:rsidR="00362B1A" w:rsidRDefault="00DF69FE" w:rsidP="00D13552">
          <w:pPr>
            <w:pStyle w:val="Heading1"/>
          </w:pPr>
          <w:r>
            <w:t>&lt;&lt;Facility Name&gt;&gt;</w:t>
          </w:r>
        </w:p>
        <w:p w14:paraId="4296C4D6" w14:textId="75A26E63" w:rsidR="00362B1A" w:rsidRDefault="00DF69FE" w:rsidP="00D13552">
          <w:pPr>
            <w:pStyle w:val="Heading2"/>
          </w:pPr>
          <w:r>
            <w:t>Purpose</w:t>
          </w:r>
        </w:p>
        <w:p w14:paraId="52A247C8" w14:textId="3250A5BD" w:rsidR="00DF69FE" w:rsidRPr="0066529C" w:rsidRDefault="00DF69FE" w:rsidP="00DF69FE">
          <w:pPr>
            <w:pStyle w:val="BodyText2Column"/>
            <w:rPr>
              <w:sz w:val="21"/>
            </w:rPr>
          </w:pPr>
          <w:r w:rsidRPr="0066529C">
            <w:rPr>
              <w:sz w:val="21"/>
            </w:rPr>
            <w:t xml:space="preserve">The </w:t>
          </w:r>
          <w:proofErr w:type="gramStart"/>
          <w:r w:rsidRPr="0066529C">
            <w:rPr>
              <w:sz w:val="21"/>
            </w:rPr>
            <w:t>C</w:t>
          </w:r>
          <w:r>
            <w:rPr>
              <w:sz w:val="21"/>
            </w:rPr>
            <w:t>hie</w:t>
          </w:r>
          <w:r w:rsidRPr="0066529C">
            <w:rPr>
              <w:sz w:val="21"/>
            </w:rPr>
            <w:t>f</w:t>
          </w:r>
          <w:proofErr w:type="gramEnd"/>
          <w:r w:rsidRPr="0066529C">
            <w:rPr>
              <w:sz w:val="21"/>
            </w:rPr>
            <w:t xml:space="preserve"> Health Officer, under section 144 (2)(a) of the </w:t>
          </w:r>
          <w:r w:rsidRPr="0066529C">
            <w:rPr>
              <w:i/>
              <w:iCs/>
              <w:sz w:val="21"/>
            </w:rPr>
            <w:t>Private Health Facilities Act 1999</w:t>
          </w:r>
          <w:r>
            <w:rPr>
              <w:i/>
              <w:iCs/>
              <w:sz w:val="21"/>
            </w:rPr>
            <w:t xml:space="preserve"> </w:t>
          </w:r>
          <w:r w:rsidRPr="00DF69FE">
            <w:rPr>
              <w:sz w:val="21"/>
            </w:rPr>
            <w:t>(Qld)</w:t>
          </w:r>
          <w:r w:rsidRPr="00DF69FE">
            <w:rPr>
              <w:sz w:val="21"/>
            </w:rPr>
            <w:t>,</w:t>
          </w:r>
          <w:r w:rsidRPr="0066529C">
            <w:rPr>
              <w:i/>
              <w:iCs/>
              <w:sz w:val="21"/>
            </w:rPr>
            <w:t xml:space="preserve"> </w:t>
          </w:r>
          <w:r w:rsidRPr="0066529C">
            <w:rPr>
              <w:sz w:val="21"/>
            </w:rPr>
            <w:t xml:space="preserve">requires the following information to be provided if the hospital, for a </w:t>
          </w:r>
          <w:r w:rsidRPr="0066529C">
            <w:rPr>
              <w:b/>
              <w:bCs/>
              <w:sz w:val="21"/>
            </w:rPr>
            <w:t>short period of time</w:t>
          </w:r>
          <w:r w:rsidRPr="0066529C">
            <w:rPr>
              <w:sz w:val="21"/>
            </w:rPr>
            <w:t xml:space="preserve"> due to unforeseen circumstances, is </w:t>
          </w:r>
        </w:p>
        <w:p w14:paraId="36A8A583" w14:textId="77777777" w:rsidR="00DF69FE" w:rsidRPr="0066529C" w:rsidRDefault="00DF69FE" w:rsidP="00DF69FE">
          <w:pPr>
            <w:pStyle w:val="BodyText2Column"/>
            <w:numPr>
              <w:ilvl w:val="0"/>
              <w:numId w:val="45"/>
            </w:numPr>
            <w:rPr>
              <w:sz w:val="21"/>
            </w:rPr>
          </w:pPr>
          <w:r>
            <w:rPr>
              <w:sz w:val="21"/>
            </w:rPr>
            <w:t xml:space="preserve">Temporarily </w:t>
          </w:r>
          <w:r w:rsidRPr="0066529C">
            <w:rPr>
              <w:sz w:val="21"/>
            </w:rPr>
            <w:t xml:space="preserve">discontinuing a health service that it is licensed for, or </w:t>
          </w:r>
        </w:p>
        <w:p w14:paraId="7EE274F8" w14:textId="77777777" w:rsidR="00DF69FE" w:rsidRPr="0066529C" w:rsidRDefault="00DF69FE" w:rsidP="00DF69FE">
          <w:pPr>
            <w:pStyle w:val="BodyText2Column"/>
            <w:numPr>
              <w:ilvl w:val="0"/>
              <w:numId w:val="45"/>
            </w:numPr>
            <w:rPr>
              <w:rStyle w:val="Emphasis"/>
              <w:i w:val="0"/>
              <w:iCs w:val="0"/>
              <w:sz w:val="21"/>
            </w:rPr>
          </w:pPr>
          <w:r>
            <w:rPr>
              <w:sz w:val="21"/>
            </w:rPr>
            <w:t>P</w:t>
          </w:r>
          <w:r w:rsidRPr="0066529C">
            <w:rPr>
              <w:sz w:val="21"/>
            </w:rPr>
            <w:t xml:space="preserve">roposing a health service that it is licensed for, </w:t>
          </w:r>
          <w:r>
            <w:rPr>
              <w:sz w:val="21"/>
            </w:rPr>
            <w:t>temporarily</w:t>
          </w:r>
          <w:r w:rsidRPr="0066529C">
            <w:rPr>
              <w:sz w:val="21"/>
            </w:rPr>
            <w:t xml:space="preserve"> </w:t>
          </w:r>
          <w:r>
            <w:rPr>
              <w:sz w:val="21"/>
            </w:rPr>
            <w:t>goes</w:t>
          </w:r>
          <w:r w:rsidRPr="0066529C">
            <w:rPr>
              <w:sz w:val="21"/>
            </w:rPr>
            <w:t xml:space="preserve"> on by-pass</w:t>
          </w:r>
          <w:r w:rsidRPr="0066529C">
            <w:rPr>
              <w:i/>
              <w:iCs/>
              <w:sz w:val="21"/>
            </w:rPr>
            <w:t>.</w:t>
          </w:r>
          <w:r w:rsidRPr="0066529C">
            <w:rPr>
              <w:rStyle w:val="Emphasis"/>
              <w:color w:val="000000"/>
              <w:sz w:val="21"/>
              <w:shd w:val="clear" w:color="auto" w:fill="FFFFFF"/>
            </w:rPr>
            <w:t xml:space="preserve">  </w:t>
          </w:r>
        </w:p>
        <w:p w14:paraId="50AE3AE4" w14:textId="23FCD23F" w:rsidR="00DF69FE" w:rsidRDefault="00DF69FE" w:rsidP="00DF69FE">
          <w:pPr>
            <w:pStyle w:val="BodyText2Column"/>
            <w:rPr>
              <w:sz w:val="21"/>
            </w:rPr>
          </w:pPr>
          <w:r>
            <w:rPr>
              <w:sz w:val="21"/>
            </w:rPr>
            <w:t xml:space="preserve">Please return the completed form to </w:t>
          </w:r>
          <w:hyperlink r:id="rId11" w:history="1">
            <w:r w:rsidRPr="00DE4657">
              <w:rPr>
                <w:rStyle w:val="Hyperlink"/>
                <w:sz w:val="21"/>
              </w:rPr>
              <w:t>Private_Health@health.qld.gov.au</w:t>
            </w:r>
          </w:hyperlink>
          <w:r>
            <w:rPr>
              <w:sz w:val="21"/>
            </w:rPr>
            <w:t xml:space="preserve"> </w:t>
          </w:r>
        </w:p>
        <w:tbl>
          <w:tblPr>
            <w:tblW w:w="10207" w:type="dxa"/>
            <w:tblInd w:w="-7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37"/>
            <w:gridCol w:w="5670"/>
          </w:tblGrid>
          <w:tr w:rsidR="00DF69FE" w:rsidRPr="00071B82" w14:paraId="278D579F" w14:textId="77777777" w:rsidTr="006B366E"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47B5B43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 w:rsidRPr="00071B82">
                  <w:rPr>
                    <w:kern w:val="19"/>
                    <w:lang w:val="en-AU"/>
                    <w14:numSpacing w14:val="proportional"/>
                  </w:rPr>
                  <w:t>Service affected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69090F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  <w:tr w:rsidR="00DF69FE" w:rsidRPr="00071B82" w14:paraId="17100101" w14:textId="77777777" w:rsidTr="006B366E"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4673A10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 w:rsidRPr="00071B82">
                  <w:rPr>
                    <w:kern w:val="19"/>
                    <w:lang w:val="en-AU"/>
                    <w14:numSpacing w14:val="proportional"/>
                  </w:rPr>
                  <w:t xml:space="preserve">Current CSCF level 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2B66B5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  <w:tr w:rsidR="00DF69FE" w:rsidRPr="00071B82" w14:paraId="0F788FBB" w14:textId="77777777" w:rsidTr="006B366E"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C032F45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 w:rsidRPr="00071B82">
                  <w:rPr>
                    <w:kern w:val="19"/>
                    <w:lang w:val="en-AU"/>
                    <w14:numSpacing w14:val="proportional"/>
                  </w:rPr>
                  <w:t xml:space="preserve">Temp CSCF level 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3954D8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  <w:tr w:rsidR="00DF69FE" w:rsidRPr="00071B82" w14:paraId="371E74A5" w14:textId="77777777" w:rsidTr="006B366E">
            <w:trPr>
              <w:trHeight w:val="300"/>
            </w:trPr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F2EA153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>
                  <w:rPr>
                    <w:kern w:val="19"/>
                    <w:lang w:val="en-AU"/>
                    <w14:numSpacing w14:val="proportional"/>
                  </w:rPr>
                  <w:t>Reason for change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AEFA875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  <w:tr w:rsidR="00DF69FE" w:rsidRPr="00071B82" w14:paraId="30025825" w14:textId="77777777" w:rsidTr="006B366E"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66DC1E6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 w:rsidRPr="00071B82">
                  <w:rPr>
                    <w:kern w:val="19"/>
                    <w:lang w:val="en-AU"/>
                    <w14:numSpacing w14:val="proportional"/>
                  </w:rPr>
                  <w:t>Is there a risk mitigation plan in place?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B453DE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  <w:tr w:rsidR="00DF69FE" w:rsidRPr="00071B82" w14:paraId="63C34187" w14:textId="77777777" w:rsidTr="006B366E"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4FC5DE1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 w:rsidRPr="00071B82">
                  <w:rPr>
                    <w:kern w:val="19"/>
                    <w:lang w:val="en-AU"/>
                    <w14:numSpacing w14:val="proportional"/>
                  </w:rPr>
                  <w:t>Has the referral facility been notified?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0AA63CB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  <w:tr w:rsidR="00DF69FE" w:rsidRPr="00E410FB" w14:paraId="21A147EA" w14:textId="77777777" w:rsidTr="006B366E"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B5CFA1" w14:textId="77777777" w:rsidR="00DF69FE" w:rsidRPr="00E410FB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 w:rsidRPr="00E410FB">
                  <w:rPr>
                    <w:kern w:val="19"/>
                    <w:lang w:val="en-AU"/>
                    <w14:numSpacing w14:val="proportional"/>
                  </w:rPr>
                  <w:t>What engagement or communication has occurred with impacted clinicians?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EB296E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  <w:tr w:rsidR="00DF69FE" w:rsidRPr="00E410FB" w14:paraId="48655D17" w14:textId="77777777" w:rsidTr="006B366E"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50A583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 w:rsidRPr="00E410FB">
                  <w:rPr>
                    <w:kern w:val="19"/>
                    <w:lang w:val="en-AU"/>
                    <w14:numSpacing w14:val="proportional"/>
                  </w:rPr>
                  <w:t>What engagement or communication has occurred with consumers?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7EA73B3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  <w:tr w:rsidR="00DF69FE" w:rsidRPr="00071B82" w14:paraId="0008B160" w14:textId="77777777" w:rsidTr="006B366E"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3B104A2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>
                  <w:rPr>
                    <w:kern w:val="19"/>
                    <w:lang w:val="en-AU"/>
                    <w14:numSpacing w14:val="proportional"/>
                  </w:rPr>
                  <w:t>Anticipated c</w:t>
                </w:r>
                <w:r w:rsidRPr="00071B82">
                  <w:rPr>
                    <w:kern w:val="19"/>
                    <w:lang w:val="en-AU"/>
                    <w14:numSpacing w14:val="proportional"/>
                  </w:rPr>
                  <w:t>ommencement date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90BAD6A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  <w:tr w:rsidR="00DF69FE" w:rsidRPr="00071B82" w14:paraId="20DDE7D0" w14:textId="77777777" w:rsidTr="006B366E"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88958A2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>
                  <w:rPr>
                    <w:kern w:val="19"/>
                    <w:lang w:val="en-AU"/>
                    <w14:numSpacing w14:val="proportional"/>
                  </w:rPr>
                  <w:t>Anticipated e</w:t>
                </w:r>
                <w:r w:rsidRPr="00071B82">
                  <w:rPr>
                    <w:kern w:val="19"/>
                    <w:lang w:val="en-AU"/>
                    <w14:numSpacing w14:val="proportional"/>
                  </w:rPr>
                  <w:t>nd date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81A37DC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  <w:tr w:rsidR="00DF69FE" w:rsidRPr="00071B82" w14:paraId="51D0ACC2" w14:textId="77777777" w:rsidTr="006B366E">
            <w:tc>
              <w:tcPr>
                <w:tcW w:w="4537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C12D7D2" w14:textId="77777777" w:rsidR="00DF69FE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  <w:r>
                  <w:rPr>
                    <w:kern w:val="19"/>
                    <w:lang w:val="en-AU"/>
                    <w14:numSpacing w14:val="proportional"/>
                  </w:rPr>
                  <w:t>Other comments</w:t>
                </w:r>
              </w:p>
            </w:tc>
            <w:tc>
              <w:tcPr>
                <w:tcW w:w="567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EE9B81" w14:textId="77777777" w:rsidR="00DF69FE" w:rsidRPr="00071B82" w:rsidRDefault="00DF69FE" w:rsidP="006B366E">
                <w:pPr>
                  <w:rPr>
                    <w:kern w:val="19"/>
                    <w:lang w:val="en-AU"/>
                    <w14:numSpacing w14:val="proportional"/>
                  </w:rPr>
                </w:pPr>
              </w:p>
            </w:tc>
          </w:tr>
        </w:tbl>
        <w:p w14:paraId="5F2A15F9" w14:textId="77777777" w:rsidR="00DF69FE" w:rsidRDefault="00DF69FE" w:rsidP="00DF69FE"/>
        <w:p w14:paraId="0F76DB12" w14:textId="1CAE20B9" w:rsidR="00DF69FE" w:rsidRDefault="00DF69FE" w:rsidP="00DF69FE">
          <w:r>
            <w:t>Name of person submitting form:</w:t>
          </w:r>
        </w:p>
        <w:p w14:paraId="5DBEF636" w14:textId="77777777" w:rsidR="00DF69FE" w:rsidRDefault="00DF69FE" w:rsidP="00DF69FE">
          <w:r>
            <w:t>Date:</w:t>
          </w:r>
        </w:p>
        <w:p w14:paraId="40614A95" w14:textId="64E1FFB7" w:rsidR="00757ADC" w:rsidRPr="00DF69FE" w:rsidRDefault="00000000">
          <w:pPr>
            <w:rPr>
              <w:noProof/>
              <w:color w:val="0F5CA2" w:themeColor="accent1"/>
              <w:sz w:val="36"/>
              <w:szCs w:val="36"/>
            </w:rPr>
          </w:pPr>
        </w:p>
      </w:sdtContent>
    </w:sdt>
    <w:sectPr w:rsidR="00757ADC" w:rsidRPr="00DF69FE" w:rsidSect="009827A3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ADDE" w14:textId="77777777" w:rsidR="0094301A" w:rsidRDefault="0094301A" w:rsidP="005655C9">
      <w:pPr>
        <w:spacing w:line="240" w:lineRule="auto"/>
      </w:pPr>
      <w:r>
        <w:separator/>
      </w:r>
    </w:p>
    <w:p w14:paraId="7C5CD684" w14:textId="77777777" w:rsidR="0094301A" w:rsidRDefault="0094301A"/>
    <w:p w14:paraId="109E80FD" w14:textId="77777777" w:rsidR="0094301A" w:rsidRDefault="0094301A" w:rsidP="00952B5B"/>
    <w:p w14:paraId="2BC72747" w14:textId="77777777" w:rsidR="0094301A" w:rsidRDefault="0094301A" w:rsidP="00952B5B"/>
    <w:p w14:paraId="123A9F92" w14:textId="77777777" w:rsidR="0094301A" w:rsidRDefault="0094301A"/>
    <w:p w14:paraId="6E08502B" w14:textId="77777777" w:rsidR="0094301A" w:rsidRDefault="0094301A"/>
    <w:p w14:paraId="4FF8814C" w14:textId="77777777" w:rsidR="0094301A" w:rsidRDefault="0094301A"/>
    <w:p w14:paraId="0B852E3C" w14:textId="77777777" w:rsidR="0094301A" w:rsidRDefault="0094301A"/>
  </w:endnote>
  <w:endnote w:type="continuationSeparator" w:id="0">
    <w:p w14:paraId="59476B4D" w14:textId="77777777" w:rsidR="0094301A" w:rsidRDefault="0094301A" w:rsidP="005655C9">
      <w:pPr>
        <w:spacing w:line="240" w:lineRule="auto"/>
      </w:pPr>
      <w:r>
        <w:continuationSeparator/>
      </w:r>
    </w:p>
    <w:p w14:paraId="23EC4D61" w14:textId="77777777" w:rsidR="0094301A" w:rsidRDefault="0094301A"/>
    <w:p w14:paraId="3B614500" w14:textId="77777777" w:rsidR="0094301A" w:rsidRDefault="0094301A" w:rsidP="00952B5B"/>
    <w:p w14:paraId="1DA0E4C6" w14:textId="77777777" w:rsidR="0094301A" w:rsidRDefault="0094301A" w:rsidP="00952B5B"/>
    <w:p w14:paraId="40753641" w14:textId="77777777" w:rsidR="0094301A" w:rsidRDefault="0094301A"/>
    <w:p w14:paraId="6BAF2989" w14:textId="77777777" w:rsidR="0094301A" w:rsidRDefault="0094301A"/>
    <w:p w14:paraId="39D96960" w14:textId="77777777" w:rsidR="0094301A" w:rsidRDefault="0094301A"/>
    <w:p w14:paraId="64AC6469" w14:textId="77777777" w:rsidR="0094301A" w:rsidRDefault="00943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6058" w14:textId="10A9EC0C" w:rsidR="00DD3033" w:rsidRDefault="00000000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F69FE">
          <w:t>Temporary CSCF Change Notification Form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DF69FE">
          <w:t>Private Health Facility Act 1999 (Qld)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CEDE" w14:textId="331C707A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0FD14E12" wp14:editId="6BACCDB2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D5810350D0E24A5FB1744F9DC01A76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F69FE">
          <w:t>Temporary CSCF Change Notification Form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9783ED95ABCD4D56A574883AF67FDD3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DF69FE">
          <w:t>Private Health Facility Act 1999 (Qld)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DC71" w14:textId="77777777" w:rsidR="0094301A" w:rsidRPr="00DB3896" w:rsidRDefault="0094301A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7B26981D" w14:textId="77777777" w:rsidR="0094301A" w:rsidRDefault="0094301A"/>
    <w:p w14:paraId="12A6922A" w14:textId="77777777" w:rsidR="0094301A" w:rsidRDefault="0094301A"/>
    <w:p w14:paraId="1B421207" w14:textId="77777777" w:rsidR="0094301A" w:rsidRDefault="0094301A"/>
  </w:footnote>
  <w:footnote w:type="continuationSeparator" w:id="0">
    <w:p w14:paraId="177F7EEE" w14:textId="77777777" w:rsidR="0094301A" w:rsidRDefault="0094301A" w:rsidP="005655C9">
      <w:pPr>
        <w:spacing w:line="240" w:lineRule="auto"/>
      </w:pPr>
      <w:r>
        <w:continuationSeparator/>
      </w:r>
    </w:p>
    <w:p w14:paraId="1135206B" w14:textId="77777777" w:rsidR="0094301A" w:rsidRDefault="0094301A"/>
    <w:p w14:paraId="3E2965F0" w14:textId="77777777" w:rsidR="0094301A" w:rsidRDefault="0094301A" w:rsidP="00952B5B"/>
    <w:p w14:paraId="55388373" w14:textId="77777777" w:rsidR="0094301A" w:rsidRDefault="0094301A" w:rsidP="00952B5B"/>
    <w:p w14:paraId="7417B5C1" w14:textId="77777777" w:rsidR="0094301A" w:rsidRDefault="0094301A"/>
    <w:p w14:paraId="4CA4AB4B" w14:textId="77777777" w:rsidR="0094301A" w:rsidRDefault="0094301A"/>
    <w:p w14:paraId="644C3196" w14:textId="77777777" w:rsidR="0094301A" w:rsidRDefault="0094301A"/>
    <w:p w14:paraId="5A17436C" w14:textId="77777777" w:rsidR="0094301A" w:rsidRDefault="00943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D519" w14:textId="77777777" w:rsidR="0019023A" w:rsidRDefault="003F003B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0978BBF" wp14:editId="30D8FF92">
          <wp:simplePos x="0" y="0"/>
          <wp:positionH relativeFrom="page">
            <wp:posOffset>-57150</wp:posOffset>
          </wp:positionH>
          <wp:positionV relativeFrom="page">
            <wp:align>top</wp:align>
          </wp:positionV>
          <wp:extent cx="15120000" cy="356400"/>
          <wp:effectExtent l="0" t="0" r="0" b="5715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0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2E073" w14:textId="77777777"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D84BFE"/>
    <w:multiLevelType w:val="hybridMultilevel"/>
    <w:tmpl w:val="19202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099402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 w16cid:durableId="1772047593">
    <w:abstractNumId w:val="8"/>
  </w:num>
  <w:num w:numId="3" w16cid:durableId="21251504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5669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39766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07245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6490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047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24137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92009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1639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6858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5200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9465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0258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32263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942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9168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9127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891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05142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743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79837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4522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8652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0276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2051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57280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311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1521172">
    <w:abstractNumId w:val="3"/>
  </w:num>
  <w:num w:numId="31" w16cid:durableId="1911689731">
    <w:abstractNumId w:val="0"/>
  </w:num>
  <w:num w:numId="32" w16cid:durableId="1405879574">
    <w:abstractNumId w:val="6"/>
  </w:num>
  <w:num w:numId="33" w16cid:durableId="1303541540">
    <w:abstractNumId w:val="5"/>
  </w:num>
  <w:num w:numId="34" w16cid:durableId="1747654675">
    <w:abstractNumId w:val="8"/>
  </w:num>
  <w:num w:numId="35" w16cid:durableId="631055829">
    <w:abstractNumId w:val="7"/>
  </w:num>
  <w:num w:numId="36" w16cid:durableId="9421512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8155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9022309">
    <w:abstractNumId w:val="1"/>
  </w:num>
  <w:num w:numId="39" w16cid:durableId="1150563080">
    <w:abstractNumId w:val="1"/>
    <w:lvlOverride w:ilvl="0">
      <w:startOverride w:val="1"/>
    </w:lvlOverride>
  </w:num>
  <w:num w:numId="40" w16cid:durableId="430056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6123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27550810">
    <w:abstractNumId w:val="2"/>
  </w:num>
  <w:num w:numId="43" w16cid:durableId="64644522">
    <w:abstractNumId w:val="9"/>
  </w:num>
  <w:num w:numId="44" w16cid:durableId="16112785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4649070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7B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B1A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289A"/>
    <w:rsid w:val="003E5D10"/>
    <w:rsid w:val="003E6DCC"/>
    <w:rsid w:val="003F003B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0A7B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2133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C46D5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1966"/>
    <w:rsid w:val="0088273C"/>
    <w:rsid w:val="008911F2"/>
    <w:rsid w:val="00893741"/>
    <w:rsid w:val="00894BCD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301A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27A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1582"/>
    <w:rsid w:val="00D13552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DF69FE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F64F61"/>
  <w14:discardImageEditingData/>
  <w14:defaultImageDpi w14:val="330"/>
  <w15:chartTrackingRefBased/>
  <w15:docId w15:val="{2FD8500D-495A-4E17-AA99-96A413E5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qFormat/>
    <w:rsid w:val="00DF6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te_Health@health.qld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2022%20Word%20Template%20(FactShee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810350D0E24A5FB1744F9DC01A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70D8-EC54-4796-9E7A-10080F2F1EBD}"/>
      </w:docPartPr>
      <w:docPartBody>
        <w:p w:rsidR="00000000" w:rsidRDefault="00000000">
          <w:pPr>
            <w:pStyle w:val="D5810350D0E24A5FB1744F9DC01A7688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9783ED95ABCD4D56A574883AF67F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698F-82EC-457A-B1C5-35A0A104A301}"/>
      </w:docPartPr>
      <w:docPartBody>
        <w:p w:rsidR="00000000" w:rsidRDefault="00000000">
          <w:pPr>
            <w:pStyle w:val="9783ED95ABCD4D56A574883AF67FDD3A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72"/>
    <w:rsid w:val="00C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D656196C3D49469424051C962D21A5">
    <w:name w:val="E1D656196C3D49469424051C962D21A5"/>
  </w:style>
  <w:style w:type="paragraph" w:customStyle="1" w:styleId="D5810350D0E24A5FB1744F9DC01A7688">
    <w:name w:val="D5810350D0E24A5FB1744F9DC01A7688"/>
  </w:style>
  <w:style w:type="paragraph" w:customStyle="1" w:styleId="9783ED95ABCD4D56A574883AF67FDD3A">
    <w:name w:val="9783ED95ABCD4D56A574883AF67FD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3" ma:contentTypeDescription="Create a new document." ma:contentTypeScope="" ma:versionID="c215702dba3b9eb9041ee4dd078f603e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dc78dc9954bd322e43bb8c38c1b82e6e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6ba2787c-f145-440c-8d71-489551352217" xsi:nil="true"/>
    <ApprovedDate xmlns="6ba2787c-f145-440c-8d71-489551352217" xsi:nil="true"/>
    <Author0 xmlns="6ba2787c-f145-440c-8d71-489551352217" xsi:nil="true"/>
    <Versionnumber xmlns="6ba2787c-f145-440c-8d71-489551352217" xsi:nil="true"/>
    <Approvedby xmlns="6ba2787c-f145-440c-8d71-489551352217">
      <UserInfo>
        <DisplayName/>
        <AccountId xsi:nil="true"/>
        <AccountType/>
      </UserInfo>
    </Approvedby>
    <TaxCatchAll xmlns="3e035340-2944-4727-9f74-27603fa6c14a" xsi:nil="true"/>
    <Reviewer xmlns="6ba2787c-f145-440c-8d71-489551352217">
      <UserInfo>
        <DisplayName/>
        <AccountId xsi:nil="true"/>
        <AccountType/>
      </UserInfo>
    </Reviewer>
    <Author_x002f_Owner xmlns="6ba2787c-f145-440c-8d71-489551352217">
      <UserInfo>
        <DisplayName/>
        <AccountId xsi:nil="true"/>
        <AccountType/>
      </UserInfo>
    </Author_x002f_Owner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A0CDC660-F56A-4006-A2AF-067F57ADA2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623042-85D1-4ABB-A4A0-FE61B33BEEFE}"/>
</file>

<file path=customXml/itemProps5.xml><?xml version="1.0" encoding="utf-8"?>
<ds:datastoreItem xmlns:ds="http://schemas.openxmlformats.org/officeDocument/2006/customXml" ds:itemID="{AE0C74E2-561C-42E5-8C23-2D4C395CCA5A}"/>
</file>

<file path=customXml/itemProps6.xml><?xml version="1.0" encoding="utf-8"?>
<ds:datastoreItem xmlns:ds="http://schemas.openxmlformats.org/officeDocument/2006/customXml" ds:itemID="{D1BCC95B-28A5-499E-8E75-465CEBB5E2F8}"/>
</file>

<file path=docProps/app.xml><?xml version="1.0" encoding="utf-8"?>
<Properties xmlns="http://schemas.openxmlformats.org/officeDocument/2006/extended-properties" xmlns:vt="http://schemas.openxmlformats.org/officeDocument/2006/docPropsVTypes">
  <Template>2022 Word Template (FactSheet)</Template>
  <TotalTime>6</TotalTime>
  <Pages>1</Pages>
  <Words>159</Words>
  <Characters>800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>Insert title</vt:lpstr>
      <vt:lpstr>Introduction </vt:lpstr>
      <vt:lpstr>Template instructions</vt:lpstr>
      <vt:lpstr>    Delete instructions</vt:lpstr>
      <vt:lpstr>Macros</vt:lpstr>
      <vt:lpstr>Queensland Health menu tab</vt:lpstr>
      <vt:lpstr>/Cover pages</vt:lpstr>
      <vt:lpstr>    Selecting a cover page </vt:lpstr>
      <vt:lpstr>    /Short publication cover </vt:lpstr>
      <vt:lpstr>    /Report cover </vt:lpstr>
      <vt:lpstr>    /Report cover with image </vt:lpstr>
      <vt:lpstr>Working with styles</vt:lpstr>
      <vt:lpstr>    Applying styles </vt:lpstr>
      <vt:lpstr>    Types of styles </vt:lpstr>
      <vt:lpstr>Heading 1</vt:lpstr>
      <vt:lpstr>    Heading 2</vt:lpstr>
      <vt:lpstr>        Heading 3</vt:lpstr>
      <vt:lpstr>    </vt:lpstr>
      <vt:lpstr>    Fonts</vt:lpstr>
      <vt:lpstr>Pasting content into the template</vt:lpstr>
      <vt:lpstr>    Pasting options</vt:lpstr>
      <vt:lpstr>        Keep Source Formatting </vt:lpstr>
      <vt:lpstr>        Use Destination Styles </vt:lpstr>
      <vt:lpstr>        Merge Destination Formatting </vt:lpstr>
      <vt:lpstr>        Keep Text Only </vt:lpstr>
      <vt:lpstr>    Setting a default paste option</vt:lpstr>
      <vt:lpstr>/Selecting a colour</vt:lpstr>
      <vt:lpstr>Tables and charts </vt:lpstr>
      <vt:lpstr>    Inserting a table </vt:lpstr>
      <vt:lpstr>    Inserting a chart </vt:lpstr>
      <vt:lpstr>Page layouts</vt:lpstr>
      <vt:lpstr>    Inserting a landscape page </vt:lpstr>
      <vt:lpstr>    Inserting two-column text </vt:lpstr>
      <vt:lpstr>    Inserting a chapter title</vt:lpstr>
      <vt:lpstr>    </vt:lpstr>
      <vt:lpstr>    Inserting text boxes</vt:lpstr>
      <vt:lpstr>Headers and footers</vt:lpstr>
      <vt:lpstr>Inserting a copyright statement</vt:lpstr>
      <vt:lpstr>Inserting images and captions</vt:lpstr>
      <vt:lpstr>    Inserting a picture</vt:lpstr>
      <vt:lpstr>    //Inserting a caption</vt:lpstr>
      <vt:lpstr>    /Changing text wrapping</vt:lpstr>
      <vt:lpstr>        Text wrapping options</vt:lpstr>
      <vt:lpstr>/Inserting watermarks</vt:lpstr>
      <vt:lpstr>Referencing and table of contents</vt:lpstr>
      <vt:lpstr>    Inserting a table of contents</vt:lpstr>
      <vt:lpstr>    /Inserting footnotes </vt:lpstr>
      <vt:lpstr>    Inserting a Table of Figures</vt:lpstr>
      <vt:lpstr>    Inserting a Bibliography or Reference list</vt:lpstr>
      <vt:lpstr>Saving your document</vt:lpstr>
      <vt:lpstr>    Setting up document properties (metadata)</vt:lpstr>
      <vt:lpstr>    </vt:lpstr>
      <vt:lpstr>    Reducing file size </vt:lpstr>
      <vt:lpstr>        /Compress pictures</vt:lpstr>
      <vt:lpstr>        Convert embedded objects into graphics</vt:lpstr>
      <vt:lpstr>        Limit embedded fonts</vt:lpstr>
      <vt:lpstr>    /Saving as a PDF </vt:lpstr>
      <vt:lpstr>The Queensland Health  editorial style guide</vt:lpstr>
      <vt:lpstr>Additional help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CSCF Change Notification Form</dc:title>
  <dc:subject>Private Health Facility Act 1999 (Qld)</dc:subject>
  <dc:creator>Catherine Dwyer</dc:creator>
  <cp:keywords/>
  <dc:description/>
  <cp:lastModifiedBy>Catherine Dwyer</cp:lastModifiedBy>
  <cp:revision>2</cp:revision>
  <dcterms:created xsi:type="dcterms:W3CDTF">2024-01-30T06:21:00Z</dcterms:created>
  <dcterms:modified xsi:type="dcterms:W3CDTF">2024-01-30T06:28:00Z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0x0101005B08EBCF576EF74D8EE50F46E02D9D1A</vt:lpwstr>
  </property>
</Properties>
</file>