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A712" w14:textId="77777777" w:rsidR="00F72084" w:rsidRDefault="00F72084"/>
    <w:tbl>
      <w:tblPr>
        <w:tblpPr w:leftFromText="181" w:rightFromText="181" w:vertAnchor="page" w:horzAnchor="page" w:tblpX="818" w:tblpY="1196"/>
        <w:tblOverlap w:val="never"/>
        <w:tblW w:w="15843" w:type="dxa"/>
        <w:tblLayout w:type="fixed"/>
        <w:tblLook w:val="01E0" w:firstRow="1" w:lastRow="1" w:firstColumn="1" w:lastColumn="1" w:noHBand="0" w:noVBand="0"/>
      </w:tblPr>
      <w:tblGrid>
        <w:gridCol w:w="10065"/>
        <w:gridCol w:w="5778"/>
      </w:tblGrid>
      <w:tr w:rsidR="00270A51" w:rsidRPr="000957B4" w14:paraId="4C6BD3E5" w14:textId="77777777" w:rsidTr="002C2F2B">
        <w:trPr>
          <w:cantSplit/>
          <w:trHeight w:val="1079"/>
          <w:tblHeader/>
        </w:trPr>
        <w:tc>
          <w:tcPr>
            <w:tcW w:w="10065" w:type="dxa"/>
            <w:shd w:val="clear" w:color="auto" w:fill="auto"/>
          </w:tcPr>
          <w:p w14:paraId="1CAF5E00" w14:textId="6CEB3D4C" w:rsidR="00A73602" w:rsidRDefault="00133215" w:rsidP="002C2F2B">
            <w:pPr>
              <w:pStyle w:val="Title"/>
              <w:rPr>
                <w:rStyle w:val="DocTitle"/>
                <w:sz w:val="32"/>
                <w:szCs w:val="32"/>
              </w:rPr>
            </w:pPr>
            <w:r>
              <w:rPr>
                <w:rStyle w:val="DocTitle"/>
                <w:sz w:val="32"/>
                <w:szCs w:val="32"/>
              </w:rPr>
              <w:t xml:space="preserve">Temporary </w:t>
            </w:r>
            <w:r w:rsidR="005E2F07">
              <w:rPr>
                <w:rStyle w:val="DocTitle"/>
                <w:sz w:val="32"/>
                <w:szCs w:val="32"/>
              </w:rPr>
              <w:t xml:space="preserve">CSCF </w:t>
            </w:r>
            <w:r>
              <w:rPr>
                <w:rStyle w:val="DocTitle"/>
                <w:sz w:val="32"/>
                <w:szCs w:val="32"/>
              </w:rPr>
              <w:t xml:space="preserve">Change </w:t>
            </w:r>
            <w:r w:rsidR="003A4EC5">
              <w:rPr>
                <w:rStyle w:val="DocTitle"/>
                <w:sz w:val="32"/>
                <w:szCs w:val="32"/>
              </w:rPr>
              <w:t xml:space="preserve">Notification </w:t>
            </w:r>
            <w:r>
              <w:rPr>
                <w:rStyle w:val="DocTitle"/>
                <w:sz w:val="32"/>
                <w:szCs w:val="32"/>
              </w:rPr>
              <w:t>Form</w:t>
            </w:r>
          </w:p>
          <w:p w14:paraId="05174019" w14:textId="5AAE6B90" w:rsidR="00270A51" w:rsidRPr="002C2F2B" w:rsidRDefault="00270A51" w:rsidP="002C2F2B">
            <w:pPr>
              <w:pStyle w:val="Title"/>
              <w:rPr>
                <w:sz w:val="32"/>
                <w:szCs w:val="32"/>
              </w:rPr>
            </w:pPr>
          </w:p>
        </w:tc>
        <w:tc>
          <w:tcPr>
            <w:tcW w:w="5778" w:type="dxa"/>
            <w:shd w:val="clear" w:color="auto" w:fill="auto"/>
            <w:tcMar>
              <w:right w:w="0" w:type="dxa"/>
            </w:tcMar>
            <w:vAlign w:val="bottom"/>
          </w:tcPr>
          <w:p w14:paraId="6802BF25" w14:textId="77777777" w:rsidR="00270A51" w:rsidRPr="000873BC" w:rsidRDefault="00270A51" w:rsidP="002C2F2B">
            <w:pPr>
              <w:pStyle w:val="Subtitle"/>
              <w:rPr>
                <w:highlight w:val="magenta"/>
              </w:rPr>
            </w:pPr>
          </w:p>
        </w:tc>
      </w:tr>
    </w:tbl>
    <w:p w14:paraId="5FACCFC8" w14:textId="77777777" w:rsidR="00993010" w:rsidRDefault="00993010" w:rsidP="00270A51">
      <w:pPr>
        <w:sectPr w:rsidR="00993010" w:rsidSect="00084F05">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410" w:right="851" w:bottom="851" w:left="851" w:header="720" w:footer="851" w:gutter="0"/>
          <w:cols w:space="720"/>
          <w:noEndnote/>
        </w:sectPr>
      </w:pPr>
    </w:p>
    <w:p w14:paraId="11FBBE7C" w14:textId="4DE38F56" w:rsidR="00A02EFF" w:rsidRDefault="00A02EFF" w:rsidP="00812A9A">
      <w:pPr>
        <w:pStyle w:val="BodyText"/>
        <w:rPr>
          <w:rStyle w:val="Hyperlink"/>
          <w:rFonts w:cs="Arial"/>
          <w:color w:val="auto"/>
          <w:szCs w:val="22"/>
          <w:u w:val="none"/>
        </w:rPr>
      </w:pPr>
      <w:bookmarkStart w:id="0" w:name="_Hlk63408962"/>
      <w:bookmarkStart w:id="1" w:name="Instructional"/>
      <w:r w:rsidRPr="00812A9A">
        <w:rPr>
          <w:rStyle w:val="Hyperlink"/>
          <w:rFonts w:cs="Arial"/>
          <w:color w:val="auto"/>
          <w:szCs w:val="22"/>
          <w:u w:val="none"/>
        </w:rPr>
        <w:t xml:space="preserve">This </w:t>
      </w:r>
      <w:r w:rsidR="00042479">
        <w:rPr>
          <w:rStyle w:val="Hyperlink"/>
          <w:rFonts w:cs="Arial"/>
          <w:color w:val="auto"/>
          <w:szCs w:val="22"/>
          <w:u w:val="none"/>
        </w:rPr>
        <w:t>f</w:t>
      </w:r>
      <w:r w:rsidRPr="00812A9A">
        <w:rPr>
          <w:rStyle w:val="Hyperlink"/>
          <w:rFonts w:cs="Arial"/>
          <w:color w:val="auto"/>
          <w:szCs w:val="22"/>
          <w:u w:val="none"/>
        </w:rPr>
        <w:t xml:space="preserve">orm </w:t>
      </w:r>
      <w:r w:rsidR="00DC1A8D">
        <w:rPr>
          <w:rStyle w:val="Hyperlink"/>
          <w:rFonts w:cs="Arial"/>
          <w:color w:val="auto"/>
          <w:szCs w:val="22"/>
          <w:u w:val="none"/>
        </w:rPr>
        <w:t xml:space="preserve">is </w:t>
      </w:r>
      <w:r w:rsidR="00F322B5">
        <w:rPr>
          <w:rStyle w:val="Hyperlink"/>
          <w:rFonts w:cs="Arial"/>
          <w:color w:val="auto"/>
          <w:szCs w:val="22"/>
          <w:u w:val="none"/>
        </w:rPr>
        <w:t xml:space="preserve">for </w:t>
      </w:r>
      <w:r w:rsidR="00C03BE2" w:rsidRPr="00A31F11">
        <w:rPr>
          <w:rStyle w:val="Hyperlink"/>
          <w:rFonts w:cs="Arial"/>
          <w:b/>
          <w:bCs/>
          <w:color w:val="auto"/>
          <w:szCs w:val="22"/>
          <w:u w:val="none"/>
        </w:rPr>
        <w:t>temporary</w:t>
      </w:r>
      <w:r w:rsidR="00C03BE2">
        <w:rPr>
          <w:rStyle w:val="Hyperlink"/>
          <w:rFonts w:cs="Arial"/>
          <w:color w:val="auto"/>
          <w:szCs w:val="22"/>
          <w:u w:val="none"/>
        </w:rPr>
        <w:t xml:space="preserve"> change</w:t>
      </w:r>
      <w:r w:rsidR="00F322B5">
        <w:rPr>
          <w:rStyle w:val="Hyperlink"/>
          <w:rFonts w:cs="Arial"/>
          <w:color w:val="auto"/>
          <w:szCs w:val="22"/>
          <w:u w:val="none"/>
        </w:rPr>
        <w:t>s</w:t>
      </w:r>
      <w:r w:rsidR="00B10B6A">
        <w:rPr>
          <w:rStyle w:val="Hyperlink"/>
          <w:rFonts w:cs="Arial"/>
          <w:color w:val="auto"/>
          <w:szCs w:val="22"/>
          <w:u w:val="none"/>
        </w:rPr>
        <w:t xml:space="preserve"> to a clinical services capability framework (CSCF) service level. Where the </w:t>
      </w:r>
      <w:r w:rsidRPr="00812A9A">
        <w:rPr>
          <w:rStyle w:val="Hyperlink"/>
          <w:rFonts w:cs="Arial"/>
          <w:color w:val="auto"/>
          <w:szCs w:val="22"/>
          <w:u w:val="none"/>
        </w:rPr>
        <w:t xml:space="preserve">change </w:t>
      </w:r>
      <w:r w:rsidR="00042479">
        <w:rPr>
          <w:rStyle w:val="Hyperlink"/>
          <w:rFonts w:cs="Arial"/>
          <w:color w:val="auto"/>
          <w:szCs w:val="22"/>
          <w:u w:val="none"/>
        </w:rPr>
        <w:t>period will be</w:t>
      </w:r>
      <w:r w:rsidRPr="00812A9A">
        <w:rPr>
          <w:rStyle w:val="Hyperlink"/>
          <w:rFonts w:cs="Arial"/>
          <w:color w:val="auto"/>
          <w:szCs w:val="22"/>
          <w:u w:val="none"/>
        </w:rPr>
        <w:t xml:space="preserve"> longer than three months (but not permanent), complet</w:t>
      </w:r>
      <w:r w:rsidR="0085038D">
        <w:rPr>
          <w:rStyle w:val="Hyperlink"/>
          <w:rFonts w:cs="Arial"/>
          <w:color w:val="auto"/>
          <w:szCs w:val="22"/>
          <w:u w:val="none"/>
        </w:rPr>
        <w:t>e</w:t>
      </w:r>
      <w:r w:rsidRPr="00812A9A">
        <w:rPr>
          <w:rStyle w:val="Hyperlink"/>
          <w:rFonts w:cs="Arial"/>
          <w:color w:val="auto"/>
          <w:szCs w:val="22"/>
          <w:u w:val="none"/>
        </w:rPr>
        <w:t xml:space="preserve"> and submit this </w:t>
      </w:r>
      <w:r w:rsidR="00042479">
        <w:rPr>
          <w:rStyle w:val="Hyperlink"/>
          <w:rFonts w:cs="Arial"/>
          <w:color w:val="auto"/>
          <w:szCs w:val="22"/>
          <w:u w:val="none"/>
        </w:rPr>
        <w:t>f</w:t>
      </w:r>
      <w:r w:rsidRPr="00812A9A">
        <w:rPr>
          <w:rStyle w:val="Hyperlink"/>
          <w:rFonts w:cs="Arial"/>
          <w:color w:val="auto"/>
          <w:szCs w:val="22"/>
          <w:u w:val="none"/>
        </w:rPr>
        <w:t xml:space="preserve">orm every three months after the initial </w:t>
      </w:r>
      <w:r w:rsidR="00B93337" w:rsidRPr="00812A9A">
        <w:rPr>
          <w:rStyle w:val="Hyperlink"/>
          <w:rFonts w:cs="Arial"/>
          <w:color w:val="auto"/>
          <w:szCs w:val="22"/>
          <w:u w:val="none"/>
        </w:rPr>
        <w:t>three-month</w:t>
      </w:r>
      <w:r w:rsidRPr="00812A9A">
        <w:rPr>
          <w:rStyle w:val="Hyperlink"/>
          <w:rFonts w:cs="Arial"/>
          <w:color w:val="auto"/>
          <w:szCs w:val="22"/>
          <w:u w:val="none"/>
        </w:rPr>
        <w:t xml:space="preserve"> period</w:t>
      </w:r>
      <w:r w:rsidR="00BF04D6">
        <w:rPr>
          <w:rStyle w:val="Hyperlink"/>
          <w:rFonts w:cs="Arial"/>
          <w:color w:val="auto"/>
          <w:szCs w:val="22"/>
          <w:u w:val="none"/>
        </w:rPr>
        <w:t xml:space="preserve"> (</w:t>
      </w:r>
      <w:r w:rsidRPr="00812A9A">
        <w:rPr>
          <w:rStyle w:val="Hyperlink"/>
          <w:rFonts w:cs="Arial"/>
          <w:color w:val="auto"/>
          <w:szCs w:val="22"/>
          <w:u w:val="none"/>
        </w:rPr>
        <w:t>until the change period ends</w:t>
      </w:r>
      <w:r w:rsidR="00BF04D6">
        <w:rPr>
          <w:rStyle w:val="Hyperlink"/>
          <w:rFonts w:cs="Arial"/>
          <w:color w:val="auto"/>
          <w:szCs w:val="22"/>
          <w:u w:val="none"/>
        </w:rPr>
        <w:t>)</w:t>
      </w:r>
      <w:r w:rsidRPr="00812A9A">
        <w:rPr>
          <w:rStyle w:val="Hyperlink"/>
          <w:rFonts w:cs="Arial"/>
          <w:color w:val="auto"/>
          <w:szCs w:val="22"/>
          <w:u w:val="none"/>
        </w:rPr>
        <w:t xml:space="preserve">. </w:t>
      </w:r>
      <w:r w:rsidR="007E35E1">
        <w:rPr>
          <w:rStyle w:val="Hyperlink"/>
          <w:rFonts w:cs="Arial"/>
          <w:color w:val="auto"/>
          <w:szCs w:val="22"/>
          <w:u w:val="none"/>
        </w:rPr>
        <w:t xml:space="preserve">For </w:t>
      </w:r>
      <w:r w:rsidR="00F322B5">
        <w:rPr>
          <w:rStyle w:val="Hyperlink"/>
          <w:rFonts w:cs="Arial"/>
          <w:color w:val="auto"/>
          <w:szCs w:val="22"/>
          <w:u w:val="none"/>
        </w:rPr>
        <w:t xml:space="preserve">permanent </w:t>
      </w:r>
      <w:r w:rsidR="007E35E1">
        <w:rPr>
          <w:rStyle w:val="Hyperlink"/>
          <w:rFonts w:cs="Arial"/>
          <w:color w:val="auto"/>
          <w:szCs w:val="22"/>
          <w:u w:val="none"/>
        </w:rPr>
        <w:t>changes</w:t>
      </w:r>
      <w:r w:rsidR="00C80486">
        <w:rPr>
          <w:rStyle w:val="Hyperlink"/>
          <w:rFonts w:cs="Arial"/>
          <w:color w:val="auto"/>
          <w:szCs w:val="22"/>
          <w:u w:val="none"/>
        </w:rPr>
        <w:t xml:space="preserve"> </w:t>
      </w:r>
      <w:r w:rsidR="007E35E1">
        <w:rPr>
          <w:rStyle w:val="Hyperlink"/>
          <w:rFonts w:cs="Arial"/>
          <w:color w:val="auto"/>
          <w:szCs w:val="22"/>
          <w:u w:val="none"/>
        </w:rPr>
        <w:t xml:space="preserve"> please use the </w:t>
      </w:r>
      <w:hyperlink r:id="rId14" w:history="1">
        <w:r w:rsidR="00B45D4D" w:rsidRPr="00B45D4D">
          <w:rPr>
            <w:rStyle w:val="Hyperlink"/>
            <w:rFonts w:cs="Arial"/>
            <w:szCs w:val="22"/>
          </w:rPr>
          <w:t>Proposed P</w:t>
        </w:r>
        <w:r w:rsidR="00133215" w:rsidRPr="00B45D4D">
          <w:rPr>
            <w:rStyle w:val="Hyperlink"/>
            <w:rFonts w:cs="Arial"/>
            <w:szCs w:val="22"/>
          </w:rPr>
          <w:t>ermanent</w:t>
        </w:r>
        <w:r w:rsidR="007E35E1" w:rsidRPr="00B45D4D">
          <w:rPr>
            <w:rStyle w:val="Hyperlink"/>
            <w:rFonts w:cs="Arial"/>
            <w:szCs w:val="22"/>
          </w:rPr>
          <w:t xml:space="preserve"> </w:t>
        </w:r>
        <w:r w:rsidR="00B45D4D" w:rsidRPr="00B45D4D">
          <w:rPr>
            <w:rStyle w:val="Hyperlink"/>
            <w:rFonts w:cs="Arial"/>
            <w:szCs w:val="22"/>
          </w:rPr>
          <w:t>C</w:t>
        </w:r>
        <w:r w:rsidR="007E35E1" w:rsidRPr="00B45D4D">
          <w:rPr>
            <w:rStyle w:val="Hyperlink"/>
            <w:rFonts w:cs="Arial"/>
            <w:szCs w:val="22"/>
          </w:rPr>
          <w:t xml:space="preserve">hange </w:t>
        </w:r>
        <w:r w:rsidR="00B45D4D" w:rsidRPr="00B45D4D">
          <w:rPr>
            <w:rStyle w:val="Hyperlink"/>
            <w:rFonts w:cs="Arial"/>
            <w:szCs w:val="22"/>
          </w:rPr>
          <w:t>Notification F</w:t>
        </w:r>
        <w:r w:rsidR="007E35E1" w:rsidRPr="00B45D4D">
          <w:rPr>
            <w:rStyle w:val="Hyperlink"/>
            <w:rFonts w:cs="Arial"/>
            <w:szCs w:val="22"/>
          </w:rPr>
          <w:t>orm</w:t>
        </w:r>
      </w:hyperlink>
      <w:r w:rsidR="007E35E1">
        <w:rPr>
          <w:rStyle w:val="Hyperlink"/>
          <w:rFonts w:cs="Arial"/>
          <w:color w:val="auto"/>
          <w:szCs w:val="22"/>
          <w:u w:val="none"/>
        </w:rPr>
        <w:t xml:space="preserve">. </w:t>
      </w:r>
    </w:p>
    <w:p w14:paraId="02EA49BC" w14:textId="2E04A4EC" w:rsidR="00B10B6A" w:rsidRDefault="00B10B6A" w:rsidP="00B10B6A">
      <w:pPr>
        <w:pStyle w:val="BodyText"/>
        <w:rPr>
          <w:rStyle w:val="Hyperlink"/>
          <w:rFonts w:cs="Arial"/>
          <w:szCs w:val="22"/>
        </w:rPr>
      </w:pPr>
      <w:bookmarkStart w:id="2" w:name="_Hlk98492089"/>
      <w:r>
        <w:t xml:space="preserve">To complete this form, please refer to the public hospitals CSCF established </w:t>
      </w:r>
      <w:hyperlink r:id="rId15" w:history="1">
        <w:r>
          <w:rPr>
            <w:rStyle w:val="Hyperlink"/>
          </w:rPr>
          <w:t>Notification Process</w:t>
        </w:r>
      </w:hyperlink>
      <w:r>
        <w:t>.</w:t>
      </w:r>
      <w:bookmarkEnd w:id="2"/>
    </w:p>
    <w:p w14:paraId="632EDEFB" w14:textId="7AD97923" w:rsidR="00A55E81" w:rsidRDefault="00A55E81" w:rsidP="00A55E81">
      <w:pPr>
        <w:pStyle w:val="BodyText"/>
        <w:rPr>
          <w:rStyle w:val="Hyperlink"/>
          <w:color w:val="auto"/>
          <w:u w:val="none"/>
        </w:rPr>
      </w:pPr>
      <w:r>
        <w:rPr>
          <w:rStyle w:val="Hyperlink"/>
          <w:color w:val="auto"/>
          <w:u w:val="none"/>
        </w:rPr>
        <w:t xml:space="preserve">Where the provision of a health service has </w:t>
      </w:r>
      <w:r w:rsidR="00F322B5">
        <w:rPr>
          <w:rStyle w:val="Hyperlink"/>
          <w:color w:val="auto"/>
          <w:u w:val="none"/>
        </w:rPr>
        <w:t xml:space="preserve">temporarily reduced or </w:t>
      </w:r>
      <w:r>
        <w:rPr>
          <w:rStyle w:val="Hyperlink"/>
          <w:color w:val="auto"/>
          <w:u w:val="none"/>
        </w:rPr>
        <w:t xml:space="preserve">ceased, please describe why the service has </w:t>
      </w:r>
      <w:r w:rsidR="00F322B5">
        <w:rPr>
          <w:rStyle w:val="Hyperlink"/>
          <w:color w:val="auto"/>
          <w:u w:val="none"/>
        </w:rPr>
        <w:t xml:space="preserve">reduced or </w:t>
      </w:r>
      <w:r>
        <w:rPr>
          <w:rStyle w:val="Hyperlink"/>
          <w:color w:val="auto"/>
          <w:u w:val="none"/>
        </w:rPr>
        <w:t xml:space="preserve">ceased and provide the risk mitigation </w:t>
      </w:r>
      <w:r w:rsidR="00CF796A">
        <w:rPr>
          <w:rStyle w:val="Hyperlink"/>
          <w:color w:val="auto"/>
          <w:u w:val="none"/>
        </w:rPr>
        <w:t>actions</w:t>
      </w:r>
      <w:r>
        <w:rPr>
          <w:rStyle w:val="Hyperlink"/>
          <w:color w:val="auto"/>
          <w:u w:val="none"/>
        </w:rPr>
        <w:t>.</w:t>
      </w:r>
    </w:p>
    <w:p w14:paraId="70140162" w14:textId="26E5209D" w:rsidR="009B7FC0" w:rsidRDefault="00FD1154" w:rsidP="0016453C">
      <w:pPr>
        <w:pStyle w:val="BodyText"/>
        <w:rPr>
          <w:rStyle w:val="Hyperlink"/>
          <w:rFonts w:cs="Arial"/>
          <w:color w:val="auto"/>
          <w:szCs w:val="22"/>
          <w:u w:val="none"/>
        </w:rPr>
      </w:pPr>
      <w:bookmarkStart w:id="3" w:name="_Hlk98492324"/>
      <w:r>
        <w:rPr>
          <w:rStyle w:val="Hyperlink"/>
          <w:rFonts w:cs="Arial"/>
          <w:color w:val="auto"/>
          <w:szCs w:val="22"/>
          <w:u w:val="none"/>
        </w:rPr>
        <w:t>This form must be signed by the</w:t>
      </w:r>
      <w:r w:rsidR="00B10B6A">
        <w:rPr>
          <w:rStyle w:val="Hyperlink"/>
          <w:rFonts w:cs="Arial"/>
          <w:color w:val="auto"/>
          <w:szCs w:val="22"/>
          <w:u w:val="none"/>
        </w:rPr>
        <w:t xml:space="preserve"> </w:t>
      </w:r>
      <w:r>
        <w:rPr>
          <w:rStyle w:val="Hyperlink"/>
          <w:rFonts w:cs="Arial"/>
          <w:color w:val="auto"/>
          <w:szCs w:val="22"/>
          <w:u w:val="none"/>
        </w:rPr>
        <w:t>Chief Executive</w:t>
      </w:r>
      <w:r w:rsidR="00F322B5">
        <w:rPr>
          <w:rStyle w:val="Hyperlink"/>
          <w:rFonts w:cs="Arial"/>
          <w:color w:val="auto"/>
          <w:szCs w:val="22"/>
          <w:u w:val="none"/>
        </w:rPr>
        <w:t xml:space="preserve"> of the Hospital and Health Service</w:t>
      </w:r>
      <w:r>
        <w:rPr>
          <w:rStyle w:val="Hyperlink"/>
          <w:rFonts w:cs="Arial"/>
          <w:color w:val="auto"/>
          <w:szCs w:val="22"/>
          <w:u w:val="none"/>
        </w:rPr>
        <w:t xml:space="preserve">. </w:t>
      </w:r>
      <w:r w:rsidR="0016453C">
        <w:rPr>
          <w:rStyle w:val="Hyperlink"/>
          <w:rFonts w:cs="Arial"/>
          <w:color w:val="auto"/>
          <w:szCs w:val="22"/>
          <w:u w:val="none"/>
        </w:rPr>
        <w:t xml:space="preserve">Once signed, please email to: </w:t>
      </w:r>
      <w:hyperlink r:id="rId16" w:history="1">
        <w:r w:rsidR="0016453C" w:rsidRPr="008453F5">
          <w:rPr>
            <w:rStyle w:val="Hyperlink"/>
            <w:rFonts w:cs="Arial"/>
            <w:szCs w:val="22"/>
          </w:rPr>
          <w:t>cscf@health.qld.gov.au</w:t>
        </w:r>
      </w:hyperlink>
      <w:r w:rsidR="0016453C">
        <w:rPr>
          <w:rStyle w:val="Hyperlink"/>
          <w:rFonts w:cs="Arial"/>
          <w:color w:val="auto"/>
          <w:szCs w:val="22"/>
          <w:u w:val="none"/>
        </w:rPr>
        <w:t xml:space="preserve"> </w:t>
      </w:r>
    </w:p>
    <w:p w14:paraId="5BE1FCE0" w14:textId="744EC797" w:rsidR="00951D86" w:rsidRPr="00951D86" w:rsidRDefault="00951D86" w:rsidP="00576285">
      <w:pPr>
        <w:pStyle w:val="BodyText"/>
        <w:rPr>
          <w:rStyle w:val="Hyperlink"/>
          <w:rFonts w:cs="Arial"/>
          <w:iCs/>
          <w:szCs w:val="22"/>
        </w:rPr>
      </w:pPr>
      <w:r w:rsidRPr="00832A28">
        <w:rPr>
          <w:rStyle w:val="Hyperlink"/>
          <w:rFonts w:cs="Arial"/>
          <w:color w:val="auto"/>
          <w:szCs w:val="22"/>
          <w:u w:val="none"/>
        </w:rPr>
        <w:t>Under the</w:t>
      </w:r>
      <w:r w:rsidRPr="00187DDB">
        <w:rPr>
          <w:rStyle w:val="Hyperlink"/>
          <w:rFonts w:cs="Arial"/>
          <w:i/>
          <w:iCs/>
          <w:color w:val="auto"/>
          <w:sz w:val="18"/>
          <w:szCs w:val="18"/>
          <w:u w:val="none"/>
        </w:rPr>
        <w:t xml:space="preserve"> </w:t>
      </w:r>
      <w:r w:rsidRPr="00832A28">
        <w:rPr>
          <w:rStyle w:val="Hyperlink"/>
          <w:rFonts w:cs="Arial"/>
          <w:i/>
          <w:iCs/>
          <w:color w:val="auto"/>
          <w:szCs w:val="22"/>
          <w:u w:val="none"/>
        </w:rPr>
        <w:t>Human Rights Act 2019</w:t>
      </w:r>
      <w:r w:rsidRPr="00C80486">
        <w:rPr>
          <w:rStyle w:val="Hyperlink"/>
          <w:rFonts w:cs="Arial"/>
          <w:sz w:val="18"/>
          <w:szCs w:val="18"/>
          <w:u w:val="none"/>
        </w:rPr>
        <w:t>,</w:t>
      </w:r>
      <w:r w:rsidRPr="00C80486">
        <w:rPr>
          <w:rStyle w:val="Hyperlink"/>
          <w:rFonts w:cs="Arial"/>
          <w:sz w:val="18"/>
          <w:szCs w:val="18"/>
        </w:rPr>
        <w:t xml:space="preserve"> </w:t>
      </w:r>
      <w:hyperlink r:id="rId17" w:history="1">
        <w:r w:rsidRPr="001F479B">
          <w:rPr>
            <w:rStyle w:val="Hyperlink"/>
            <w:rFonts w:cs="Arial"/>
            <w:szCs w:val="22"/>
          </w:rPr>
          <w:t>access for</w:t>
        </w:r>
        <w:r w:rsidRPr="001F479B">
          <w:rPr>
            <w:rStyle w:val="Hyperlink"/>
            <w:rFonts w:cs="Arial"/>
            <w:iCs/>
            <w:szCs w:val="22"/>
          </w:rPr>
          <w:t xml:space="preserve"> Queenslanders to health </w:t>
        </w:r>
        <w:r w:rsidR="00926790" w:rsidRPr="001F479B">
          <w:rPr>
            <w:rStyle w:val="Hyperlink"/>
            <w:rFonts w:cs="Arial"/>
            <w:iCs/>
            <w:szCs w:val="22"/>
          </w:rPr>
          <w:t>care</w:t>
        </w:r>
        <w:r w:rsidRPr="001F479B">
          <w:rPr>
            <w:rStyle w:val="Hyperlink"/>
            <w:rFonts w:cs="Arial"/>
            <w:iCs/>
            <w:szCs w:val="22"/>
          </w:rPr>
          <w:t xml:space="preserve">, </w:t>
        </w:r>
        <w:r w:rsidR="00926790" w:rsidRPr="001F479B">
          <w:rPr>
            <w:rStyle w:val="Hyperlink"/>
            <w:rFonts w:cs="Arial"/>
            <w:iCs/>
            <w:szCs w:val="22"/>
          </w:rPr>
          <w:t xml:space="preserve">related </w:t>
        </w:r>
        <w:r w:rsidRPr="001F479B">
          <w:rPr>
            <w:rStyle w:val="Hyperlink"/>
            <w:rFonts w:cs="Arial"/>
            <w:iCs/>
            <w:szCs w:val="22"/>
          </w:rPr>
          <w:t xml:space="preserve">goods </w:t>
        </w:r>
        <w:r w:rsidR="00906123">
          <w:rPr>
            <w:rStyle w:val="Hyperlink"/>
            <w:rFonts w:cs="Arial"/>
            <w:iCs/>
            <w:szCs w:val="22"/>
          </w:rPr>
          <w:t>(</w:t>
        </w:r>
        <w:r w:rsidRPr="001F479B">
          <w:rPr>
            <w:rStyle w:val="Hyperlink"/>
            <w:rFonts w:cs="Arial"/>
            <w:iCs/>
            <w:szCs w:val="22"/>
          </w:rPr>
          <w:t>including essential medications and health services</w:t>
        </w:r>
        <w:r w:rsidR="00906123">
          <w:rPr>
            <w:rStyle w:val="Hyperlink"/>
            <w:rFonts w:cs="Arial"/>
            <w:iCs/>
            <w:szCs w:val="22"/>
          </w:rPr>
          <w:t xml:space="preserve">) must continue when </w:t>
        </w:r>
        <w:r w:rsidRPr="001F479B">
          <w:rPr>
            <w:rStyle w:val="Hyperlink"/>
            <w:rFonts w:cs="Arial"/>
            <w:iCs/>
            <w:szCs w:val="22"/>
          </w:rPr>
          <w:t xml:space="preserve">a temporary change </w:t>
        </w:r>
        <w:r w:rsidR="00926790" w:rsidRPr="001F479B">
          <w:rPr>
            <w:rStyle w:val="Hyperlink"/>
            <w:rFonts w:cs="Arial"/>
            <w:iCs/>
            <w:szCs w:val="22"/>
          </w:rPr>
          <w:t xml:space="preserve">to a CSCF level </w:t>
        </w:r>
        <w:r w:rsidR="00906123">
          <w:rPr>
            <w:rStyle w:val="Hyperlink"/>
            <w:rFonts w:cs="Arial"/>
            <w:iCs/>
            <w:szCs w:val="22"/>
          </w:rPr>
          <w:t xml:space="preserve">is made. </w:t>
        </w:r>
      </w:hyperlink>
      <w:r>
        <w:rPr>
          <w:rStyle w:val="Hyperlink"/>
          <w:rFonts w:cs="Arial"/>
          <w:iCs/>
          <w:szCs w:val="22"/>
        </w:rPr>
        <w:t xml:space="preserve"> </w:t>
      </w:r>
    </w:p>
    <w:p w14:paraId="1FDE5168" w14:textId="314064D2" w:rsidR="00C03BE2" w:rsidRDefault="0016453C" w:rsidP="00CD2C18">
      <w:pPr>
        <w:pStyle w:val="BodyText"/>
        <w:rPr>
          <w:i/>
          <w:iCs/>
        </w:rPr>
      </w:pPr>
      <w:r w:rsidRPr="00B10B6A">
        <w:rPr>
          <w:i/>
          <w:iCs/>
        </w:rPr>
        <w:t>Note:</w:t>
      </w:r>
      <w:r w:rsidR="00FD1154" w:rsidRPr="00B10B6A">
        <w:rPr>
          <w:i/>
          <w:iCs/>
        </w:rPr>
        <w:t xml:space="preserve"> </w:t>
      </w:r>
      <w:r w:rsidRPr="00B10B6A">
        <w:rPr>
          <w:i/>
          <w:iCs/>
        </w:rPr>
        <w:t>please complete this form in advance of the implementation of the change</w:t>
      </w:r>
      <w:r w:rsidR="00B10B6A" w:rsidRPr="00B10B6A">
        <w:rPr>
          <w:i/>
          <w:iCs/>
        </w:rPr>
        <w:t xml:space="preserve"> (where possible)</w:t>
      </w:r>
      <w:r w:rsidRPr="00B10B6A">
        <w:rPr>
          <w:i/>
          <w:iCs/>
        </w:rPr>
        <w:t>.</w:t>
      </w:r>
      <w:r w:rsidR="00B10B6A" w:rsidRPr="00B10B6A">
        <w:rPr>
          <w:i/>
          <w:iCs/>
        </w:rPr>
        <w:t xml:space="preserve"> </w:t>
      </w:r>
      <w:r w:rsidR="00B10B6A">
        <w:rPr>
          <w:i/>
          <w:iCs/>
        </w:rPr>
        <w:t>T</w:t>
      </w:r>
      <w:r w:rsidR="00C03BE2" w:rsidRPr="00B10B6A">
        <w:rPr>
          <w:i/>
          <w:iCs/>
        </w:rPr>
        <w:t xml:space="preserve">his information will be </w:t>
      </w:r>
      <w:r w:rsidR="00B10B6A">
        <w:rPr>
          <w:i/>
          <w:iCs/>
        </w:rPr>
        <w:t xml:space="preserve">onforwarded </w:t>
      </w:r>
      <w:r w:rsidR="00C03BE2" w:rsidRPr="00B10B6A">
        <w:rPr>
          <w:i/>
          <w:iCs/>
        </w:rPr>
        <w:t>to</w:t>
      </w:r>
      <w:r w:rsidR="00A85C82" w:rsidRPr="00B10B6A">
        <w:rPr>
          <w:i/>
          <w:iCs/>
        </w:rPr>
        <w:t xml:space="preserve"> the Office of the Director-General, Queensland Health</w:t>
      </w:r>
      <w:r w:rsidR="00B10B6A">
        <w:rPr>
          <w:i/>
          <w:iCs/>
        </w:rPr>
        <w:t xml:space="preserve"> for noting. </w:t>
      </w:r>
    </w:p>
    <w:p w14:paraId="0E68A9F4" w14:textId="77777777" w:rsidR="00CD2C18" w:rsidRPr="00B10B6A" w:rsidRDefault="00CD2C18" w:rsidP="00CD2C18">
      <w:pPr>
        <w:pStyle w:val="BodyText"/>
        <w:rPr>
          <w:i/>
          <w:i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940"/>
      </w:tblGrid>
      <w:tr w:rsidR="005C3B51" w14:paraId="28122EF6" w14:textId="77777777" w:rsidTr="00AE1C3E">
        <w:trPr>
          <w:cantSplit w:val="0"/>
          <w:tblHeader w:val="0"/>
        </w:trPr>
        <w:tc>
          <w:tcPr>
            <w:tcW w:w="4140" w:type="dxa"/>
            <w:vAlign w:val="center"/>
          </w:tcPr>
          <w:p w14:paraId="0EDEBB04" w14:textId="4FE67D8A" w:rsidR="005C3B51" w:rsidRDefault="005C3B51" w:rsidP="0060082F">
            <w:pPr>
              <w:pStyle w:val="BodyText"/>
              <w:spacing w:line="240" w:lineRule="auto"/>
              <w:rPr>
                <w:iCs/>
              </w:rPr>
            </w:pPr>
            <w:bookmarkStart w:id="4" w:name="_Hlk98492389"/>
            <w:bookmarkEnd w:id="0"/>
            <w:bookmarkEnd w:id="3"/>
            <w:r>
              <w:rPr>
                <w:iCs/>
              </w:rPr>
              <w:t>Hospital and Health Service</w:t>
            </w:r>
          </w:p>
          <w:p w14:paraId="524A2FAC" w14:textId="2CDBFF52" w:rsidR="00655CF5" w:rsidRDefault="00655CF5" w:rsidP="008F6EA4">
            <w:pPr>
              <w:pStyle w:val="BodyText"/>
              <w:rPr>
                <w:iCs/>
              </w:rPr>
            </w:pPr>
          </w:p>
        </w:tc>
        <w:tc>
          <w:tcPr>
            <w:tcW w:w="5940" w:type="dxa"/>
            <w:vAlign w:val="center"/>
          </w:tcPr>
          <w:p w14:paraId="0B60E4A2" w14:textId="77777777" w:rsidR="00F53FAB" w:rsidRPr="00BB0F29" w:rsidRDefault="00F53FAB" w:rsidP="00F53FAB">
            <w:pPr>
              <w:pStyle w:val="BodyText"/>
              <w:rPr>
                <w:rStyle w:val="Hyperlink"/>
                <w:rFonts w:cs="Arial"/>
                <w:color w:val="auto"/>
                <w:sz w:val="18"/>
                <w:szCs w:val="18"/>
                <w:u w:val="none"/>
              </w:rPr>
            </w:pPr>
            <w:r w:rsidRPr="00BB0F29">
              <w:rPr>
                <w:rStyle w:val="Hyperlink"/>
                <w:rFonts w:cs="Arial"/>
                <w:color w:val="auto"/>
                <w:sz w:val="18"/>
                <w:szCs w:val="18"/>
                <w:u w:val="none"/>
              </w:rPr>
              <w:t xml:space="preserve">This form can be adapted by inserting additional rows or columns to include more information if required. </w:t>
            </w:r>
          </w:p>
          <w:p w14:paraId="0313C250" w14:textId="77777777" w:rsidR="002165F1" w:rsidRDefault="002165F1" w:rsidP="0060082F">
            <w:pPr>
              <w:pStyle w:val="BodyText"/>
              <w:spacing w:line="240" w:lineRule="auto"/>
              <w:rPr>
                <w:iCs/>
              </w:rPr>
            </w:pPr>
          </w:p>
        </w:tc>
      </w:tr>
      <w:tr w:rsidR="005C3B51" w14:paraId="1D8AD48F" w14:textId="77777777" w:rsidTr="00AE1C3E">
        <w:trPr>
          <w:cantSplit w:val="0"/>
          <w:tblHeader w:val="0"/>
        </w:trPr>
        <w:tc>
          <w:tcPr>
            <w:tcW w:w="4140" w:type="dxa"/>
            <w:vAlign w:val="center"/>
          </w:tcPr>
          <w:p w14:paraId="5CA05A2D" w14:textId="6806619D" w:rsidR="00655CF5" w:rsidRDefault="005C3B51" w:rsidP="0060082F">
            <w:pPr>
              <w:pStyle w:val="BodyText"/>
              <w:spacing w:line="240" w:lineRule="auto"/>
              <w:rPr>
                <w:iCs/>
              </w:rPr>
            </w:pPr>
            <w:r>
              <w:rPr>
                <w:iCs/>
              </w:rPr>
              <w:t>Facility</w:t>
            </w:r>
          </w:p>
        </w:tc>
        <w:tc>
          <w:tcPr>
            <w:tcW w:w="5940" w:type="dxa"/>
            <w:vAlign w:val="center"/>
          </w:tcPr>
          <w:p w14:paraId="0EB053C8" w14:textId="77777777" w:rsidR="0060082F" w:rsidRDefault="0060082F" w:rsidP="0060082F">
            <w:pPr>
              <w:pStyle w:val="BodyText"/>
              <w:spacing w:line="240" w:lineRule="auto"/>
              <w:rPr>
                <w:iCs/>
              </w:rPr>
            </w:pPr>
          </w:p>
        </w:tc>
      </w:tr>
      <w:bookmarkEnd w:id="4"/>
      <w:tr w:rsidR="005C3B51" w14:paraId="3A85DF1E" w14:textId="77777777" w:rsidTr="00AE1C3E">
        <w:trPr>
          <w:cantSplit w:val="0"/>
          <w:tblHeader w:val="0"/>
        </w:trPr>
        <w:tc>
          <w:tcPr>
            <w:tcW w:w="4140" w:type="dxa"/>
            <w:vAlign w:val="center"/>
          </w:tcPr>
          <w:p w14:paraId="7B621BD9" w14:textId="77777777" w:rsidR="00B10B6A" w:rsidRDefault="005C3B51" w:rsidP="0060082F">
            <w:pPr>
              <w:pStyle w:val="BodyText"/>
              <w:spacing w:line="240" w:lineRule="auto"/>
              <w:rPr>
                <w:iCs/>
              </w:rPr>
            </w:pPr>
            <w:r>
              <w:rPr>
                <w:iCs/>
              </w:rPr>
              <w:t>Service</w:t>
            </w:r>
            <w:r w:rsidR="00B10B6A">
              <w:rPr>
                <w:iCs/>
              </w:rPr>
              <w:t xml:space="preserve">/s to </w:t>
            </w:r>
            <w:proofErr w:type="gramStart"/>
            <w:r w:rsidR="00B10B6A">
              <w:rPr>
                <w:iCs/>
              </w:rPr>
              <w:t>change</w:t>
            </w:r>
            <w:proofErr w:type="gramEnd"/>
          </w:p>
          <w:p w14:paraId="1E2BEDBA" w14:textId="77777777" w:rsidR="005C3B51" w:rsidRDefault="005C3B51" w:rsidP="0060082F">
            <w:pPr>
              <w:pStyle w:val="BodyText"/>
              <w:spacing w:line="240" w:lineRule="auto"/>
              <w:rPr>
                <w:iCs/>
                <w:sz w:val="18"/>
                <w:szCs w:val="18"/>
              </w:rPr>
            </w:pPr>
            <w:r w:rsidRPr="005C3B51">
              <w:rPr>
                <w:iCs/>
                <w:sz w:val="18"/>
                <w:szCs w:val="18"/>
              </w:rPr>
              <w:t xml:space="preserve">(please </w:t>
            </w:r>
            <w:r w:rsidR="008F6EA4">
              <w:rPr>
                <w:iCs/>
                <w:sz w:val="18"/>
                <w:szCs w:val="18"/>
              </w:rPr>
              <w:t>insert</w:t>
            </w:r>
            <w:r w:rsidRPr="005C3B51">
              <w:rPr>
                <w:iCs/>
                <w:sz w:val="18"/>
                <w:szCs w:val="18"/>
              </w:rPr>
              <w:t xml:space="preserve"> the name </w:t>
            </w:r>
            <w:r w:rsidR="008F6EA4">
              <w:rPr>
                <w:iCs/>
                <w:sz w:val="18"/>
                <w:szCs w:val="18"/>
              </w:rPr>
              <w:t>used</w:t>
            </w:r>
            <w:r w:rsidRPr="005C3B51">
              <w:rPr>
                <w:iCs/>
                <w:sz w:val="18"/>
                <w:szCs w:val="18"/>
              </w:rPr>
              <w:t xml:space="preserve"> in the </w:t>
            </w:r>
            <w:r w:rsidR="00F53FAB">
              <w:rPr>
                <w:iCs/>
                <w:sz w:val="18"/>
                <w:szCs w:val="18"/>
              </w:rPr>
              <w:t xml:space="preserve">relevant </w:t>
            </w:r>
            <w:hyperlink r:id="rId18" w:history="1">
              <w:r w:rsidRPr="005C3B51">
                <w:rPr>
                  <w:rStyle w:val="Hyperlink"/>
                  <w:iCs/>
                  <w:sz w:val="18"/>
                  <w:szCs w:val="18"/>
                </w:rPr>
                <w:t>CSCF module</w:t>
              </w:r>
            </w:hyperlink>
            <w:r w:rsidRPr="005C3B51">
              <w:rPr>
                <w:iCs/>
                <w:sz w:val="18"/>
                <w:szCs w:val="18"/>
              </w:rPr>
              <w:t>)</w:t>
            </w:r>
          </w:p>
          <w:p w14:paraId="72092E90" w14:textId="67AE20C4" w:rsidR="00CE5F0F" w:rsidRDefault="00CE5F0F" w:rsidP="0060082F">
            <w:pPr>
              <w:pStyle w:val="BodyText"/>
              <w:spacing w:line="240" w:lineRule="auto"/>
              <w:rPr>
                <w:iCs/>
              </w:rPr>
            </w:pPr>
          </w:p>
        </w:tc>
        <w:tc>
          <w:tcPr>
            <w:tcW w:w="5940" w:type="dxa"/>
            <w:vAlign w:val="center"/>
          </w:tcPr>
          <w:p w14:paraId="654C487D" w14:textId="77777777" w:rsidR="002165F1" w:rsidRDefault="002165F1" w:rsidP="0060082F">
            <w:pPr>
              <w:pStyle w:val="BodyText"/>
              <w:spacing w:line="240" w:lineRule="auto"/>
              <w:rPr>
                <w:iCs/>
              </w:rPr>
            </w:pPr>
          </w:p>
        </w:tc>
      </w:tr>
      <w:tr w:rsidR="005C3B51" w14:paraId="45218980" w14:textId="77777777" w:rsidTr="00AE1C3E">
        <w:trPr>
          <w:cantSplit w:val="0"/>
          <w:tblHeader w:val="0"/>
        </w:trPr>
        <w:tc>
          <w:tcPr>
            <w:tcW w:w="4140" w:type="dxa"/>
            <w:vAlign w:val="center"/>
          </w:tcPr>
          <w:p w14:paraId="3CCD5778" w14:textId="57DBAF7B" w:rsidR="00CE5F0F" w:rsidRDefault="005C3B51" w:rsidP="0060082F">
            <w:pPr>
              <w:pStyle w:val="BodyText"/>
              <w:spacing w:line="240" w:lineRule="auto"/>
              <w:rPr>
                <w:iCs/>
              </w:rPr>
            </w:pPr>
            <w:r>
              <w:rPr>
                <w:iCs/>
              </w:rPr>
              <w:t>Current level</w:t>
            </w:r>
            <w:r w:rsidR="009B7FC0">
              <w:rPr>
                <w:iCs/>
              </w:rPr>
              <w:t>/s</w:t>
            </w:r>
          </w:p>
        </w:tc>
        <w:tc>
          <w:tcPr>
            <w:tcW w:w="5940" w:type="dxa"/>
            <w:vAlign w:val="center"/>
          </w:tcPr>
          <w:p w14:paraId="2CA15AB4" w14:textId="77777777" w:rsidR="0060082F" w:rsidRDefault="0060082F" w:rsidP="0060082F">
            <w:pPr>
              <w:pStyle w:val="BodyText"/>
              <w:spacing w:line="240" w:lineRule="auto"/>
              <w:rPr>
                <w:iCs/>
              </w:rPr>
            </w:pPr>
          </w:p>
        </w:tc>
      </w:tr>
      <w:tr w:rsidR="005C3B51" w14:paraId="2F89C950" w14:textId="77777777" w:rsidTr="00AE1C3E">
        <w:trPr>
          <w:cantSplit w:val="0"/>
          <w:tblHeader w:val="0"/>
        </w:trPr>
        <w:tc>
          <w:tcPr>
            <w:tcW w:w="4140" w:type="dxa"/>
            <w:vAlign w:val="center"/>
          </w:tcPr>
          <w:p w14:paraId="32A4D2BC" w14:textId="21E7EDA8" w:rsidR="00655CF5" w:rsidRDefault="005C3B51" w:rsidP="0060082F">
            <w:pPr>
              <w:pStyle w:val="BodyText"/>
              <w:spacing w:line="240" w:lineRule="auto"/>
              <w:rPr>
                <w:iCs/>
              </w:rPr>
            </w:pPr>
            <w:r>
              <w:rPr>
                <w:iCs/>
              </w:rPr>
              <w:t>Revised temporary level</w:t>
            </w:r>
            <w:r w:rsidR="009B7FC0">
              <w:rPr>
                <w:iCs/>
              </w:rPr>
              <w:t>/s</w:t>
            </w:r>
          </w:p>
        </w:tc>
        <w:tc>
          <w:tcPr>
            <w:tcW w:w="5940" w:type="dxa"/>
            <w:vAlign w:val="center"/>
          </w:tcPr>
          <w:p w14:paraId="78354AF6" w14:textId="77777777" w:rsidR="0060082F" w:rsidRDefault="0060082F" w:rsidP="0060082F">
            <w:pPr>
              <w:pStyle w:val="BodyText"/>
              <w:spacing w:line="240" w:lineRule="auto"/>
              <w:rPr>
                <w:iCs/>
              </w:rPr>
            </w:pPr>
          </w:p>
        </w:tc>
      </w:tr>
      <w:tr w:rsidR="005C3B51" w14:paraId="39E52DB4" w14:textId="77777777" w:rsidTr="00AE1C3E">
        <w:trPr>
          <w:cantSplit w:val="0"/>
          <w:tblHeader w:val="0"/>
        </w:trPr>
        <w:tc>
          <w:tcPr>
            <w:tcW w:w="4140" w:type="dxa"/>
            <w:vAlign w:val="center"/>
          </w:tcPr>
          <w:p w14:paraId="53FCC4F9" w14:textId="5995160E" w:rsidR="00CE5F0F" w:rsidRDefault="005C3B51" w:rsidP="0060082F">
            <w:pPr>
              <w:pStyle w:val="BodyText"/>
              <w:spacing w:line="240" w:lineRule="auto"/>
              <w:rPr>
                <w:iCs/>
              </w:rPr>
            </w:pPr>
            <w:r>
              <w:rPr>
                <w:iCs/>
              </w:rPr>
              <w:t>Anticipated commencement date</w:t>
            </w:r>
            <w:r w:rsidR="009B7FC0">
              <w:rPr>
                <w:iCs/>
              </w:rPr>
              <w:t xml:space="preserve"> </w:t>
            </w:r>
            <w:r w:rsidR="009B7FC0" w:rsidRPr="008F6EA4">
              <w:rPr>
                <w:iCs/>
                <w:sz w:val="18"/>
                <w:szCs w:val="18"/>
              </w:rPr>
              <w:t>(include the time of day if relevant)</w:t>
            </w:r>
          </w:p>
        </w:tc>
        <w:tc>
          <w:tcPr>
            <w:tcW w:w="5940" w:type="dxa"/>
            <w:vAlign w:val="center"/>
          </w:tcPr>
          <w:p w14:paraId="231D662A" w14:textId="77777777" w:rsidR="002165F1" w:rsidRDefault="002165F1" w:rsidP="0060082F">
            <w:pPr>
              <w:pStyle w:val="BodyText"/>
              <w:spacing w:line="240" w:lineRule="auto"/>
              <w:rPr>
                <w:iCs/>
              </w:rPr>
            </w:pPr>
          </w:p>
        </w:tc>
      </w:tr>
      <w:tr w:rsidR="005C3B51" w14:paraId="63B7347D" w14:textId="77777777" w:rsidTr="00AE1C3E">
        <w:trPr>
          <w:cantSplit w:val="0"/>
          <w:tblHeader w:val="0"/>
        </w:trPr>
        <w:tc>
          <w:tcPr>
            <w:tcW w:w="4140" w:type="dxa"/>
            <w:vAlign w:val="center"/>
          </w:tcPr>
          <w:p w14:paraId="25E60EA0" w14:textId="4EE936FD" w:rsidR="00F53FAB" w:rsidRDefault="005C3B51" w:rsidP="0060082F">
            <w:pPr>
              <w:pStyle w:val="BodyText"/>
              <w:spacing w:line="240" w:lineRule="auto"/>
              <w:rPr>
                <w:iCs/>
              </w:rPr>
            </w:pPr>
            <w:r>
              <w:rPr>
                <w:iCs/>
              </w:rPr>
              <w:t>Anticipated end date</w:t>
            </w:r>
            <w:r w:rsidR="009B7FC0">
              <w:rPr>
                <w:iCs/>
              </w:rPr>
              <w:t xml:space="preserve"> </w:t>
            </w:r>
            <w:r w:rsidR="00F53FAB">
              <w:rPr>
                <w:iCs/>
              </w:rPr>
              <w:t xml:space="preserve">   </w:t>
            </w:r>
          </w:p>
          <w:p w14:paraId="710D19DA" w14:textId="77777777" w:rsidR="0096002E" w:rsidRDefault="0096002E" w:rsidP="0096002E">
            <w:pPr>
              <w:pStyle w:val="BodyText"/>
              <w:spacing w:line="240" w:lineRule="auto"/>
              <w:rPr>
                <w:iCs/>
              </w:rPr>
            </w:pPr>
            <w:r>
              <w:rPr>
                <w:iCs/>
              </w:rPr>
              <w:t xml:space="preserve">If the end date changes, please notify the Department by emailing </w:t>
            </w:r>
            <w:hyperlink r:id="rId19" w:history="1">
              <w:r w:rsidRPr="00732FF0">
                <w:rPr>
                  <w:rStyle w:val="Hyperlink"/>
                  <w:iCs/>
                </w:rPr>
                <w:t>cscf@health.qld.gov.au</w:t>
              </w:r>
            </w:hyperlink>
            <w:r>
              <w:rPr>
                <w:iCs/>
              </w:rPr>
              <w:t xml:space="preserve"> </w:t>
            </w:r>
          </w:p>
          <w:p w14:paraId="28172111" w14:textId="08F11BC3" w:rsidR="00CE5F0F" w:rsidRPr="00AE1C3E" w:rsidRDefault="009B7FC0" w:rsidP="0060082F">
            <w:pPr>
              <w:pStyle w:val="BodyText"/>
              <w:spacing w:line="240" w:lineRule="auto"/>
              <w:rPr>
                <w:iCs/>
                <w:sz w:val="18"/>
                <w:szCs w:val="18"/>
              </w:rPr>
            </w:pPr>
            <w:r w:rsidRPr="008F6EA4">
              <w:rPr>
                <w:iCs/>
                <w:sz w:val="18"/>
                <w:szCs w:val="18"/>
              </w:rPr>
              <w:t>(</w:t>
            </w:r>
            <w:proofErr w:type="gramStart"/>
            <w:r w:rsidRPr="008F6EA4">
              <w:rPr>
                <w:iCs/>
                <w:sz w:val="18"/>
                <w:szCs w:val="18"/>
              </w:rPr>
              <w:t>include</w:t>
            </w:r>
            <w:proofErr w:type="gramEnd"/>
            <w:r w:rsidRPr="008F6EA4">
              <w:rPr>
                <w:iCs/>
                <w:sz w:val="18"/>
                <w:szCs w:val="18"/>
              </w:rPr>
              <w:t xml:space="preserve"> the time of day </w:t>
            </w:r>
            <w:r w:rsidR="00AE1C3E">
              <w:rPr>
                <w:iCs/>
                <w:sz w:val="18"/>
                <w:szCs w:val="18"/>
              </w:rPr>
              <w:t>where relevant</w:t>
            </w:r>
            <w:r w:rsidRPr="008F6EA4">
              <w:rPr>
                <w:iCs/>
                <w:sz w:val="18"/>
                <w:szCs w:val="18"/>
              </w:rPr>
              <w:t>)</w:t>
            </w:r>
          </w:p>
        </w:tc>
        <w:tc>
          <w:tcPr>
            <w:tcW w:w="5940" w:type="dxa"/>
            <w:vAlign w:val="center"/>
          </w:tcPr>
          <w:p w14:paraId="1A5C5861" w14:textId="77777777" w:rsidR="0060082F" w:rsidRDefault="0060082F" w:rsidP="0060082F">
            <w:pPr>
              <w:pStyle w:val="BodyText"/>
              <w:spacing w:line="240" w:lineRule="auto"/>
              <w:rPr>
                <w:iCs/>
              </w:rPr>
            </w:pPr>
          </w:p>
        </w:tc>
      </w:tr>
      <w:tr w:rsidR="005C3B51" w14:paraId="66E04A90" w14:textId="77777777" w:rsidTr="00AE1C3E">
        <w:trPr>
          <w:cantSplit w:val="0"/>
          <w:tblHeader w:val="0"/>
        </w:trPr>
        <w:tc>
          <w:tcPr>
            <w:tcW w:w="4140" w:type="dxa"/>
            <w:vAlign w:val="center"/>
          </w:tcPr>
          <w:p w14:paraId="2668062D" w14:textId="77777777" w:rsidR="005C3B51" w:rsidRDefault="005C3B51" w:rsidP="0060082F">
            <w:pPr>
              <w:pStyle w:val="BodyText"/>
              <w:spacing w:line="240" w:lineRule="auto"/>
              <w:rPr>
                <w:iCs/>
              </w:rPr>
            </w:pPr>
            <w:bookmarkStart w:id="5" w:name="_Hlk98492376"/>
            <w:r>
              <w:rPr>
                <w:iCs/>
              </w:rPr>
              <w:t>Reason for change</w:t>
            </w:r>
          </w:p>
          <w:p w14:paraId="5B3A5F62" w14:textId="77777777" w:rsidR="00655CF5" w:rsidRDefault="00655CF5" w:rsidP="0060082F">
            <w:pPr>
              <w:pStyle w:val="BodyText"/>
              <w:spacing w:line="240" w:lineRule="auto"/>
              <w:rPr>
                <w:iCs/>
              </w:rPr>
            </w:pPr>
          </w:p>
          <w:p w14:paraId="282F1166" w14:textId="77777777" w:rsidR="00AE1C3E" w:rsidRDefault="00AE1C3E" w:rsidP="0060082F">
            <w:pPr>
              <w:pStyle w:val="BodyText"/>
              <w:spacing w:line="240" w:lineRule="auto"/>
              <w:rPr>
                <w:iCs/>
              </w:rPr>
            </w:pPr>
          </w:p>
          <w:p w14:paraId="1CF7B5BD" w14:textId="77777777" w:rsidR="00AE1C3E" w:rsidRDefault="00AE1C3E" w:rsidP="0060082F">
            <w:pPr>
              <w:pStyle w:val="BodyText"/>
              <w:spacing w:line="240" w:lineRule="auto"/>
              <w:rPr>
                <w:iCs/>
              </w:rPr>
            </w:pPr>
          </w:p>
          <w:p w14:paraId="394C0347" w14:textId="77777777" w:rsidR="00AE1C3E" w:rsidRDefault="00AE1C3E" w:rsidP="0060082F">
            <w:pPr>
              <w:pStyle w:val="BodyText"/>
              <w:spacing w:line="240" w:lineRule="auto"/>
              <w:rPr>
                <w:iCs/>
              </w:rPr>
            </w:pPr>
          </w:p>
          <w:p w14:paraId="0665828B" w14:textId="6603C290" w:rsidR="00AE1C3E" w:rsidRDefault="00AE1C3E" w:rsidP="0060082F">
            <w:pPr>
              <w:pStyle w:val="BodyText"/>
              <w:spacing w:line="240" w:lineRule="auto"/>
              <w:rPr>
                <w:iCs/>
              </w:rPr>
            </w:pPr>
          </w:p>
        </w:tc>
        <w:tc>
          <w:tcPr>
            <w:tcW w:w="5940" w:type="dxa"/>
            <w:vAlign w:val="center"/>
          </w:tcPr>
          <w:p w14:paraId="15FD6FD2" w14:textId="77777777" w:rsidR="0060082F" w:rsidRDefault="0060082F" w:rsidP="0060082F">
            <w:pPr>
              <w:pStyle w:val="BodyText"/>
              <w:spacing w:line="240" w:lineRule="auto"/>
              <w:rPr>
                <w:iCs/>
              </w:rPr>
            </w:pPr>
          </w:p>
          <w:p w14:paraId="7F4DCDE2" w14:textId="3D032419" w:rsidR="00CE5F0F" w:rsidRDefault="00CE5F0F" w:rsidP="0060082F">
            <w:pPr>
              <w:pStyle w:val="BodyText"/>
              <w:spacing w:line="240" w:lineRule="auto"/>
              <w:rPr>
                <w:iCs/>
              </w:rPr>
            </w:pPr>
          </w:p>
        </w:tc>
      </w:tr>
      <w:tr w:rsidR="005C3B51" w14:paraId="72E679A3" w14:textId="77777777" w:rsidTr="00AE1C3E">
        <w:trPr>
          <w:cantSplit w:val="0"/>
          <w:tblHeader w:val="0"/>
        </w:trPr>
        <w:tc>
          <w:tcPr>
            <w:tcW w:w="4140" w:type="dxa"/>
            <w:vAlign w:val="center"/>
          </w:tcPr>
          <w:p w14:paraId="45997311" w14:textId="05CBD211" w:rsidR="005C3B51" w:rsidRDefault="005C3B51" w:rsidP="0060082F">
            <w:pPr>
              <w:pStyle w:val="BodyText"/>
              <w:spacing w:line="240" w:lineRule="auto"/>
              <w:rPr>
                <w:iCs/>
              </w:rPr>
            </w:pPr>
            <w:r>
              <w:rPr>
                <w:iCs/>
              </w:rPr>
              <w:lastRenderedPageBreak/>
              <w:t>Risk mitigation, including</w:t>
            </w:r>
            <w:r w:rsidR="00F53FAB">
              <w:rPr>
                <w:iCs/>
              </w:rPr>
              <w:t>:</w:t>
            </w:r>
          </w:p>
          <w:p w14:paraId="2AE03D93" w14:textId="3534C802" w:rsidR="005C3B51" w:rsidRDefault="005C3B51" w:rsidP="0060082F">
            <w:pPr>
              <w:pStyle w:val="BodyText"/>
              <w:numPr>
                <w:ilvl w:val="0"/>
                <w:numId w:val="31"/>
              </w:numPr>
              <w:spacing w:line="240" w:lineRule="auto"/>
              <w:rPr>
                <w:iCs/>
              </w:rPr>
            </w:pPr>
            <w:r>
              <w:rPr>
                <w:iCs/>
              </w:rPr>
              <w:t xml:space="preserve">for other </w:t>
            </w:r>
            <w:r w:rsidR="00F53FAB">
              <w:rPr>
                <w:iCs/>
              </w:rPr>
              <w:t xml:space="preserve">services </w:t>
            </w:r>
            <w:r>
              <w:rPr>
                <w:iCs/>
              </w:rPr>
              <w:t xml:space="preserve">where the revised </w:t>
            </w:r>
            <w:r w:rsidR="00F53FAB">
              <w:rPr>
                <w:iCs/>
              </w:rPr>
              <w:t xml:space="preserve">service </w:t>
            </w:r>
            <w:r>
              <w:rPr>
                <w:iCs/>
              </w:rPr>
              <w:t>level doesn’t meet all criteria for the revised level</w:t>
            </w:r>
          </w:p>
          <w:p w14:paraId="7E2A8F8C" w14:textId="44E9D4B6" w:rsidR="005C3B51" w:rsidRDefault="00F53FAB" w:rsidP="0060082F">
            <w:pPr>
              <w:pStyle w:val="BodyText"/>
              <w:numPr>
                <w:ilvl w:val="0"/>
                <w:numId w:val="31"/>
              </w:numPr>
              <w:spacing w:line="240" w:lineRule="auto"/>
              <w:rPr>
                <w:iCs/>
              </w:rPr>
            </w:pPr>
            <w:r>
              <w:rPr>
                <w:iCs/>
              </w:rPr>
              <w:t xml:space="preserve">where will patients be referred? </w:t>
            </w:r>
          </w:p>
          <w:p w14:paraId="77A7078A" w14:textId="3F7110F3" w:rsidR="00ED72B6" w:rsidRDefault="00202AD8" w:rsidP="00832A28">
            <w:pPr>
              <w:pStyle w:val="BodyText"/>
              <w:rPr>
                <w:iCs/>
              </w:rPr>
            </w:pPr>
            <w:r w:rsidRPr="00832A28">
              <w:rPr>
                <w:i/>
                <w:sz w:val="18"/>
                <w:szCs w:val="18"/>
              </w:rPr>
              <w:t>A risk mitigation plan must be in place to ensure the human right to health</w:t>
            </w:r>
            <w:r w:rsidR="00951D86">
              <w:rPr>
                <w:i/>
                <w:sz w:val="18"/>
                <w:szCs w:val="18"/>
              </w:rPr>
              <w:t xml:space="preserve"> </w:t>
            </w:r>
            <w:r w:rsidR="00832A28">
              <w:rPr>
                <w:i/>
                <w:sz w:val="18"/>
                <w:szCs w:val="18"/>
              </w:rPr>
              <w:t>services</w:t>
            </w:r>
            <w:r w:rsidR="00832A28" w:rsidRPr="00832A28">
              <w:rPr>
                <w:i/>
                <w:sz w:val="18"/>
                <w:szCs w:val="18"/>
              </w:rPr>
              <w:t xml:space="preserve"> </w:t>
            </w:r>
            <w:r w:rsidR="00832A28">
              <w:rPr>
                <w:i/>
                <w:sz w:val="18"/>
                <w:szCs w:val="18"/>
              </w:rPr>
              <w:t>(</w:t>
            </w:r>
            <w:r w:rsidR="0071090F">
              <w:rPr>
                <w:i/>
                <w:sz w:val="18"/>
                <w:szCs w:val="18"/>
              </w:rPr>
              <w:t xml:space="preserve">including medication) </w:t>
            </w:r>
            <w:r w:rsidR="00951D86">
              <w:rPr>
                <w:i/>
                <w:sz w:val="18"/>
                <w:szCs w:val="18"/>
              </w:rPr>
              <w:t>continues</w:t>
            </w:r>
            <w:r w:rsidRPr="00832A28">
              <w:rPr>
                <w:i/>
                <w:sz w:val="18"/>
                <w:szCs w:val="18"/>
              </w:rPr>
              <w:t>.</w:t>
            </w:r>
            <w:r>
              <w:rPr>
                <w:iCs/>
              </w:rPr>
              <w:t xml:space="preserve"> </w:t>
            </w:r>
          </w:p>
        </w:tc>
        <w:tc>
          <w:tcPr>
            <w:tcW w:w="5940" w:type="dxa"/>
            <w:vAlign w:val="center"/>
          </w:tcPr>
          <w:p w14:paraId="5DD942D9" w14:textId="77777777" w:rsidR="002165F1" w:rsidRDefault="002165F1" w:rsidP="0060082F">
            <w:pPr>
              <w:pStyle w:val="BodyText"/>
              <w:spacing w:line="240" w:lineRule="auto"/>
              <w:rPr>
                <w:iCs/>
              </w:rPr>
            </w:pPr>
          </w:p>
        </w:tc>
      </w:tr>
      <w:tr w:rsidR="00E936ED" w14:paraId="384EB1C6" w14:textId="77777777" w:rsidTr="00AE1C3E">
        <w:trPr>
          <w:cantSplit w:val="0"/>
          <w:tblHeader w:val="0"/>
        </w:trPr>
        <w:tc>
          <w:tcPr>
            <w:tcW w:w="4140" w:type="dxa"/>
            <w:vAlign w:val="center"/>
          </w:tcPr>
          <w:p w14:paraId="0C9AB242" w14:textId="34268306" w:rsidR="00CE5F0F" w:rsidRDefault="00E936ED" w:rsidP="0060082F">
            <w:pPr>
              <w:pStyle w:val="BodyText"/>
              <w:spacing w:line="240" w:lineRule="auto"/>
              <w:rPr>
                <w:iCs/>
              </w:rPr>
            </w:pPr>
            <w:r>
              <w:rPr>
                <w:iCs/>
              </w:rPr>
              <w:t>What engagement or communication ha</w:t>
            </w:r>
            <w:r w:rsidR="00F53FAB">
              <w:rPr>
                <w:iCs/>
              </w:rPr>
              <w:t>s</w:t>
            </w:r>
            <w:r>
              <w:rPr>
                <w:iCs/>
              </w:rPr>
              <w:t xml:space="preserve"> occurred with the </w:t>
            </w:r>
            <w:r w:rsidRPr="00A85C82">
              <w:rPr>
                <w:b/>
                <w:bCs/>
                <w:iCs/>
              </w:rPr>
              <w:t>community</w:t>
            </w:r>
            <w:r>
              <w:rPr>
                <w:iCs/>
              </w:rPr>
              <w:t>?</w:t>
            </w:r>
          </w:p>
        </w:tc>
        <w:tc>
          <w:tcPr>
            <w:tcW w:w="5940" w:type="dxa"/>
            <w:vAlign w:val="center"/>
          </w:tcPr>
          <w:p w14:paraId="25B55370" w14:textId="77777777" w:rsidR="00E936ED" w:rsidRDefault="00E936ED" w:rsidP="0060082F">
            <w:pPr>
              <w:pStyle w:val="BodyText"/>
              <w:spacing w:line="240" w:lineRule="auto"/>
              <w:rPr>
                <w:iCs/>
              </w:rPr>
            </w:pPr>
          </w:p>
        </w:tc>
      </w:tr>
      <w:tr w:rsidR="00E936ED" w14:paraId="08AB8DD8" w14:textId="77777777" w:rsidTr="00AE1C3E">
        <w:trPr>
          <w:cantSplit w:val="0"/>
          <w:tblHeader w:val="0"/>
        </w:trPr>
        <w:tc>
          <w:tcPr>
            <w:tcW w:w="4140" w:type="dxa"/>
            <w:vAlign w:val="center"/>
          </w:tcPr>
          <w:p w14:paraId="6A6DE9CE" w14:textId="6FA407FA" w:rsidR="00CE5F0F" w:rsidRDefault="00E936ED" w:rsidP="0060082F">
            <w:pPr>
              <w:pStyle w:val="BodyText"/>
              <w:spacing w:line="240" w:lineRule="auto"/>
              <w:rPr>
                <w:iCs/>
              </w:rPr>
            </w:pPr>
            <w:r>
              <w:rPr>
                <w:iCs/>
              </w:rPr>
              <w:t>What engagement or communication ha</w:t>
            </w:r>
            <w:r w:rsidR="00F53FAB">
              <w:rPr>
                <w:iCs/>
              </w:rPr>
              <w:t>s</w:t>
            </w:r>
            <w:r>
              <w:rPr>
                <w:iCs/>
              </w:rPr>
              <w:t xml:space="preserve"> occurred with </w:t>
            </w:r>
            <w:r w:rsidRPr="00A85C82">
              <w:rPr>
                <w:b/>
                <w:bCs/>
                <w:iCs/>
              </w:rPr>
              <w:t>consumers</w:t>
            </w:r>
            <w:r>
              <w:rPr>
                <w:iCs/>
              </w:rPr>
              <w:t>?</w:t>
            </w:r>
          </w:p>
        </w:tc>
        <w:tc>
          <w:tcPr>
            <w:tcW w:w="5940" w:type="dxa"/>
            <w:vAlign w:val="center"/>
          </w:tcPr>
          <w:p w14:paraId="15AF7F19" w14:textId="77777777" w:rsidR="00E936ED" w:rsidRDefault="00E936ED" w:rsidP="0060082F">
            <w:pPr>
              <w:pStyle w:val="BodyText"/>
              <w:spacing w:line="240" w:lineRule="auto"/>
              <w:rPr>
                <w:iCs/>
              </w:rPr>
            </w:pPr>
          </w:p>
        </w:tc>
      </w:tr>
      <w:tr w:rsidR="00E936ED" w14:paraId="0A2E9F74" w14:textId="77777777" w:rsidTr="00AE1C3E">
        <w:trPr>
          <w:cantSplit w:val="0"/>
          <w:tblHeader w:val="0"/>
        </w:trPr>
        <w:tc>
          <w:tcPr>
            <w:tcW w:w="4140" w:type="dxa"/>
            <w:vAlign w:val="center"/>
          </w:tcPr>
          <w:p w14:paraId="2291417E" w14:textId="447D5AEA" w:rsidR="00CE5F0F" w:rsidRDefault="00E936ED" w:rsidP="0060082F">
            <w:pPr>
              <w:pStyle w:val="BodyText"/>
              <w:spacing w:line="240" w:lineRule="auto"/>
              <w:rPr>
                <w:iCs/>
              </w:rPr>
            </w:pPr>
            <w:r>
              <w:rPr>
                <w:iCs/>
              </w:rPr>
              <w:t>What engagement or communication ha</w:t>
            </w:r>
            <w:r w:rsidR="00F53FAB">
              <w:rPr>
                <w:iCs/>
              </w:rPr>
              <w:t>s</w:t>
            </w:r>
            <w:r>
              <w:rPr>
                <w:iCs/>
              </w:rPr>
              <w:t xml:space="preserve"> occurred with </w:t>
            </w:r>
            <w:r w:rsidR="00F53FAB">
              <w:rPr>
                <w:iCs/>
              </w:rPr>
              <w:t xml:space="preserve">impacted </w:t>
            </w:r>
            <w:r w:rsidRPr="00A85C82">
              <w:rPr>
                <w:b/>
                <w:bCs/>
                <w:iCs/>
              </w:rPr>
              <w:t>clinicians</w:t>
            </w:r>
            <w:r>
              <w:rPr>
                <w:iCs/>
              </w:rPr>
              <w:t>?</w:t>
            </w:r>
          </w:p>
        </w:tc>
        <w:tc>
          <w:tcPr>
            <w:tcW w:w="5940" w:type="dxa"/>
            <w:vAlign w:val="center"/>
          </w:tcPr>
          <w:p w14:paraId="398A5012" w14:textId="77777777" w:rsidR="00E936ED" w:rsidRDefault="00E936ED" w:rsidP="0060082F">
            <w:pPr>
              <w:pStyle w:val="BodyText"/>
              <w:spacing w:line="240" w:lineRule="auto"/>
              <w:rPr>
                <w:iCs/>
              </w:rPr>
            </w:pPr>
          </w:p>
        </w:tc>
      </w:tr>
      <w:tr w:rsidR="00E936ED" w14:paraId="1866A824" w14:textId="77777777" w:rsidTr="00AE1C3E">
        <w:trPr>
          <w:cantSplit w:val="0"/>
          <w:tblHeader w:val="0"/>
        </w:trPr>
        <w:tc>
          <w:tcPr>
            <w:tcW w:w="4140" w:type="dxa"/>
            <w:vAlign w:val="center"/>
          </w:tcPr>
          <w:p w14:paraId="0961B8F4" w14:textId="1815A5C4" w:rsidR="00CE5F0F" w:rsidRDefault="00E936ED" w:rsidP="0060082F">
            <w:pPr>
              <w:pStyle w:val="BodyText"/>
              <w:spacing w:line="240" w:lineRule="auto"/>
              <w:rPr>
                <w:iCs/>
              </w:rPr>
            </w:pPr>
            <w:r>
              <w:rPr>
                <w:iCs/>
              </w:rPr>
              <w:t>What engagement or communication ha</w:t>
            </w:r>
            <w:r w:rsidR="00F53FAB">
              <w:rPr>
                <w:iCs/>
              </w:rPr>
              <w:t>s</w:t>
            </w:r>
            <w:r>
              <w:rPr>
                <w:iCs/>
              </w:rPr>
              <w:t xml:space="preserve"> occurred with the </w:t>
            </w:r>
            <w:r w:rsidRPr="00A85C82">
              <w:rPr>
                <w:b/>
                <w:bCs/>
                <w:iCs/>
              </w:rPr>
              <w:t>HHS Board</w:t>
            </w:r>
            <w:r>
              <w:rPr>
                <w:iCs/>
              </w:rPr>
              <w:t>?</w:t>
            </w:r>
          </w:p>
        </w:tc>
        <w:tc>
          <w:tcPr>
            <w:tcW w:w="5940" w:type="dxa"/>
            <w:vAlign w:val="center"/>
          </w:tcPr>
          <w:p w14:paraId="050127F5" w14:textId="77777777" w:rsidR="00E936ED" w:rsidRDefault="00E936ED" w:rsidP="0060082F">
            <w:pPr>
              <w:pStyle w:val="BodyText"/>
              <w:spacing w:line="240" w:lineRule="auto"/>
              <w:rPr>
                <w:iCs/>
              </w:rPr>
            </w:pPr>
          </w:p>
        </w:tc>
      </w:tr>
      <w:tr w:rsidR="00E936ED" w14:paraId="3471F644" w14:textId="77777777" w:rsidTr="00AE1C3E">
        <w:trPr>
          <w:cantSplit w:val="0"/>
          <w:tblHeader w:val="0"/>
        </w:trPr>
        <w:tc>
          <w:tcPr>
            <w:tcW w:w="4140" w:type="dxa"/>
            <w:vAlign w:val="center"/>
          </w:tcPr>
          <w:p w14:paraId="3198B707" w14:textId="1185131E" w:rsidR="00CE5F0F" w:rsidRDefault="00E936ED" w:rsidP="0060082F">
            <w:pPr>
              <w:pStyle w:val="BodyText"/>
              <w:spacing w:line="240" w:lineRule="auto"/>
              <w:rPr>
                <w:iCs/>
              </w:rPr>
            </w:pPr>
            <w:r>
              <w:rPr>
                <w:iCs/>
              </w:rPr>
              <w:t>What engagement or communication ha</w:t>
            </w:r>
            <w:r w:rsidR="00F53FAB">
              <w:rPr>
                <w:iCs/>
              </w:rPr>
              <w:t>s</w:t>
            </w:r>
            <w:r>
              <w:rPr>
                <w:iCs/>
              </w:rPr>
              <w:t xml:space="preserve"> occurred with </w:t>
            </w:r>
            <w:r w:rsidRPr="00A85C82">
              <w:rPr>
                <w:b/>
                <w:bCs/>
                <w:iCs/>
              </w:rPr>
              <w:t xml:space="preserve">referring public and private </w:t>
            </w:r>
            <w:r w:rsidR="00C03BE2">
              <w:rPr>
                <w:b/>
                <w:bCs/>
                <w:iCs/>
              </w:rPr>
              <w:t>facilities / practitioners</w:t>
            </w:r>
            <w:r>
              <w:rPr>
                <w:iCs/>
              </w:rPr>
              <w:t>?</w:t>
            </w:r>
          </w:p>
        </w:tc>
        <w:tc>
          <w:tcPr>
            <w:tcW w:w="5940" w:type="dxa"/>
            <w:vAlign w:val="center"/>
          </w:tcPr>
          <w:p w14:paraId="4AB2479C" w14:textId="77777777" w:rsidR="00E936ED" w:rsidRDefault="00E936ED" w:rsidP="0060082F">
            <w:pPr>
              <w:pStyle w:val="BodyText"/>
              <w:spacing w:line="240" w:lineRule="auto"/>
              <w:rPr>
                <w:iCs/>
              </w:rPr>
            </w:pPr>
          </w:p>
        </w:tc>
      </w:tr>
      <w:tr w:rsidR="00EF319E" w14:paraId="0389092A" w14:textId="77777777" w:rsidTr="00AE1C3E">
        <w:trPr>
          <w:cantSplit w:val="0"/>
          <w:tblHeader w:val="0"/>
        </w:trPr>
        <w:tc>
          <w:tcPr>
            <w:tcW w:w="4140" w:type="dxa"/>
            <w:vAlign w:val="center"/>
          </w:tcPr>
          <w:p w14:paraId="5059CC04" w14:textId="393B213E" w:rsidR="00CE5F0F" w:rsidRDefault="00EF319E" w:rsidP="0060082F">
            <w:pPr>
              <w:pStyle w:val="BodyText"/>
              <w:spacing w:line="240" w:lineRule="auto"/>
              <w:rPr>
                <w:iCs/>
              </w:rPr>
            </w:pPr>
            <w:r>
              <w:rPr>
                <w:iCs/>
              </w:rPr>
              <w:t>What engagement or communication ha</w:t>
            </w:r>
            <w:r w:rsidR="00F53FAB">
              <w:rPr>
                <w:iCs/>
              </w:rPr>
              <w:t>s</w:t>
            </w:r>
            <w:r>
              <w:rPr>
                <w:iCs/>
              </w:rPr>
              <w:t xml:space="preserve"> occurred with </w:t>
            </w:r>
            <w:r w:rsidRPr="00EF319E">
              <w:rPr>
                <w:b/>
                <w:bCs/>
                <w:iCs/>
              </w:rPr>
              <w:t>other key stakeholders</w:t>
            </w:r>
            <w:r>
              <w:rPr>
                <w:iCs/>
              </w:rPr>
              <w:t>?</w:t>
            </w:r>
          </w:p>
        </w:tc>
        <w:tc>
          <w:tcPr>
            <w:tcW w:w="5940" w:type="dxa"/>
            <w:vAlign w:val="center"/>
          </w:tcPr>
          <w:p w14:paraId="1FF48B19" w14:textId="77777777" w:rsidR="00EF319E" w:rsidRDefault="00EF319E" w:rsidP="0060082F">
            <w:pPr>
              <w:pStyle w:val="BodyText"/>
              <w:spacing w:line="240" w:lineRule="auto"/>
              <w:rPr>
                <w:iCs/>
              </w:rPr>
            </w:pPr>
          </w:p>
        </w:tc>
      </w:tr>
      <w:tr w:rsidR="00FD1154" w14:paraId="2EE41F66" w14:textId="77777777" w:rsidTr="00AE1C3E">
        <w:trPr>
          <w:cantSplit w:val="0"/>
          <w:tblHeader w:val="0"/>
        </w:trPr>
        <w:tc>
          <w:tcPr>
            <w:tcW w:w="4140" w:type="dxa"/>
            <w:vAlign w:val="center"/>
          </w:tcPr>
          <w:p w14:paraId="7A2AA16C" w14:textId="69466E56" w:rsidR="00FD1154" w:rsidRDefault="00FD1154" w:rsidP="00E25927">
            <w:pPr>
              <w:pStyle w:val="BodyText"/>
              <w:spacing w:line="240" w:lineRule="auto"/>
              <w:rPr>
                <w:iCs/>
              </w:rPr>
            </w:pPr>
            <w:r>
              <w:rPr>
                <w:iCs/>
              </w:rPr>
              <w:t xml:space="preserve">Is there an impact to </w:t>
            </w:r>
            <w:r w:rsidRPr="00EF319E">
              <w:rPr>
                <w:b/>
                <w:bCs/>
                <w:iCs/>
              </w:rPr>
              <w:t xml:space="preserve">statewide or other </w:t>
            </w:r>
            <w:r w:rsidR="00763F34">
              <w:rPr>
                <w:b/>
                <w:bCs/>
                <w:iCs/>
              </w:rPr>
              <w:t>h</w:t>
            </w:r>
            <w:r w:rsidRPr="00EF319E">
              <w:rPr>
                <w:b/>
                <w:bCs/>
                <w:iCs/>
              </w:rPr>
              <w:t xml:space="preserve">ealth </w:t>
            </w:r>
            <w:r w:rsidR="00763F34">
              <w:rPr>
                <w:b/>
                <w:bCs/>
                <w:iCs/>
              </w:rPr>
              <w:t>se</w:t>
            </w:r>
            <w:r w:rsidRPr="00EF319E">
              <w:rPr>
                <w:b/>
                <w:bCs/>
                <w:iCs/>
              </w:rPr>
              <w:t>rvices</w:t>
            </w:r>
            <w:r w:rsidR="00E936ED">
              <w:rPr>
                <w:iCs/>
              </w:rPr>
              <w:t>?</w:t>
            </w:r>
            <w:r>
              <w:rPr>
                <w:iCs/>
              </w:rPr>
              <w:t xml:space="preserve"> If yes, please </w:t>
            </w:r>
            <w:r w:rsidR="00A838F4">
              <w:rPr>
                <w:iCs/>
              </w:rPr>
              <w:t xml:space="preserve">list the </w:t>
            </w:r>
            <w:r w:rsidR="008F7146">
              <w:rPr>
                <w:iCs/>
              </w:rPr>
              <w:t>hospitals/facilities</w:t>
            </w:r>
            <w:r w:rsidR="00F53FAB">
              <w:rPr>
                <w:iCs/>
              </w:rPr>
              <w:t xml:space="preserve">: </w:t>
            </w:r>
          </w:p>
          <w:p w14:paraId="3A1AB7F3" w14:textId="2C771BF8" w:rsidR="00CE5F0F" w:rsidRPr="00AE1C3E" w:rsidRDefault="0071090F" w:rsidP="00AE1C3E">
            <w:pPr>
              <w:pStyle w:val="BodyText"/>
              <w:rPr>
                <w:rFonts w:cs="Arial"/>
                <w:i/>
                <w:color w:val="auto"/>
                <w:sz w:val="18"/>
                <w:szCs w:val="18"/>
              </w:rPr>
            </w:pPr>
            <w:r w:rsidRPr="00D27054">
              <w:rPr>
                <w:rStyle w:val="Hyperlink"/>
                <w:rFonts w:cs="Arial"/>
                <w:i/>
                <w:color w:val="auto"/>
                <w:sz w:val="18"/>
                <w:szCs w:val="18"/>
                <w:u w:val="none"/>
              </w:rPr>
              <w:t xml:space="preserve">Referral facilities and those facilities potentially impacted must be identified here to support the risk mitigation plan above and the continuation of the provision of health care. For example, health care can continue through mechanisms such as telehealth or referral. </w:t>
            </w:r>
          </w:p>
        </w:tc>
        <w:tc>
          <w:tcPr>
            <w:tcW w:w="5940" w:type="dxa"/>
            <w:vAlign w:val="center"/>
          </w:tcPr>
          <w:p w14:paraId="2E0FCACE" w14:textId="77777777" w:rsidR="00FD1154" w:rsidRDefault="00FD1154" w:rsidP="00E25927">
            <w:pPr>
              <w:pStyle w:val="BodyText"/>
              <w:spacing w:line="240" w:lineRule="auto"/>
              <w:rPr>
                <w:iCs/>
              </w:rPr>
            </w:pPr>
          </w:p>
        </w:tc>
      </w:tr>
      <w:tr w:rsidR="007A7B47" w14:paraId="2C84E9E0" w14:textId="77777777" w:rsidTr="00AE1C3E">
        <w:trPr>
          <w:cantSplit w:val="0"/>
          <w:tblHeader w:val="0"/>
        </w:trPr>
        <w:tc>
          <w:tcPr>
            <w:tcW w:w="4140" w:type="dxa"/>
            <w:vAlign w:val="center"/>
          </w:tcPr>
          <w:p w14:paraId="3ED08ECD" w14:textId="3812EEE1" w:rsidR="007A7B47" w:rsidRDefault="007A7B47" w:rsidP="00E25927">
            <w:pPr>
              <w:pStyle w:val="BodyText"/>
              <w:spacing w:line="240" w:lineRule="auto"/>
              <w:rPr>
                <w:iCs/>
              </w:rPr>
            </w:pPr>
            <w:r>
              <w:rPr>
                <w:iCs/>
              </w:rPr>
              <w:t xml:space="preserve">Is there a significant mass gathering /community event during this time? If yes, is an appropriate risk mitigation strategy in place to facilitate medical care? </w:t>
            </w:r>
          </w:p>
        </w:tc>
        <w:tc>
          <w:tcPr>
            <w:tcW w:w="5940" w:type="dxa"/>
            <w:vAlign w:val="center"/>
          </w:tcPr>
          <w:p w14:paraId="62031D38" w14:textId="77777777" w:rsidR="007A7B47" w:rsidRDefault="007A7B47" w:rsidP="00E25927">
            <w:pPr>
              <w:pStyle w:val="BodyText"/>
              <w:spacing w:line="240" w:lineRule="auto"/>
              <w:rPr>
                <w:iCs/>
              </w:rPr>
            </w:pPr>
          </w:p>
        </w:tc>
      </w:tr>
      <w:tr w:rsidR="00576285" w14:paraId="453E439F" w14:textId="77777777" w:rsidTr="00AE1C3E">
        <w:trPr>
          <w:cantSplit w:val="0"/>
          <w:tblHeader w:val="0"/>
        </w:trPr>
        <w:tc>
          <w:tcPr>
            <w:tcW w:w="4140" w:type="dxa"/>
            <w:vAlign w:val="center"/>
          </w:tcPr>
          <w:p w14:paraId="55EBFBE2" w14:textId="57A5555C" w:rsidR="00D306AE" w:rsidRDefault="00D306AE" w:rsidP="00D306AE">
            <w:pPr>
              <w:rPr>
                <w:szCs w:val="22"/>
              </w:rPr>
            </w:pPr>
            <w:r w:rsidRPr="00832A28">
              <w:rPr>
                <w:szCs w:val="22"/>
              </w:rPr>
              <w:t xml:space="preserve">The temporary change to the service provided may affect </w:t>
            </w:r>
            <w:r>
              <w:rPr>
                <w:szCs w:val="22"/>
              </w:rPr>
              <w:t xml:space="preserve">a person’s right to health services (their </w:t>
            </w:r>
            <w:hyperlink r:id="rId20" w:history="1">
              <w:r w:rsidRPr="00050C13">
                <w:rPr>
                  <w:rStyle w:val="Hyperlink"/>
                  <w:szCs w:val="22"/>
                </w:rPr>
                <w:t>human rights</w:t>
              </w:r>
            </w:hyperlink>
            <w:r>
              <w:rPr>
                <w:szCs w:val="22"/>
              </w:rPr>
              <w:t xml:space="preserve"> – </w:t>
            </w:r>
            <w:hyperlink r:id="rId21" w:history="1">
              <w:r w:rsidRPr="00D306AE">
                <w:rPr>
                  <w:rStyle w:val="Hyperlink"/>
                  <w:szCs w:val="22"/>
                </w:rPr>
                <w:t>please review this link</w:t>
              </w:r>
            </w:hyperlink>
            <w:r>
              <w:rPr>
                <w:szCs w:val="22"/>
              </w:rPr>
              <w:t>)</w:t>
            </w:r>
            <w:r w:rsidRPr="00832A28">
              <w:rPr>
                <w:szCs w:val="22"/>
              </w:rPr>
              <w:t>.</w:t>
            </w:r>
            <w:r>
              <w:rPr>
                <w:szCs w:val="22"/>
              </w:rPr>
              <w:t xml:space="preserve"> </w:t>
            </w:r>
          </w:p>
          <w:p w14:paraId="592AF83F" w14:textId="77777777" w:rsidR="00D306AE" w:rsidRDefault="00D306AE" w:rsidP="00D306AE">
            <w:pPr>
              <w:rPr>
                <w:szCs w:val="22"/>
              </w:rPr>
            </w:pPr>
            <w:r>
              <w:rPr>
                <w:szCs w:val="22"/>
              </w:rPr>
              <w:t xml:space="preserve">Please view the information linked. </w:t>
            </w:r>
          </w:p>
          <w:p w14:paraId="64AA41DB" w14:textId="0F5AE9AD" w:rsidR="00576285" w:rsidRPr="00D306AE" w:rsidRDefault="00D306AE" w:rsidP="00576285">
            <w:pPr>
              <w:rPr>
                <w:szCs w:val="22"/>
              </w:rPr>
            </w:pPr>
            <w:r>
              <w:rPr>
                <w:szCs w:val="22"/>
              </w:rPr>
              <w:t xml:space="preserve">Human rights must continue/be considered during the change. </w:t>
            </w:r>
            <w:r w:rsidR="00576285" w:rsidRPr="00906123">
              <w:rPr>
                <w:rStyle w:val="Hyperlink"/>
                <w:szCs w:val="22"/>
                <w:highlight w:val="yellow"/>
              </w:rPr>
              <w:t xml:space="preserve"> </w:t>
            </w:r>
          </w:p>
          <w:p w14:paraId="6CF5B5EF" w14:textId="11D3AE8B" w:rsidR="00576285" w:rsidRPr="009E0982" w:rsidRDefault="00C36602" w:rsidP="00576285">
            <w:pPr>
              <w:rPr>
                <w:i/>
                <w:iCs/>
                <w:sz w:val="18"/>
                <w:szCs w:val="18"/>
              </w:rPr>
            </w:pPr>
            <w:r w:rsidRPr="009E0982">
              <w:rPr>
                <w:i/>
                <w:iCs/>
                <w:sz w:val="18"/>
                <w:szCs w:val="18"/>
              </w:rPr>
              <w:t>R</w:t>
            </w:r>
            <w:r w:rsidR="00576285" w:rsidRPr="009E0982">
              <w:rPr>
                <w:i/>
                <w:iCs/>
                <w:sz w:val="18"/>
                <w:szCs w:val="18"/>
              </w:rPr>
              <w:t>ights that must continue</w:t>
            </w:r>
            <w:r w:rsidRPr="009E0982">
              <w:rPr>
                <w:i/>
                <w:iCs/>
                <w:sz w:val="18"/>
                <w:szCs w:val="18"/>
              </w:rPr>
              <w:t xml:space="preserve">, access to: </w:t>
            </w:r>
          </w:p>
          <w:p w14:paraId="1B1A8BF7" w14:textId="672A403C" w:rsidR="00576285" w:rsidRPr="009E0982" w:rsidRDefault="00576285" w:rsidP="00576285">
            <w:pPr>
              <w:rPr>
                <w:i/>
                <w:iCs/>
                <w:sz w:val="18"/>
                <w:szCs w:val="18"/>
              </w:rPr>
            </w:pPr>
            <w:r w:rsidRPr="009E0982">
              <w:rPr>
                <w:i/>
                <w:iCs/>
                <w:sz w:val="18"/>
                <w:szCs w:val="18"/>
              </w:rPr>
              <w:t xml:space="preserve">• information </w:t>
            </w:r>
            <w:r w:rsidR="00C36602" w:rsidRPr="009E0982">
              <w:rPr>
                <w:i/>
                <w:iCs/>
                <w:sz w:val="18"/>
                <w:szCs w:val="18"/>
              </w:rPr>
              <w:t>about</w:t>
            </w:r>
            <w:r w:rsidRPr="009E0982">
              <w:rPr>
                <w:i/>
                <w:iCs/>
                <w:sz w:val="18"/>
                <w:szCs w:val="18"/>
              </w:rPr>
              <w:t xml:space="preserve"> the health and well-</w:t>
            </w:r>
            <w:r w:rsidR="00C36602" w:rsidRPr="009E0982">
              <w:rPr>
                <w:i/>
                <w:iCs/>
                <w:sz w:val="18"/>
                <w:szCs w:val="18"/>
              </w:rPr>
              <w:t xml:space="preserve"> </w:t>
            </w:r>
            <w:r w:rsidRPr="009E0982">
              <w:rPr>
                <w:i/>
                <w:iCs/>
                <w:sz w:val="18"/>
                <w:szCs w:val="18"/>
              </w:rPr>
              <w:t xml:space="preserve">being of </w:t>
            </w:r>
            <w:r w:rsidR="00C36602" w:rsidRPr="009E0982">
              <w:rPr>
                <w:i/>
                <w:iCs/>
                <w:sz w:val="18"/>
                <w:szCs w:val="18"/>
              </w:rPr>
              <w:t>family members</w:t>
            </w:r>
          </w:p>
          <w:p w14:paraId="16E13FCF" w14:textId="4FDB96FE" w:rsidR="00576285" w:rsidRPr="009E0982" w:rsidRDefault="00576285" w:rsidP="00576285">
            <w:pPr>
              <w:rPr>
                <w:rFonts w:ascii="Calibri" w:hAnsi="Calibri" w:cs="Calibri"/>
                <w:i/>
                <w:iCs/>
                <w:color w:val="auto"/>
                <w:sz w:val="18"/>
                <w:szCs w:val="18"/>
                <w:lang w:val="en-AU"/>
              </w:rPr>
            </w:pPr>
            <w:r w:rsidRPr="009E0982">
              <w:rPr>
                <w:i/>
                <w:iCs/>
                <w:sz w:val="18"/>
                <w:szCs w:val="18"/>
              </w:rPr>
              <w:t>•</w:t>
            </w:r>
            <w:r w:rsidR="00C36602" w:rsidRPr="009E0982">
              <w:rPr>
                <w:i/>
                <w:iCs/>
                <w:sz w:val="18"/>
                <w:szCs w:val="18"/>
              </w:rPr>
              <w:t xml:space="preserve"> </w:t>
            </w:r>
            <w:r w:rsidRPr="009E0982">
              <w:rPr>
                <w:i/>
                <w:iCs/>
                <w:sz w:val="18"/>
                <w:szCs w:val="18"/>
              </w:rPr>
              <w:t>information and advice on family planning.</w:t>
            </w:r>
          </w:p>
          <w:p w14:paraId="5A59B3CD" w14:textId="1B1DCB31" w:rsidR="00576285" w:rsidRPr="009E0982" w:rsidRDefault="00576285" w:rsidP="00576285">
            <w:pPr>
              <w:rPr>
                <w:i/>
                <w:iCs/>
                <w:sz w:val="18"/>
                <w:szCs w:val="18"/>
              </w:rPr>
            </w:pPr>
            <w:r w:rsidRPr="009E0982">
              <w:rPr>
                <w:i/>
                <w:iCs/>
                <w:sz w:val="18"/>
                <w:szCs w:val="18"/>
              </w:rPr>
              <w:t>• health facilities,</w:t>
            </w:r>
            <w:r w:rsidR="00C36602" w:rsidRPr="009E0982">
              <w:rPr>
                <w:i/>
                <w:iCs/>
                <w:sz w:val="18"/>
                <w:szCs w:val="18"/>
              </w:rPr>
              <w:t xml:space="preserve"> </w:t>
            </w:r>
            <w:r w:rsidRPr="009E0982">
              <w:rPr>
                <w:i/>
                <w:iCs/>
                <w:sz w:val="18"/>
                <w:szCs w:val="18"/>
              </w:rPr>
              <w:t xml:space="preserve">essential </w:t>
            </w:r>
            <w:proofErr w:type="gramStart"/>
            <w:r w:rsidRPr="009E0982">
              <w:rPr>
                <w:i/>
                <w:iCs/>
                <w:sz w:val="18"/>
                <w:szCs w:val="18"/>
              </w:rPr>
              <w:t>medication</w:t>
            </w:r>
            <w:proofErr w:type="gramEnd"/>
            <w:r w:rsidRPr="009E0982">
              <w:rPr>
                <w:i/>
                <w:iCs/>
                <w:sz w:val="18"/>
                <w:szCs w:val="18"/>
              </w:rPr>
              <w:t xml:space="preserve"> and </w:t>
            </w:r>
            <w:r w:rsidRPr="009E0982">
              <w:rPr>
                <w:i/>
                <w:iCs/>
                <w:sz w:val="18"/>
                <w:szCs w:val="18"/>
              </w:rPr>
              <w:lastRenderedPageBreak/>
              <w:t xml:space="preserve">services, especially for vulnerable or </w:t>
            </w:r>
            <w:proofErr w:type="spellStart"/>
            <w:r w:rsidRPr="009E0982">
              <w:rPr>
                <w:i/>
                <w:iCs/>
                <w:sz w:val="18"/>
                <w:szCs w:val="18"/>
              </w:rPr>
              <w:t>marginalised</w:t>
            </w:r>
            <w:proofErr w:type="spellEnd"/>
            <w:r w:rsidRPr="009E0982">
              <w:rPr>
                <w:i/>
                <w:iCs/>
                <w:sz w:val="18"/>
                <w:szCs w:val="18"/>
              </w:rPr>
              <w:t xml:space="preserve"> groups. </w:t>
            </w:r>
          </w:p>
          <w:p w14:paraId="3E53A3E1" w14:textId="0B1848F3" w:rsidR="00576285" w:rsidRPr="009E0982" w:rsidRDefault="00576285" w:rsidP="00576285">
            <w:pPr>
              <w:rPr>
                <w:i/>
                <w:iCs/>
                <w:sz w:val="18"/>
                <w:szCs w:val="18"/>
              </w:rPr>
            </w:pPr>
            <w:r w:rsidRPr="009E0982">
              <w:rPr>
                <w:i/>
                <w:iCs/>
                <w:sz w:val="18"/>
                <w:szCs w:val="18"/>
              </w:rPr>
              <w:t xml:space="preserve">• health services for </w:t>
            </w:r>
            <w:proofErr w:type="gramStart"/>
            <w:r w:rsidRPr="009E0982">
              <w:rPr>
                <w:i/>
                <w:iCs/>
                <w:sz w:val="18"/>
                <w:szCs w:val="18"/>
              </w:rPr>
              <w:t>particular groups</w:t>
            </w:r>
            <w:proofErr w:type="gramEnd"/>
            <w:r w:rsidRPr="009E0982">
              <w:rPr>
                <w:i/>
                <w:iCs/>
                <w:sz w:val="18"/>
                <w:szCs w:val="18"/>
              </w:rPr>
              <w:t>, including Indigenous Australians, people with disability, women and children.</w:t>
            </w:r>
          </w:p>
          <w:p w14:paraId="41627D05" w14:textId="0681178D" w:rsidR="00576285" w:rsidRPr="00C36602" w:rsidRDefault="00576285" w:rsidP="00C36602">
            <w:pPr>
              <w:rPr>
                <w:sz w:val="20"/>
                <w:szCs w:val="17"/>
              </w:rPr>
            </w:pPr>
            <w:r w:rsidRPr="009E0982">
              <w:rPr>
                <w:i/>
                <w:iCs/>
                <w:sz w:val="18"/>
                <w:szCs w:val="18"/>
              </w:rPr>
              <w:t>• reproductive, maternal (pre-natal and post-natal) and child health care.</w:t>
            </w:r>
            <w:r w:rsidRPr="00832A28">
              <w:rPr>
                <w:sz w:val="20"/>
                <w:szCs w:val="17"/>
              </w:rPr>
              <w:t xml:space="preserve"> </w:t>
            </w:r>
          </w:p>
        </w:tc>
        <w:tc>
          <w:tcPr>
            <w:tcW w:w="5940" w:type="dxa"/>
          </w:tcPr>
          <w:p w14:paraId="37EAD21F" w14:textId="77777777" w:rsidR="00D306AE" w:rsidRDefault="00D306AE" w:rsidP="00D306AE">
            <w:pPr>
              <w:pStyle w:val="BodyText"/>
              <w:spacing w:line="240" w:lineRule="auto"/>
              <w:rPr>
                <w:iCs/>
              </w:rPr>
            </w:pPr>
          </w:p>
          <w:p w14:paraId="77FFE688" w14:textId="77777777" w:rsidR="00D306AE" w:rsidRDefault="00D306AE" w:rsidP="00D306AE">
            <w:pPr>
              <w:pStyle w:val="BodyText"/>
              <w:spacing w:line="240" w:lineRule="auto"/>
              <w:rPr>
                <w:iCs/>
              </w:rPr>
            </w:pPr>
          </w:p>
          <w:p w14:paraId="037063AB" w14:textId="08C6D965" w:rsidR="00D306AE" w:rsidRDefault="00D306AE" w:rsidP="00D306AE">
            <w:pPr>
              <w:pStyle w:val="BodyText"/>
              <w:spacing w:line="240" w:lineRule="auto"/>
              <w:rPr>
                <w:iCs/>
              </w:rPr>
            </w:pPr>
            <w:r>
              <w:rPr>
                <w:iCs/>
              </w:rPr>
              <w:t>Will</w:t>
            </w:r>
            <w:r w:rsidR="008D4021">
              <w:rPr>
                <w:iCs/>
              </w:rPr>
              <w:t xml:space="preserve"> human </w:t>
            </w:r>
            <w:r>
              <w:rPr>
                <w:iCs/>
              </w:rPr>
              <w:t xml:space="preserve">rights be unreasonably limited by the temporary change? </w:t>
            </w:r>
          </w:p>
          <w:p w14:paraId="09AC4940" w14:textId="77777777" w:rsidR="00D306AE" w:rsidRDefault="00D306AE" w:rsidP="00D306AE">
            <w:pPr>
              <w:pStyle w:val="BodyText"/>
              <w:spacing w:line="240" w:lineRule="auto"/>
              <w:rPr>
                <w:iCs/>
              </w:rPr>
            </w:pPr>
          </w:p>
          <w:p w14:paraId="3182E395" w14:textId="77777777" w:rsidR="00D306AE" w:rsidRDefault="00000000" w:rsidP="00D306AE">
            <w:pPr>
              <w:pStyle w:val="BodyText"/>
              <w:spacing w:line="240" w:lineRule="auto"/>
              <w:rPr>
                <w:iCs/>
              </w:rPr>
            </w:pPr>
            <w:sdt>
              <w:sdtPr>
                <w:rPr>
                  <w:rFonts w:cstheme="minorHAnsi"/>
                  <w:sz w:val="40"/>
                  <w:szCs w:val="32"/>
                </w:rPr>
                <w:id w:val="1016654795"/>
                <w14:checkbox>
                  <w14:checked w14:val="0"/>
                  <w14:checkedState w14:val="2612" w14:font="MS Gothic"/>
                  <w14:uncheckedState w14:val="2610" w14:font="MS Gothic"/>
                </w14:checkbox>
              </w:sdtPr>
              <w:sdtContent>
                <w:r w:rsidR="00D306AE" w:rsidRPr="00050C13">
                  <w:rPr>
                    <w:rFonts w:ascii="MS Gothic" w:eastAsia="MS Gothic" w:hAnsi="MS Gothic" w:cstheme="minorHAnsi" w:hint="eastAsia"/>
                    <w:sz w:val="40"/>
                    <w:szCs w:val="32"/>
                  </w:rPr>
                  <w:t>☐</w:t>
                </w:r>
              </w:sdtContent>
            </w:sdt>
            <w:r w:rsidR="00D306AE">
              <w:rPr>
                <w:iCs/>
              </w:rPr>
              <w:t xml:space="preserve"> No – a risk mitigation plan is in place. </w:t>
            </w:r>
          </w:p>
          <w:p w14:paraId="0561A1FA" w14:textId="77777777" w:rsidR="00D306AE" w:rsidRDefault="00D306AE" w:rsidP="00D306AE">
            <w:pPr>
              <w:pStyle w:val="BodyText"/>
              <w:spacing w:line="240" w:lineRule="auto"/>
              <w:rPr>
                <w:iCs/>
              </w:rPr>
            </w:pPr>
          </w:p>
          <w:p w14:paraId="7A630EDE" w14:textId="0D8F94F1" w:rsidR="00576285" w:rsidRDefault="00000000" w:rsidP="00D306AE">
            <w:pPr>
              <w:pStyle w:val="BodyText"/>
              <w:spacing w:line="240" w:lineRule="auto"/>
              <w:rPr>
                <w:iCs/>
              </w:rPr>
            </w:pPr>
            <w:sdt>
              <w:sdtPr>
                <w:rPr>
                  <w:rFonts w:cstheme="minorHAnsi"/>
                  <w:sz w:val="40"/>
                  <w:szCs w:val="32"/>
                </w:rPr>
                <w:id w:val="-2043434239"/>
                <w14:checkbox>
                  <w14:checked w14:val="0"/>
                  <w14:checkedState w14:val="2612" w14:font="MS Gothic"/>
                  <w14:uncheckedState w14:val="2610" w14:font="MS Gothic"/>
                </w14:checkbox>
              </w:sdtPr>
              <w:sdtContent>
                <w:r w:rsidR="00D306AE" w:rsidRPr="00050C13">
                  <w:rPr>
                    <w:rFonts w:ascii="MS Gothic" w:eastAsia="MS Gothic" w:hAnsi="MS Gothic" w:cstheme="minorHAnsi" w:hint="eastAsia"/>
                    <w:sz w:val="40"/>
                    <w:szCs w:val="32"/>
                  </w:rPr>
                  <w:t>☐</w:t>
                </w:r>
              </w:sdtContent>
            </w:sdt>
            <w:r w:rsidR="00D306AE">
              <w:rPr>
                <w:iCs/>
              </w:rPr>
              <w:t xml:space="preserve"> Yes – there is no risk mitigation plan in place.</w:t>
            </w:r>
          </w:p>
        </w:tc>
      </w:tr>
      <w:tr w:rsidR="00576285" w14:paraId="33A058D1" w14:textId="77777777" w:rsidTr="00AE1C3E">
        <w:trPr>
          <w:cantSplit w:val="0"/>
          <w:tblHeader w:val="0"/>
        </w:trPr>
        <w:tc>
          <w:tcPr>
            <w:tcW w:w="4140" w:type="dxa"/>
            <w:vAlign w:val="center"/>
          </w:tcPr>
          <w:p w14:paraId="0AA563B5" w14:textId="41B5A8BB" w:rsidR="00576285" w:rsidRDefault="00576285" w:rsidP="00452F02">
            <w:pPr>
              <w:pStyle w:val="BodyText"/>
              <w:spacing w:line="240" w:lineRule="auto"/>
              <w:rPr>
                <w:iCs/>
              </w:rPr>
            </w:pPr>
            <w:r>
              <w:rPr>
                <w:iCs/>
              </w:rPr>
              <w:t>Other comments</w:t>
            </w:r>
            <w:r w:rsidR="00452F02">
              <w:rPr>
                <w:iCs/>
              </w:rPr>
              <w:t>:</w:t>
            </w:r>
          </w:p>
        </w:tc>
        <w:tc>
          <w:tcPr>
            <w:tcW w:w="5940" w:type="dxa"/>
            <w:vAlign w:val="center"/>
          </w:tcPr>
          <w:p w14:paraId="05EEC24B" w14:textId="77777777" w:rsidR="00576285" w:rsidRDefault="00576285" w:rsidP="00576285">
            <w:pPr>
              <w:pStyle w:val="BodyText"/>
              <w:spacing w:line="240" w:lineRule="auto"/>
              <w:rPr>
                <w:iCs/>
              </w:rPr>
            </w:pPr>
          </w:p>
        </w:tc>
      </w:tr>
    </w:tbl>
    <w:p w14:paraId="2964A5FD" w14:textId="77777777" w:rsidR="00C83ABF" w:rsidRDefault="00C83ABF" w:rsidP="00723F7A">
      <w:pPr>
        <w:pStyle w:val="ListParagraph"/>
        <w:rPr>
          <w:b/>
          <w:bCs/>
          <w:sz w:val="28"/>
          <w:szCs w:val="28"/>
        </w:rPr>
      </w:pPr>
      <w:bookmarkStart w:id="6" w:name="_Hlk107221120"/>
      <w:bookmarkEnd w:id="5"/>
    </w:p>
    <w:p w14:paraId="4E0CAABD" w14:textId="1882E1DF" w:rsidR="00CE5F0F" w:rsidRDefault="00CE5F0F" w:rsidP="00346726">
      <w:pPr>
        <w:pStyle w:val="BodyText"/>
        <w:rPr>
          <w:b/>
          <w:bCs/>
          <w:sz w:val="28"/>
          <w:szCs w:val="28"/>
        </w:rPr>
      </w:pPr>
    </w:p>
    <w:p w14:paraId="701FEF31" w14:textId="14281A13" w:rsidR="00EE62FC" w:rsidRDefault="00EE62FC" w:rsidP="00346726">
      <w:pPr>
        <w:pStyle w:val="BodyText"/>
        <w:rPr>
          <w:b/>
          <w:bCs/>
          <w:sz w:val="28"/>
          <w:szCs w:val="28"/>
        </w:rPr>
      </w:pPr>
    </w:p>
    <w:p w14:paraId="617CF456" w14:textId="11B6723E" w:rsidR="00EE62FC" w:rsidRDefault="00EE62FC" w:rsidP="00346726">
      <w:pPr>
        <w:pStyle w:val="BodyText"/>
        <w:rPr>
          <w:b/>
          <w:bCs/>
          <w:sz w:val="28"/>
          <w:szCs w:val="28"/>
        </w:rPr>
      </w:pPr>
    </w:p>
    <w:p w14:paraId="1F4976B0" w14:textId="77777777" w:rsidR="00EE62FC" w:rsidRDefault="00EE62FC" w:rsidP="00346726">
      <w:pPr>
        <w:pStyle w:val="BodyText"/>
        <w:rPr>
          <w:b/>
          <w:bCs/>
          <w:sz w:val="28"/>
          <w:szCs w:val="28"/>
        </w:rPr>
      </w:pPr>
    </w:p>
    <w:p w14:paraId="6BD4CF1E" w14:textId="507FB341" w:rsidR="00565B75" w:rsidRPr="000C1626" w:rsidRDefault="000C1626" w:rsidP="00346726">
      <w:pPr>
        <w:pStyle w:val="BodyText"/>
        <w:rPr>
          <w:b/>
          <w:bCs/>
          <w:sz w:val="28"/>
          <w:szCs w:val="28"/>
        </w:rPr>
      </w:pPr>
      <w:r w:rsidRPr="000C1626">
        <w:rPr>
          <w:b/>
          <w:bCs/>
          <w:sz w:val="28"/>
          <w:szCs w:val="28"/>
        </w:rPr>
        <w:t>Endorsement</w:t>
      </w:r>
    </w:p>
    <w:bookmarkEnd w:id="6"/>
    <w:p w14:paraId="5E1AB2B3" w14:textId="77777777" w:rsidR="000C1626" w:rsidRDefault="000C1626" w:rsidP="00346726">
      <w:pPr>
        <w:pStyle w:val="BodyText"/>
      </w:pPr>
    </w:p>
    <w:p w14:paraId="41466028" w14:textId="30A1CD1F" w:rsidR="000C1626" w:rsidRDefault="000C1626" w:rsidP="00346726">
      <w:pPr>
        <w:pStyle w:val="BodyText"/>
      </w:pPr>
      <w:bookmarkStart w:id="7" w:name="_Hlk98494567"/>
      <w:r w:rsidRPr="000C1626">
        <w:rPr>
          <w:b/>
          <w:bCs/>
        </w:rPr>
        <w:t>Cleared by:</w:t>
      </w:r>
      <w:r>
        <w:t xml:space="preserve"> (Facility </w:t>
      </w:r>
      <w:r w:rsidR="0088051C">
        <w:t>accountable officer</w:t>
      </w:r>
      <w:r>
        <w:t>)</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52"/>
        <w:gridCol w:w="8628"/>
      </w:tblGrid>
      <w:tr w:rsidR="000C1626" w14:paraId="2A5B3715" w14:textId="77777777" w:rsidTr="00AF0659">
        <w:tc>
          <w:tcPr>
            <w:tcW w:w="1452" w:type="dxa"/>
          </w:tcPr>
          <w:p w14:paraId="43E3C449" w14:textId="77777777" w:rsidR="000C1626" w:rsidRDefault="000C1626" w:rsidP="00346726">
            <w:pPr>
              <w:pStyle w:val="BodyText"/>
            </w:pPr>
            <w:r>
              <w:t>Name:</w:t>
            </w:r>
          </w:p>
        </w:tc>
        <w:tc>
          <w:tcPr>
            <w:tcW w:w="8638" w:type="dxa"/>
          </w:tcPr>
          <w:p w14:paraId="13EDF1A0" w14:textId="77777777" w:rsidR="000C1626" w:rsidRDefault="000C1626" w:rsidP="00346726">
            <w:pPr>
              <w:pStyle w:val="BodyText"/>
            </w:pPr>
          </w:p>
        </w:tc>
      </w:tr>
      <w:tr w:rsidR="000C1626" w14:paraId="59A8F714" w14:textId="77777777" w:rsidTr="00AF0659">
        <w:tc>
          <w:tcPr>
            <w:tcW w:w="1452" w:type="dxa"/>
          </w:tcPr>
          <w:p w14:paraId="085CDDB3" w14:textId="77777777" w:rsidR="000C1626" w:rsidRDefault="000C1626" w:rsidP="00346726">
            <w:pPr>
              <w:pStyle w:val="BodyText"/>
            </w:pPr>
            <w:r>
              <w:t>Position:</w:t>
            </w:r>
          </w:p>
        </w:tc>
        <w:tc>
          <w:tcPr>
            <w:tcW w:w="8638" w:type="dxa"/>
          </w:tcPr>
          <w:p w14:paraId="6DB1D0ED" w14:textId="77777777" w:rsidR="000C1626" w:rsidRDefault="000C1626" w:rsidP="00346726">
            <w:pPr>
              <w:pStyle w:val="BodyText"/>
            </w:pPr>
          </w:p>
        </w:tc>
      </w:tr>
      <w:tr w:rsidR="000C1626" w14:paraId="6DD203EA" w14:textId="77777777" w:rsidTr="00AF0659">
        <w:tc>
          <w:tcPr>
            <w:tcW w:w="1452" w:type="dxa"/>
          </w:tcPr>
          <w:p w14:paraId="421B9228" w14:textId="77777777" w:rsidR="000C1626" w:rsidRDefault="000C1626" w:rsidP="00346726">
            <w:pPr>
              <w:pStyle w:val="BodyText"/>
            </w:pPr>
            <w:r>
              <w:t>Signature:</w:t>
            </w:r>
          </w:p>
        </w:tc>
        <w:tc>
          <w:tcPr>
            <w:tcW w:w="8638" w:type="dxa"/>
          </w:tcPr>
          <w:p w14:paraId="36C2E4D8" w14:textId="77777777" w:rsidR="000C1626" w:rsidRDefault="000C1626" w:rsidP="00346726">
            <w:pPr>
              <w:pStyle w:val="BodyText"/>
            </w:pPr>
          </w:p>
        </w:tc>
      </w:tr>
      <w:tr w:rsidR="000C1626" w14:paraId="7CA4DA2C" w14:textId="77777777" w:rsidTr="00AF0659">
        <w:tc>
          <w:tcPr>
            <w:tcW w:w="1452" w:type="dxa"/>
          </w:tcPr>
          <w:p w14:paraId="2CED12DB" w14:textId="77777777" w:rsidR="000C1626" w:rsidRDefault="000C1626" w:rsidP="00346726">
            <w:pPr>
              <w:pStyle w:val="BodyText"/>
            </w:pPr>
            <w:r>
              <w:t>Date:</w:t>
            </w:r>
          </w:p>
        </w:tc>
        <w:tc>
          <w:tcPr>
            <w:tcW w:w="8638" w:type="dxa"/>
          </w:tcPr>
          <w:p w14:paraId="1DF9364D" w14:textId="77777777" w:rsidR="000C1626" w:rsidRDefault="000C1626" w:rsidP="00346726">
            <w:pPr>
              <w:pStyle w:val="BodyText"/>
            </w:pPr>
          </w:p>
        </w:tc>
      </w:tr>
    </w:tbl>
    <w:p w14:paraId="5B52BEA5" w14:textId="77777777" w:rsidR="000C1626" w:rsidRDefault="000C1626" w:rsidP="00346726">
      <w:pPr>
        <w:pStyle w:val="BodyText"/>
      </w:pPr>
    </w:p>
    <w:bookmarkEnd w:id="7"/>
    <w:p w14:paraId="1068B91B" w14:textId="77777777" w:rsidR="000C1626" w:rsidRDefault="000C1626" w:rsidP="00346726">
      <w:pPr>
        <w:pStyle w:val="BodyText"/>
      </w:pPr>
    </w:p>
    <w:p w14:paraId="1C91E946" w14:textId="77777777" w:rsidR="000C1626" w:rsidRDefault="000C1626" w:rsidP="00346726">
      <w:pPr>
        <w:pStyle w:val="BodyText"/>
      </w:pPr>
      <w:r w:rsidRPr="000C1626">
        <w:rPr>
          <w:b/>
          <w:bCs/>
        </w:rPr>
        <w:t>Approved by:</w:t>
      </w:r>
      <w:r>
        <w:t xml:space="preserve"> (Health Service Chief Executive)</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52"/>
        <w:gridCol w:w="8628"/>
      </w:tblGrid>
      <w:tr w:rsidR="000C1626" w14:paraId="4B38FB38" w14:textId="77777777" w:rsidTr="00AF0659">
        <w:tc>
          <w:tcPr>
            <w:tcW w:w="1452" w:type="dxa"/>
          </w:tcPr>
          <w:p w14:paraId="24AED934" w14:textId="77777777" w:rsidR="000C1626" w:rsidRDefault="000C1626" w:rsidP="00346726">
            <w:pPr>
              <w:pStyle w:val="BodyText"/>
            </w:pPr>
            <w:r>
              <w:t>Name:</w:t>
            </w:r>
          </w:p>
        </w:tc>
        <w:tc>
          <w:tcPr>
            <w:tcW w:w="8638" w:type="dxa"/>
          </w:tcPr>
          <w:p w14:paraId="62CF7143" w14:textId="77777777" w:rsidR="000C1626" w:rsidRDefault="000C1626" w:rsidP="00346726">
            <w:pPr>
              <w:pStyle w:val="BodyText"/>
            </w:pPr>
          </w:p>
        </w:tc>
      </w:tr>
      <w:tr w:rsidR="000C1626" w14:paraId="7591DCAB" w14:textId="77777777" w:rsidTr="00AF0659">
        <w:tc>
          <w:tcPr>
            <w:tcW w:w="1452" w:type="dxa"/>
          </w:tcPr>
          <w:p w14:paraId="640A720D" w14:textId="77777777" w:rsidR="000C1626" w:rsidRDefault="000C1626" w:rsidP="00346726">
            <w:pPr>
              <w:pStyle w:val="BodyText"/>
            </w:pPr>
            <w:r>
              <w:t>Position:</w:t>
            </w:r>
          </w:p>
        </w:tc>
        <w:tc>
          <w:tcPr>
            <w:tcW w:w="8638" w:type="dxa"/>
          </w:tcPr>
          <w:p w14:paraId="7FC64D56" w14:textId="77777777" w:rsidR="000C1626" w:rsidRDefault="000C1626" w:rsidP="00346726">
            <w:pPr>
              <w:pStyle w:val="BodyText"/>
            </w:pPr>
          </w:p>
        </w:tc>
      </w:tr>
      <w:tr w:rsidR="000C1626" w14:paraId="06AA3E2A" w14:textId="77777777" w:rsidTr="00AF0659">
        <w:tc>
          <w:tcPr>
            <w:tcW w:w="1452" w:type="dxa"/>
          </w:tcPr>
          <w:p w14:paraId="77CB72D8" w14:textId="77777777" w:rsidR="000C1626" w:rsidRDefault="000C1626" w:rsidP="00346726">
            <w:pPr>
              <w:pStyle w:val="BodyText"/>
            </w:pPr>
            <w:r>
              <w:t>Signature:</w:t>
            </w:r>
          </w:p>
        </w:tc>
        <w:tc>
          <w:tcPr>
            <w:tcW w:w="8638" w:type="dxa"/>
          </w:tcPr>
          <w:p w14:paraId="5301C9DE" w14:textId="77777777" w:rsidR="000C1626" w:rsidRDefault="000C1626" w:rsidP="00346726">
            <w:pPr>
              <w:pStyle w:val="BodyText"/>
            </w:pPr>
          </w:p>
        </w:tc>
      </w:tr>
      <w:tr w:rsidR="000C1626" w14:paraId="15601D3B" w14:textId="77777777" w:rsidTr="00AF0659">
        <w:tc>
          <w:tcPr>
            <w:tcW w:w="1452" w:type="dxa"/>
          </w:tcPr>
          <w:p w14:paraId="4C1F960B" w14:textId="77777777" w:rsidR="000C1626" w:rsidRDefault="000C1626" w:rsidP="00346726">
            <w:pPr>
              <w:pStyle w:val="BodyText"/>
            </w:pPr>
            <w:r>
              <w:t>Date:</w:t>
            </w:r>
          </w:p>
        </w:tc>
        <w:tc>
          <w:tcPr>
            <w:tcW w:w="8638" w:type="dxa"/>
          </w:tcPr>
          <w:p w14:paraId="72CBF417" w14:textId="77777777" w:rsidR="000C1626" w:rsidRDefault="000C1626" w:rsidP="00346726">
            <w:pPr>
              <w:pStyle w:val="BodyText"/>
            </w:pPr>
          </w:p>
        </w:tc>
      </w:tr>
    </w:tbl>
    <w:p w14:paraId="234E121D" w14:textId="77777777" w:rsidR="000C1626" w:rsidRDefault="000C1626" w:rsidP="00346726">
      <w:pPr>
        <w:pStyle w:val="BodyText"/>
      </w:pPr>
    </w:p>
    <w:bookmarkEnd w:id="1"/>
    <w:p w14:paraId="44124670" w14:textId="77777777" w:rsidR="000C1626" w:rsidRDefault="000C1626" w:rsidP="00346726">
      <w:pPr>
        <w:pStyle w:val="BodyText"/>
      </w:pPr>
    </w:p>
    <w:sectPr w:rsidR="000C1626" w:rsidSect="00084F05">
      <w:headerReference w:type="default" r:id="rId22"/>
      <w:footerReference w:type="default" r:id="rId23"/>
      <w:type w:val="continuous"/>
      <w:pgSz w:w="11900" w:h="16840" w:code="9"/>
      <w:pgMar w:top="386" w:right="851" w:bottom="851" w:left="851" w:header="72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E9BA" w14:textId="77777777" w:rsidR="00762980" w:rsidRDefault="00762980" w:rsidP="008B6886">
      <w:pPr>
        <w:spacing w:after="0" w:line="240" w:lineRule="auto"/>
      </w:pPr>
      <w:r>
        <w:separator/>
      </w:r>
    </w:p>
  </w:endnote>
  <w:endnote w:type="continuationSeparator" w:id="0">
    <w:p w14:paraId="7AE8A43D" w14:textId="77777777" w:rsidR="00762980" w:rsidRDefault="00762980"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OT-Medium">
    <w:altName w:val="Calibri"/>
    <w:panose1 w:val="00000000000000000000"/>
    <w:charset w:val="00"/>
    <w:family w:val="modern"/>
    <w:notTrueType/>
    <w:pitch w:val="variable"/>
    <w:sig w:usb0="800000AF" w:usb1="4000206B" w:usb2="00000000" w:usb3="00000000" w:csb0="00000001" w:csb1="00000000"/>
  </w:font>
  <w:font w:name="MetaOT-Bold">
    <w:altName w:val="Calibri"/>
    <w:panose1 w:val="020B0804030101020102"/>
    <w:charset w:val="00"/>
    <w:family w:val="swiss"/>
    <w:notTrueType/>
    <w:pitch w:val="variable"/>
    <w:sig w:usb0="800000EF" w:usb1="4000207B" w:usb2="00000000" w:usb3="00000000" w:csb0="00000001" w:csb1="00000000"/>
  </w:font>
  <w:font w:name="MetaOT-Norm">
    <w:altName w:val="Calibri"/>
    <w:panose1 w:val="020B0504030101020102"/>
    <w:charset w:val="00"/>
    <w:family w:val="swiss"/>
    <w:notTrueType/>
    <w:pitch w:val="variable"/>
    <w:sig w:usb0="800000EF" w:usb1="4000207B" w:usb2="00000000" w:usb3="00000000" w:csb0="00000001" w:csb1="00000000"/>
  </w:font>
  <w:font w:name="MetaOT-Book">
    <w:panose1 w:val="020B0604030101020102"/>
    <w:charset w:val="00"/>
    <w:family w:val="swiss"/>
    <w:notTrueType/>
    <w:pitch w:val="variable"/>
    <w:sig w:usb0="800000EF" w:usb1="4000207B" w:usb2="00000000" w:usb3="00000000" w:csb0="00000001" w:csb1="00000000"/>
  </w:font>
  <w:font w:name="MetaOT-BookIta">
    <w:panose1 w:val="020B0604030101020102"/>
    <w:charset w:val="00"/>
    <w:family w:val="swiss"/>
    <w:notTrueType/>
    <w:pitch w:val="variable"/>
    <w:sig w:usb0="800000EF" w:usb1="4000207B"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EAD" w14:textId="77777777" w:rsidR="003F4A0A" w:rsidRDefault="003F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9DBE" w14:textId="77777777" w:rsidR="00795229" w:rsidRDefault="004A3EEF">
    <w:pPr>
      <w:pStyle w:val="Footer"/>
    </w:pPr>
    <w:r>
      <w:rPr>
        <w:noProof/>
      </w:rPr>
      <w:drawing>
        <wp:anchor distT="0" distB="0" distL="114300" distR="114300" simplePos="0" relativeHeight="251653117" behindDoc="0" locked="0" layoutInCell="1" allowOverlap="1" wp14:anchorId="19706BCA" wp14:editId="08E3E1D4">
          <wp:simplePos x="0" y="0"/>
          <wp:positionH relativeFrom="column">
            <wp:posOffset>6114991</wp:posOffset>
          </wp:positionH>
          <wp:positionV relativeFrom="paragraph">
            <wp:posOffset>-412174</wp:posOffset>
          </wp:positionV>
          <wp:extent cx="590550" cy="742950"/>
          <wp:effectExtent l="0" t="0"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055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5B3365" wp14:editId="2ACF7811">
          <wp:simplePos x="0" y="0"/>
          <wp:positionH relativeFrom="column">
            <wp:posOffset>-540385</wp:posOffset>
          </wp:positionH>
          <wp:positionV relativeFrom="paragraph">
            <wp:posOffset>459105</wp:posOffset>
          </wp:positionV>
          <wp:extent cx="7651750" cy="48133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51750"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6EF4" w14:textId="77777777" w:rsidR="003F4A0A" w:rsidRDefault="003F4A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32" w:type="pct"/>
      <w:tblLook w:val="01E0" w:firstRow="1" w:lastRow="1" w:firstColumn="1" w:lastColumn="1" w:noHBand="0" w:noVBand="0"/>
    </w:tblPr>
    <w:tblGrid>
      <w:gridCol w:w="10099"/>
      <w:gridCol w:w="3224"/>
    </w:tblGrid>
    <w:tr w:rsidR="00BC7013" w:rsidRPr="00BC7013" w14:paraId="44E0A286" w14:textId="77777777" w:rsidTr="00084F05">
      <w:trPr>
        <w:cantSplit/>
        <w:tblHeader/>
      </w:trPr>
      <w:tc>
        <w:tcPr>
          <w:tcW w:w="10315" w:type="dxa"/>
          <w:shd w:val="clear" w:color="auto" w:fill="auto"/>
          <w:vAlign w:val="bottom"/>
        </w:tcPr>
        <w:p w14:paraId="4BB1C2C9" w14:textId="77777777" w:rsidR="00736D37" w:rsidRPr="00BC7013" w:rsidRDefault="00736D37" w:rsidP="00084F05">
          <w:pPr>
            <w:pStyle w:val="Footer"/>
            <w:tabs>
              <w:tab w:val="clear" w:pos="8640"/>
              <w:tab w:val="right" w:pos="9785"/>
            </w:tabs>
            <w:jc w:val="right"/>
            <w:rPr>
              <w:b/>
              <w:color w:val="0094B4"/>
            </w:rPr>
          </w:pPr>
        </w:p>
      </w:tc>
      <w:tc>
        <w:tcPr>
          <w:tcW w:w="3290" w:type="dxa"/>
          <w:shd w:val="clear" w:color="auto" w:fill="auto"/>
          <w:vAlign w:val="bottom"/>
        </w:tcPr>
        <w:p w14:paraId="7D8A7CBF" w14:textId="77777777" w:rsidR="00736D37" w:rsidRPr="00BC7013" w:rsidRDefault="00736D37" w:rsidP="00084F05">
          <w:pPr>
            <w:pStyle w:val="Footer"/>
            <w:jc w:val="right"/>
            <w:rPr>
              <w:b/>
              <w:color w:val="0094B4"/>
            </w:rPr>
          </w:pPr>
        </w:p>
      </w:tc>
    </w:tr>
  </w:tbl>
  <w:p w14:paraId="3DB8C483" w14:textId="243B2D85" w:rsidR="00856CCE" w:rsidRDefault="003F4A0A" w:rsidP="00E13D1C">
    <w:pPr>
      <w:pStyle w:val="Footer"/>
      <w:tabs>
        <w:tab w:val="clear" w:pos="8640"/>
        <w:tab w:val="right" w:pos="9785"/>
      </w:tabs>
      <w:jc w:val="center"/>
      <w:rPr>
        <w:b/>
        <w:color w:val="0094B4"/>
        <w:sz w:val="18"/>
        <w:szCs w:val="18"/>
      </w:rPr>
    </w:pPr>
    <w:r>
      <w:rPr>
        <w:b/>
        <w:color w:val="0094B4"/>
        <w:sz w:val="18"/>
        <w:szCs w:val="18"/>
      </w:rPr>
      <w:t>March 2024</w:t>
    </w:r>
    <w:r w:rsidR="00D63D32" w:rsidRPr="00E13D1C">
      <w:rPr>
        <w:b/>
        <w:color w:val="0094B4"/>
        <w:sz w:val="18"/>
        <w:szCs w:val="18"/>
      </w:rPr>
      <w:t xml:space="preserve"> </w:t>
    </w:r>
    <w:r w:rsidR="00133BD8" w:rsidRPr="00E13D1C">
      <w:rPr>
        <w:b/>
        <w:color w:val="0094B4"/>
        <w:sz w:val="18"/>
        <w:szCs w:val="18"/>
      </w:rPr>
      <w:t xml:space="preserve">– </w:t>
    </w:r>
    <w:r w:rsidR="00D63D32" w:rsidRPr="00E13D1C">
      <w:rPr>
        <w:b/>
        <w:color w:val="0094B4"/>
        <w:sz w:val="18"/>
        <w:szCs w:val="18"/>
      </w:rPr>
      <w:t>Temporary</w:t>
    </w:r>
    <w:r w:rsidR="00133BD8" w:rsidRPr="00E13D1C">
      <w:rPr>
        <w:b/>
        <w:color w:val="0094B4"/>
        <w:sz w:val="18"/>
        <w:szCs w:val="18"/>
      </w:rPr>
      <w:t xml:space="preserve"> (less than three months) Change Notification Form </w:t>
    </w:r>
  </w:p>
  <w:p w14:paraId="78C7C153" w14:textId="33FAF5E9" w:rsidR="00084F05" w:rsidRPr="00E13D1C" w:rsidRDefault="00084F05" w:rsidP="00E13D1C">
    <w:pPr>
      <w:pStyle w:val="Footer"/>
      <w:tabs>
        <w:tab w:val="clear" w:pos="8640"/>
        <w:tab w:val="right" w:pos="9785"/>
      </w:tabs>
      <w:jc w:val="center"/>
      <w:rPr>
        <w:b/>
        <w:color w:val="0094B4"/>
        <w:sz w:val="18"/>
        <w:szCs w:val="18"/>
      </w:rPr>
    </w:pPr>
    <w:r w:rsidRPr="00E13D1C">
      <w:rPr>
        <w:b/>
        <w:color w:val="0094B4"/>
        <w:sz w:val="18"/>
        <w:szCs w:val="18"/>
      </w:rPr>
      <w:t xml:space="preserve">- </w:t>
    </w:r>
    <w:r w:rsidRPr="00E13D1C">
      <w:rPr>
        <w:b/>
        <w:color w:val="0094B4"/>
        <w:sz w:val="18"/>
        <w:szCs w:val="18"/>
      </w:rPr>
      <w:fldChar w:fldCharType="begin"/>
    </w:r>
    <w:r w:rsidRPr="00E13D1C">
      <w:rPr>
        <w:b/>
        <w:color w:val="0094B4"/>
        <w:sz w:val="18"/>
        <w:szCs w:val="18"/>
      </w:rPr>
      <w:instrText xml:space="preserve"> PAGE </w:instrText>
    </w:r>
    <w:r w:rsidRPr="00E13D1C">
      <w:rPr>
        <w:b/>
        <w:color w:val="0094B4"/>
        <w:sz w:val="18"/>
        <w:szCs w:val="18"/>
      </w:rPr>
      <w:fldChar w:fldCharType="separate"/>
    </w:r>
    <w:r w:rsidR="00995BD4" w:rsidRPr="00E13D1C">
      <w:rPr>
        <w:b/>
        <w:noProof/>
        <w:color w:val="0094B4"/>
        <w:sz w:val="18"/>
        <w:szCs w:val="18"/>
      </w:rPr>
      <w:t>9</w:t>
    </w:r>
    <w:r w:rsidRPr="00E13D1C">
      <w:rPr>
        <w:b/>
        <w:color w:val="0094B4"/>
        <w:sz w:val="18"/>
        <w:szCs w:val="18"/>
      </w:rPr>
      <w:fldChar w:fldCharType="end"/>
    </w:r>
    <w:r w:rsidRPr="00E13D1C">
      <w:rPr>
        <w:b/>
        <w:color w:val="0094B4"/>
        <w:sz w:val="18"/>
        <w:szCs w:val="18"/>
      </w:rPr>
      <w:t xml:space="preserve"> -</w:t>
    </w:r>
  </w:p>
  <w:p w14:paraId="22507468" w14:textId="77777777" w:rsidR="00736D37" w:rsidRDefault="00736D37" w:rsidP="0027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22A7" w14:textId="77777777" w:rsidR="00762980" w:rsidRDefault="00762980" w:rsidP="008B6886">
      <w:pPr>
        <w:spacing w:after="0" w:line="240" w:lineRule="auto"/>
      </w:pPr>
      <w:r>
        <w:separator/>
      </w:r>
    </w:p>
  </w:footnote>
  <w:footnote w:type="continuationSeparator" w:id="0">
    <w:p w14:paraId="7BEA6309" w14:textId="77777777" w:rsidR="00762980" w:rsidRDefault="00762980"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AA0" w14:textId="77777777" w:rsidR="003F4A0A" w:rsidRDefault="003F4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CF69" w14:textId="77777777" w:rsidR="00736D37" w:rsidRDefault="00D454D0" w:rsidP="00273977">
    <w:pPr>
      <w:pStyle w:val="Header"/>
      <w:tabs>
        <w:tab w:val="clear" w:pos="4320"/>
        <w:tab w:val="clear" w:pos="8640"/>
        <w:tab w:val="left" w:pos="1569"/>
      </w:tabs>
    </w:pPr>
    <w:r>
      <w:rPr>
        <w:noProof/>
      </w:rPr>
      <w:drawing>
        <wp:anchor distT="0" distB="0" distL="114300" distR="114300" simplePos="0" relativeHeight="251661312" behindDoc="0" locked="0" layoutInCell="1" allowOverlap="1" wp14:anchorId="487896A3" wp14:editId="5537CD85">
          <wp:simplePos x="0" y="0"/>
          <wp:positionH relativeFrom="column">
            <wp:posOffset>-540385</wp:posOffset>
          </wp:positionH>
          <wp:positionV relativeFrom="paragraph">
            <wp:posOffset>-457200</wp:posOffset>
          </wp:positionV>
          <wp:extent cx="7543795" cy="1520619"/>
          <wp:effectExtent l="0" t="0" r="63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ohns Jobs\graphic design\CED\CED Word Templates\Leadership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95" cy="15206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58D44D25" wp14:editId="63A05882">
          <wp:simplePos x="0" y="0"/>
          <wp:positionH relativeFrom="column">
            <wp:posOffset>-540385</wp:posOffset>
          </wp:positionH>
          <wp:positionV relativeFrom="paragraph">
            <wp:posOffset>10309225</wp:posOffset>
          </wp:positionV>
          <wp:extent cx="7631430" cy="10795635"/>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4443" w14:textId="77777777" w:rsidR="003F4A0A" w:rsidRDefault="003F4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C3C2" w14:textId="77777777" w:rsidR="00736D37" w:rsidRDefault="00D454D0" w:rsidP="00273977">
    <w:pPr>
      <w:pStyle w:val="Header"/>
      <w:tabs>
        <w:tab w:val="clear" w:pos="4320"/>
        <w:tab w:val="clear" w:pos="8640"/>
        <w:tab w:val="left" w:pos="1569"/>
      </w:tabs>
    </w:pPr>
    <w:r>
      <w:rPr>
        <w:noProof/>
        <w:lang w:val="en-AU" w:eastAsia="en-AU"/>
      </w:rPr>
      <w:drawing>
        <wp:anchor distT="0" distB="0" distL="114300" distR="114300" simplePos="0" relativeHeight="251664384" behindDoc="0" locked="0" layoutInCell="1" allowOverlap="1" wp14:anchorId="743DFDDD" wp14:editId="0940F163">
          <wp:simplePos x="0" y="0"/>
          <wp:positionH relativeFrom="column">
            <wp:posOffset>-540385</wp:posOffset>
          </wp:positionH>
          <wp:positionV relativeFrom="paragraph">
            <wp:posOffset>-457200</wp:posOffset>
          </wp:positionV>
          <wp:extent cx="7654281" cy="481479"/>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4281" cy="4814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1B791E3C" wp14:editId="1089B147">
          <wp:simplePos x="0" y="0"/>
          <wp:positionH relativeFrom="column">
            <wp:posOffset>-540385</wp:posOffset>
          </wp:positionH>
          <wp:positionV relativeFrom="paragraph">
            <wp:posOffset>10309225</wp:posOffset>
          </wp:positionV>
          <wp:extent cx="7631430" cy="1079563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48A44DB"/>
    <w:multiLevelType w:val="hybridMultilevel"/>
    <w:tmpl w:val="921C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B46B9"/>
    <w:multiLevelType w:val="hybridMultilevel"/>
    <w:tmpl w:val="D9007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F5C75"/>
    <w:multiLevelType w:val="hybridMultilevel"/>
    <w:tmpl w:val="755E3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2AF5195"/>
    <w:multiLevelType w:val="hybridMultilevel"/>
    <w:tmpl w:val="F31E90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9"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B6540E3"/>
    <w:multiLevelType w:val="hybridMultilevel"/>
    <w:tmpl w:val="0C40457A"/>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A127EF"/>
    <w:multiLevelType w:val="hybridMultilevel"/>
    <w:tmpl w:val="9F283436"/>
    <w:lvl w:ilvl="0" w:tplc="50BC9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F872638"/>
    <w:multiLevelType w:val="hybridMultilevel"/>
    <w:tmpl w:val="CED2F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861622885">
    <w:abstractNumId w:val="18"/>
  </w:num>
  <w:num w:numId="2" w16cid:durableId="1027100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1285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61275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2224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0033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1575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59446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2553360">
    <w:abstractNumId w:val="24"/>
  </w:num>
  <w:num w:numId="10" w16cid:durableId="606423004">
    <w:abstractNumId w:val="8"/>
  </w:num>
  <w:num w:numId="11" w16cid:durableId="338233869">
    <w:abstractNumId w:val="26"/>
  </w:num>
  <w:num w:numId="12" w16cid:durableId="1708795913">
    <w:abstractNumId w:val="21"/>
  </w:num>
  <w:num w:numId="13" w16cid:durableId="774137660">
    <w:abstractNumId w:val="14"/>
  </w:num>
  <w:num w:numId="14" w16cid:durableId="1970476798">
    <w:abstractNumId w:val="18"/>
  </w:num>
  <w:num w:numId="15" w16cid:durableId="1004892503">
    <w:abstractNumId w:val="7"/>
  </w:num>
  <w:num w:numId="16" w16cid:durableId="1140153788">
    <w:abstractNumId w:val="6"/>
  </w:num>
  <w:num w:numId="17" w16cid:durableId="1897736667">
    <w:abstractNumId w:val="5"/>
  </w:num>
  <w:num w:numId="18" w16cid:durableId="458690475">
    <w:abstractNumId w:val="4"/>
  </w:num>
  <w:num w:numId="19" w16cid:durableId="1989481938">
    <w:abstractNumId w:val="12"/>
  </w:num>
  <w:num w:numId="20" w16cid:durableId="1286428245">
    <w:abstractNumId w:val="3"/>
  </w:num>
  <w:num w:numId="21" w16cid:durableId="445001019">
    <w:abstractNumId w:val="2"/>
  </w:num>
  <w:num w:numId="22" w16cid:durableId="1455178185">
    <w:abstractNumId w:val="1"/>
  </w:num>
  <w:num w:numId="23" w16cid:durableId="59980854">
    <w:abstractNumId w:val="0"/>
  </w:num>
  <w:num w:numId="24" w16cid:durableId="1299604673">
    <w:abstractNumId w:val="19"/>
  </w:num>
  <w:num w:numId="25" w16cid:durableId="515577983">
    <w:abstractNumId w:val="15"/>
  </w:num>
  <w:num w:numId="26" w16cid:durableId="1156918878">
    <w:abstractNumId w:val="17"/>
  </w:num>
  <w:num w:numId="27" w16cid:durableId="558322094">
    <w:abstractNumId w:val="13"/>
  </w:num>
  <w:num w:numId="28" w16cid:durableId="1770159731">
    <w:abstractNumId w:val="19"/>
  </w:num>
  <w:num w:numId="29" w16cid:durableId="320698458">
    <w:abstractNumId w:val="19"/>
  </w:num>
  <w:num w:numId="30" w16cid:durableId="1088112924">
    <w:abstractNumId w:val="19"/>
  </w:num>
  <w:num w:numId="31" w16cid:durableId="777530772">
    <w:abstractNumId w:val="23"/>
  </w:num>
  <w:num w:numId="32" w16cid:durableId="1611886974">
    <w:abstractNumId w:val="10"/>
  </w:num>
  <w:num w:numId="33" w16cid:durableId="1389836319">
    <w:abstractNumId w:val="22"/>
  </w:num>
  <w:num w:numId="34" w16cid:durableId="445344893">
    <w:abstractNumId w:val="16"/>
  </w:num>
  <w:num w:numId="35" w16cid:durableId="1410494292">
    <w:abstractNumId w:val="11"/>
  </w:num>
  <w:num w:numId="36" w16cid:durableId="701982023">
    <w:abstractNumId w:val="25"/>
  </w:num>
  <w:num w:numId="37" w16cid:durableId="213224121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29"/>
    <w:rsid w:val="00042479"/>
    <w:rsid w:val="00050A6C"/>
    <w:rsid w:val="00051CD4"/>
    <w:rsid w:val="000568F0"/>
    <w:rsid w:val="00065843"/>
    <w:rsid w:val="000731F5"/>
    <w:rsid w:val="000754ED"/>
    <w:rsid w:val="00084F05"/>
    <w:rsid w:val="000873BC"/>
    <w:rsid w:val="000961FB"/>
    <w:rsid w:val="000974BB"/>
    <w:rsid w:val="000B4030"/>
    <w:rsid w:val="000B5115"/>
    <w:rsid w:val="000C0239"/>
    <w:rsid w:val="000C1626"/>
    <w:rsid w:val="000C7A69"/>
    <w:rsid w:val="000D1829"/>
    <w:rsid w:val="000D5010"/>
    <w:rsid w:val="000E3A43"/>
    <w:rsid w:val="000E6816"/>
    <w:rsid w:val="00133215"/>
    <w:rsid w:val="00133BD8"/>
    <w:rsid w:val="00135120"/>
    <w:rsid w:val="00135493"/>
    <w:rsid w:val="00154DF0"/>
    <w:rsid w:val="001557B5"/>
    <w:rsid w:val="00160612"/>
    <w:rsid w:val="0016453C"/>
    <w:rsid w:val="00167662"/>
    <w:rsid w:val="00184988"/>
    <w:rsid w:val="00186E17"/>
    <w:rsid w:val="001A2A23"/>
    <w:rsid w:val="001C548D"/>
    <w:rsid w:val="001D3B55"/>
    <w:rsid w:val="001D6D47"/>
    <w:rsid w:val="001F479B"/>
    <w:rsid w:val="00202AD8"/>
    <w:rsid w:val="00203BBD"/>
    <w:rsid w:val="002078F4"/>
    <w:rsid w:val="002150F0"/>
    <w:rsid w:val="002165F1"/>
    <w:rsid w:val="00242AB5"/>
    <w:rsid w:val="0024407D"/>
    <w:rsid w:val="00256524"/>
    <w:rsid w:val="00262439"/>
    <w:rsid w:val="00270A51"/>
    <w:rsid w:val="00273977"/>
    <w:rsid w:val="002C2F2B"/>
    <w:rsid w:val="002C34B6"/>
    <w:rsid w:val="002C7460"/>
    <w:rsid w:val="002D4922"/>
    <w:rsid w:val="002F4DC8"/>
    <w:rsid w:val="002F59E2"/>
    <w:rsid w:val="00323815"/>
    <w:rsid w:val="00327837"/>
    <w:rsid w:val="00331C98"/>
    <w:rsid w:val="00340AC8"/>
    <w:rsid w:val="00340F00"/>
    <w:rsid w:val="00346726"/>
    <w:rsid w:val="00361C7F"/>
    <w:rsid w:val="00380869"/>
    <w:rsid w:val="003A4EC5"/>
    <w:rsid w:val="003B3059"/>
    <w:rsid w:val="003B6DDD"/>
    <w:rsid w:val="003C758B"/>
    <w:rsid w:val="003D4986"/>
    <w:rsid w:val="003F4A0A"/>
    <w:rsid w:val="00400F97"/>
    <w:rsid w:val="00415B83"/>
    <w:rsid w:val="00420197"/>
    <w:rsid w:val="00452F02"/>
    <w:rsid w:val="00456773"/>
    <w:rsid w:val="00470AFC"/>
    <w:rsid w:val="00473420"/>
    <w:rsid w:val="00473811"/>
    <w:rsid w:val="00490B80"/>
    <w:rsid w:val="00492CA1"/>
    <w:rsid w:val="00493844"/>
    <w:rsid w:val="0049473E"/>
    <w:rsid w:val="004A3EEF"/>
    <w:rsid w:val="004B54AD"/>
    <w:rsid w:val="004D5176"/>
    <w:rsid w:val="004E6A32"/>
    <w:rsid w:val="004F6423"/>
    <w:rsid w:val="004F6A2F"/>
    <w:rsid w:val="00506733"/>
    <w:rsid w:val="0051320B"/>
    <w:rsid w:val="0055694D"/>
    <w:rsid w:val="005606E8"/>
    <w:rsid w:val="00563739"/>
    <w:rsid w:val="00565B75"/>
    <w:rsid w:val="00576285"/>
    <w:rsid w:val="00586AC6"/>
    <w:rsid w:val="005C3B51"/>
    <w:rsid w:val="005C4842"/>
    <w:rsid w:val="005D5142"/>
    <w:rsid w:val="005E1E60"/>
    <w:rsid w:val="005E2F07"/>
    <w:rsid w:val="005F2579"/>
    <w:rsid w:val="005F6217"/>
    <w:rsid w:val="0060082F"/>
    <w:rsid w:val="00604C68"/>
    <w:rsid w:val="00613804"/>
    <w:rsid w:val="00620433"/>
    <w:rsid w:val="00630B52"/>
    <w:rsid w:val="00655CF5"/>
    <w:rsid w:val="00671C32"/>
    <w:rsid w:val="0067556F"/>
    <w:rsid w:val="00690B2C"/>
    <w:rsid w:val="006B12EB"/>
    <w:rsid w:val="006D36EC"/>
    <w:rsid w:val="006D70B7"/>
    <w:rsid w:val="006E7D15"/>
    <w:rsid w:val="006F02CB"/>
    <w:rsid w:val="006F66C7"/>
    <w:rsid w:val="0071090F"/>
    <w:rsid w:val="007152AF"/>
    <w:rsid w:val="007161E6"/>
    <w:rsid w:val="00723F7A"/>
    <w:rsid w:val="00736D37"/>
    <w:rsid w:val="00741E21"/>
    <w:rsid w:val="00750050"/>
    <w:rsid w:val="00762980"/>
    <w:rsid w:val="00763F34"/>
    <w:rsid w:val="00791B47"/>
    <w:rsid w:val="00795229"/>
    <w:rsid w:val="007A18EB"/>
    <w:rsid w:val="007A612E"/>
    <w:rsid w:val="007A7B47"/>
    <w:rsid w:val="007D4505"/>
    <w:rsid w:val="007E35E1"/>
    <w:rsid w:val="007E548B"/>
    <w:rsid w:val="00812A9A"/>
    <w:rsid w:val="0081568D"/>
    <w:rsid w:val="0081634A"/>
    <w:rsid w:val="00820C87"/>
    <w:rsid w:val="00832A28"/>
    <w:rsid w:val="00844910"/>
    <w:rsid w:val="008455D6"/>
    <w:rsid w:val="0085038D"/>
    <w:rsid w:val="0085266B"/>
    <w:rsid w:val="00856CCE"/>
    <w:rsid w:val="0086091A"/>
    <w:rsid w:val="0088051C"/>
    <w:rsid w:val="00893550"/>
    <w:rsid w:val="00897134"/>
    <w:rsid w:val="008B6886"/>
    <w:rsid w:val="008D0031"/>
    <w:rsid w:val="008D337A"/>
    <w:rsid w:val="008D4021"/>
    <w:rsid w:val="008F4BC9"/>
    <w:rsid w:val="008F5118"/>
    <w:rsid w:val="008F5339"/>
    <w:rsid w:val="008F6EA4"/>
    <w:rsid w:val="008F7146"/>
    <w:rsid w:val="00906123"/>
    <w:rsid w:val="00926790"/>
    <w:rsid w:val="0093352B"/>
    <w:rsid w:val="00941778"/>
    <w:rsid w:val="009477FD"/>
    <w:rsid w:val="00951D86"/>
    <w:rsid w:val="0096002E"/>
    <w:rsid w:val="009805C1"/>
    <w:rsid w:val="00993010"/>
    <w:rsid w:val="009930D5"/>
    <w:rsid w:val="00995BD4"/>
    <w:rsid w:val="009B7399"/>
    <w:rsid w:val="009B7FC0"/>
    <w:rsid w:val="009E0982"/>
    <w:rsid w:val="009E4755"/>
    <w:rsid w:val="009F09A1"/>
    <w:rsid w:val="00A02EFF"/>
    <w:rsid w:val="00A214FF"/>
    <w:rsid w:val="00A236D1"/>
    <w:rsid w:val="00A31F11"/>
    <w:rsid w:val="00A35A86"/>
    <w:rsid w:val="00A36634"/>
    <w:rsid w:val="00A47AF1"/>
    <w:rsid w:val="00A55E81"/>
    <w:rsid w:val="00A63A9B"/>
    <w:rsid w:val="00A65E7C"/>
    <w:rsid w:val="00A73602"/>
    <w:rsid w:val="00A838F4"/>
    <w:rsid w:val="00A84C39"/>
    <w:rsid w:val="00A85C82"/>
    <w:rsid w:val="00A91A36"/>
    <w:rsid w:val="00A96995"/>
    <w:rsid w:val="00AA7F21"/>
    <w:rsid w:val="00AB68FC"/>
    <w:rsid w:val="00AD3A83"/>
    <w:rsid w:val="00AE1C3E"/>
    <w:rsid w:val="00AF0659"/>
    <w:rsid w:val="00AF561A"/>
    <w:rsid w:val="00AF7F4F"/>
    <w:rsid w:val="00B02814"/>
    <w:rsid w:val="00B10B6A"/>
    <w:rsid w:val="00B2799D"/>
    <w:rsid w:val="00B27B72"/>
    <w:rsid w:val="00B3081F"/>
    <w:rsid w:val="00B30A41"/>
    <w:rsid w:val="00B45D4D"/>
    <w:rsid w:val="00B6137E"/>
    <w:rsid w:val="00B654F7"/>
    <w:rsid w:val="00B932DA"/>
    <w:rsid w:val="00B93337"/>
    <w:rsid w:val="00BB1B63"/>
    <w:rsid w:val="00BC7013"/>
    <w:rsid w:val="00BC793D"/>
    <w:rsid w:val="00BD45C9"/>
    <w:rsid w:val="00BD49FF"/>
    <w:rsid w:val="00BE33C4"/>
    <w:rsid w:val="00BE39CC"/>
    <w:rsid w:val="00BF04D6"/>
    <w:rsid w:val="00BF55A8"/>
    <w:rsid w:val="00C03BE2"/>
    <w:rsid w:val="00C1275B"/>
    <w:rsid w:val="00C130CF"/>
    <w:rsid w:val="00C33B44"/>
    <w:rsid w:val="00C36602"/>
    <w:rsid w:val="00C53FB0"/>
    <w:rsid w:val="00C57AE0"/>
    <w:rsid w:val="00C80486"/>
    <w:rsid w:val="00C83ABF"/>
    <w:rsid w:val="00C86747"/>
    <w:rsid w:val="00C90CE2"/>
    <w:rsid w:val="00C955DA"/>
    <w:rsid w:val="00CC0469"/>
    <w:rsid w:val="00CD2C18"/>
    <w:rsid w:val="00CD55BB"/>
    <w:rsid w:val="00CE5F0F"/>
    <w:rsid w:val="00CE6436"/>
    <w:rsid w:val="00CE6630"/>
    <w:rsid w:val="00CF796A"/>
    <w:rsid w:val="00D10401"/>
    <w:rsid w:val="00D22F1D"/>
    <w:rsid w:val="00D27054"/>
    <w:rsid w:val="00D306AE"/>
    <w:rsid w:val="00D454D0"/>
    <w:rsid w:val="00D510B0"/>
    <w:rsid w:val="00D541C1"/>
    <w:rsid w:val="00D63D32"/>
    <w:rsid w:val="00D642C2"/>
    <w:rsid w:val="00D764FF"/>
    <w:rsid w:val="00D81F3E"/>
    <w:rsid w:val="00D869C7"/>
    <w:rsid w:val="00DA3E0E"/>
    <w:rsid w:val="00DB12E9"/>
    <w:rsid w:val="00DC1A8D"/>
    <w:rsid w:val="00DF5866"/>
    <w:rsid w:val="00E02709"/>
    <w:rsid w:val="00E06B4C"/>
    <w:rsid w:val="00E13D1C"/>
    <w:rsid w:val="00E361EC"/>
    <w:rsid w:val="00E43FF5"/>
    <w:rsid w:val="00E44AF6"/>
    <w:rsid w:val="00E50E8C"/>
    <w:rsid w:val="00E53CEB"/>
    <w:rsid w:val="00E5584D"/>
    <w:rsid w:val="00E6610F"/>
    <w:rsid w:val="00E867F6"/>
    <w:rsid w:val="00E86F95"/>
    <w:rsid w:val="00E900A8"/>
    <w:rsid w:val="00E936ED"/>
    <w:rsid w:val="00EC3BA5"/>
    <w:rsid w:val="00EC6059"/>
    <w:rsid w:val="00ED72B6"/>
    <w:rsid w:val="00EE62FC"/>
    <w:rsid w:val="00EF319E"/>
    <w:rsid w:val="00F27EA7"/>
    <w:rsid w:val="00F322B5"/>
    <w:rsid w:val="00F324DF"/>
    <w:rsid w:val="00F53FAB"/>
    <w:rsid w:val="00F5784A"/>
    <w:rsid w:val="00F6472C"/>
    <w:rsid w:val="00F70C14"/>
    <w:rsid w:val="00F72084"/>
    <w:rsid w:val="00F77797"/>
    <w:rsid w:val="00F852CB"/>
    <w:rsid w:val="00F95EDF"/>
    <w:rsid w:val="00FA2E0B"/>
    <w:rsid w:val="00FB190B"/>
    <w:rsid w:val="00FB6B96"/>
    <w:rsid w:val="00FD1154"/>
    <w:rsid w:val="00FD167D"/>
    <w:rsid w:val="00FE7F90"/>
    <w:rsid w:val="00FF4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688E6"/>
  <w15:chartTrackingRefBased/>
  <w15:docId w15:val="{A0B07294-B239-4C9F-B872-94645EE1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4ED"/>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0731F5"/>
    <w:pPr>
      <w:outlineLvl w:val="0"/>
    </w:pPr>
    <w:rPr>
      <w:rFonts w:ascii="Arial" w:eastAsia="Times New Roman" w:hAnsi="Arial" w:cs="Times New Roman"/>
      <w:b/>
      <w:bCs/>
      <w:color w:val="0094B4"/>
      <w:sz w:val="36"/>
      <w:szCs w:val="60"/>
    </w:rPr>
  </w:style>
  <w:style w:type="paragraph" w:styleId="Heading2">
    <w:name w:val="heading 2"/>
    <w:basedOn w:val="BasicParagraph"/>
    <w:next w:val="Normal"/>
    <w:link w:val="Heading2Char1"/>
    <w:qFormat/>
    <w:rsid w:val="000731F5"/>
    <w:pPr>
      <w:spacing w:after="120" w:line="240" w:lineRule="auto"/>
      <w:outlineLvl w:val="1"/>
    </w:pPr>
    <w:rPr>
      <w:rFonts w:ascii="Arial" w:eastAsia="Times New Roman" w:hAnsi="Arial" w:cs="Times New Roman"/>
      <w:b/>
      <w:color w:val="183957"/>
      <w:sz w:val="32"/>
      <w:szCs w:val="34"/>
    </w:rPr>
  </w:style>
  <w:style w:type="paragraph" w:styleId="Heading3">
    <w:name w:val="heading 3"/>
    <w:basedOn w:val="Subheading"/>
    <w:next w:val="Normal"/>
    <w:link w:val="Heading3Char1"/>
    <w:qFormat/>
    <w:rsid w:val="000754ED"/>
    <w:pPr>
      <w:spacing w:before="0" w:after="40" w:line="360" w:lineRule="atLeast"/>
      <w:outlineLvl w:val="2"/>
    </w:pPr>
    <w:rPr>
      <w:rFonts w:ascii="Arial" w:eastAsia="Times New Roman" w:hAnsi="Arial" w:cs="Times New Roman"/>
      <w:b/>
      <w:caps w:val="0"/>
      <w:color w:val="3EBFB9"/>
      <w:sz w:val="28"/>
    </w:rPr>
  </w:style>
  <w:style w:type="paragraph" w:styleId="Heading4">
    <w:name w:val="heading 4"/>
    <w:basedOn w:val="Normal"/>
    <w:next w:val="Normal"/>
    <w:link w:val="Heading4Char"/>
    <w:qFormat/>
    <w:locked/>
    <w:rsid w:val="000754ED"/>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0754ED"/>
    <w:pPr>
      <w:spacing w:before="240" w:after="60"/>
      <w:outlineLvl w:val="4"/>
    </w:pPr>
    <w:rPr>
      <w:b/>
      <w:bCs/>
      <w:iCs/>
      <w:szCs w:val="26"/>
    </w:rPr>
  </w:style>
  <w:style w:type="paragraph" w:styleId="Heading6">
    <w:name w:val="heading 6"/>
    <w:basedOn w:val="Normal"/>
    <w:next w:val="Normal"/>
    <w:qFormat/>
    <w:locked/>
    <w:rsid w:val="000754ED"/>
    <w:pPr>
      <w:spacing w:before="240" w:after="60"/>
      <w:outlineLvl w:val="5"/>
    </w:pPr>
    <w:rPr>
      <w:rFonts w:cs="Times New Roman"/>
      <w:bCs/>
      <w:i/>
      <w:szCs w:val="22"/>
    </w:rPr>
  </w:style>
  <w:style w:type="paragraph" w:styleId="Heading7">
    <w:name w:val="heading 7"/>
    <w:basedOn w:val="Normal"/>
    <w:next w:val="Normal"/>
    <w:qFormat/>
    <w:locked/>
    <w:rsid w:val="000754ED"/>
    <w:pPr>
      <w:spacing w:before="240" w:after="60"/>
      <w:outlineLvl w:val="6"/>
    </w:pPr>
    <w:rPr>
      <w:rFonts w:cs="Times New Roman"/>
      <w:sz w:val="24"/>
      <w:szCs w:val="24"/>
    </w:rPr>
  </w:style>
  <w:style w:type="paragraph" w:styleId="Heading8">
    <w:name w:val="heading 8"/>
    <w:basedOn w:val="Normal"/>
    <w:next w:val="Normal"/>
    <w:qFormat/>
    <w:locked/>
    <w:rsid w:val="000754ED"/>
    <w:pPr>
      <w:spacing w:before="240" w:after="60"/>
      <w:outlineLvl w:val="7"/>
    </w:pPr>
    <w:rPr>
      <w:rFonts w:cs="Times New Roman"/>
      <w:i/>
      <w:iCs/>
      <w:sz w:val="24"/>
      <w:szCs w:val="24"/>
    </w:rPr>
  </w:style>
  <w:style w:type="paragraph" w:styleId="Heading9">
    <w:name w:val="heading 9"/>
    <w:basedOn w:val="Normal"/>
    <w:next w:val="Normal"/>
    <w:qFormat/>
    <w:locked/>
    <w:rsid w:val="000754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754ED"/>
    <w:pPr>
      <w:spacing w:after="80" w:line="288" w:lineRule="auto"/>
    </w:pPr>
    <w:rPr>
      <w:rFonts w:ascii="MinionPro-Regular" w:hAnsi="MinionPro-Regular" w:cs="MinionPro-Regular"/>
    </w:rPr>
  </w:style>
  <w:style w:type="paragraph" w:customStyle="1" w:styleId="Subheading">
    <w:name w:val="Subheading"/>
    <w:basedOn w:val="Normal"/>
    <w:rsid w:val="000754ED"/>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0754ED"/>
    <w:pPr>
      <w:spacing w:line="260" w:lineRule="atLeast"/>
    </w:pPr>
  </w:style>
  <w:style w:type="character" w:customStyle="1" w:styleId="BodyTextChar">
    <w:name w:val="Body Text Char"/>
    <w:locked/>
    <w:rsid w:val="000754ED"/>
    <w:rPr>
      <w:rFonts w:ascii="MetaOT-Normal" w:hAnsi="MetaOT-Normal" w:cs="MetaOT-Normal"/>
      <w:color w:val="000000"/>
      <w:sz w:val="19"/>
      <w:szCs w:val="19"/>
      <w:lang w:val="en-US" w:eastAsia="x-none"/>
    </w:rPr>
  </w:style>
  <w:style w:type="character" w:customStyle="1" w:styleId="Heading1Char">
    <w:name w:val="Heading 1 Char"/>
    <w:locked/>
    <w:rsid w:val="000754ED"/>
    <w:rPr>
      <w:rFonts w:ascii="MetaOT-Bold" w:hAnsi="MetaOT-Bold" w:cs="MetaOT-Bold"/>
      <w:bCs/>
      <w:color w:val="246860"/>
      <w:sz w:val="60"/>
      <w:szCs w:val="60"/>
      <w:lang w:val="en-US" w:eastAsia="x-none"/>
    </w:rPr>
  </w:style>
  <w:style w:type="character" w:customStyle="1" w:styleId="Heading2Char">
    <w:name w:val="Heading 2 Char"/>
    <w:locked/>
    <w:rsid w:val="000754ED"/>
    <w:rPr>
      <w:rFonts w:ascii="MetaOT-Norm" w:hAnsi="MetaOT-Norm" w:cs="MetaOT-Norm"/>
      <w:color w:val="246860"/>
      <w:sz w:val="34"/>
      <w:szCs w:val="34"/>
      <w:lang w:val="en-US" w:eastAsia="x-none"/>
    </w:rPr>
  </w:style>
  <w:style w:type="character" w:customStyle="1" w:styleId="Heading3Char">
    <w:name w:val="Heading 3 Char"/>
    <w:locked/>
    <w:rsid w:val="000754ED"/>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0754ED"/>
    <w:pPr>
      <w:widowControl/>
      <w:suppressAutoHyphens w:val="0"/>
      <w:autoSpaceDE/>
      <w:autoSpaceDN/>
      <w:adjustRightInd/>
      <w:spacing w:after="0" w:line="240" w:lineRule="auto"/>
      <w:textAlignment w:val="auto"/>
    </w:pPr>
    <w:rPr>
      <w:rFonts w:eastAsia="Times New Roman" w:cs="Times New Roman"/>
      <w:b/>
      <w:bCs/>
      <w:color w:val="FFFFFF"/>
      <w:sz w:val="48"/>
      <w:szCs w:val="60"/>
    </w:rPr>
  </w:style>
  <w:style w:type="character" w:customStyle="1" w:styleId="TitleChar">
    <w:name w:val="Title Char"/>
    <w:locked/>
    <w:rsid w:val="000754ED"/>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0754ED"/>
    <w:pPr>
      <w:widowControl/>
      <w:suppressAutoHyphens w:val="0"/>
      <w:autoSpaceDE/>
      <w:autoSpaceDN/>
      <w:adjustRightInd/>
      <w:spacing w:after="0" w:line="240" w:lineRule="auto"/>
      <w:textAlignment w:val="auto"/>
    </w:pPr>
    <w:rPr>
      <w:rFonts w:eastAsia="Times New Roman" w:cs="Times New Roman"/>
      <w:bCs/>
      <w:color w:val="FFFFFF"/>
      <w:sz w:val="40"/>
      <w:szCs w:val="60"/>
    </w:rPr>
  </w:style>
  <w:style w:type="character" w:customStyle="1" w:styleId="SubtitleChar">
    <w:name w:val="Subtitle Char"/>
    <w:locked/>
    <w:rsid w:val="000754ED"/>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0754ED"/>
    <w:pPr>
      <w:spacing w:before="240" w:after="240"/>
    </w:pPr>
    <w:rPr>
      <w:rFonts w:eastAsia="Times New Roman" w:cs="Times New Roman"/>
      <w:iCs/>
      <w:color w:val="246860"/>
      <w:sz w:val="27"/>
      <w:szCs w:val="27"/>
    </w:rPr>
  </w:style>
  <w:style w:type="character" w:customStyle="1" w:styleId="QuoteChar">
    <w:name w:val="Quote Char"/>
    <w:link w:val="Quote"/>
    <w:locked/>
    <w:rsid w:val="000754ED"/>
    <w:rPr>
      <w:rFonts w:ascii="Arial" w:hAnsi="Arial" w:cs="MetaOT-BookIta"/>
      <w:iCs/>
      <w:color w:val="246860"/>
      <w:sz w:val="27"/>
      <w:szCs w:val="27"/>
      <w:lang w:val="en-US" w:eastAsia="en-US"/>
    </w:rPr>
  </w:style>
  <w:style w:type="paragraph" w:styleId="BalloonText">
    <w:name w:val="Balloon Text"/>
    <w:basedOn w:val="Normal"/>
    <w:link w:val="BalloonTextChar1"/>
    <w:semiHidden/>
    <w:rsid w:val="000754ED"/>
    <w:pPr>
      <w:spacing w:after="0" w:line="240" w:lineRule="auto"/>
    </w:pPr>
    <w:rPr>
      <w:rFonts w:ascii="Lucida Grande" w:hAnsi="Lucida Grande" w:cs="Lucida Grande"/>
      <w:sz w:val="18"/>
      <w:szCs w:val="18"/>
    </w:rPr>
  </w:style>
  <w:style w:type="character" w:customStyle="1" w:styleId="BalloonTextChar">
    <w:name w:val="Balloon Text Char"/>
    <w:semiHidden/>
    <w:locked/>
    <w:rsid w:val="000754ED"/>
    <w:rPr>
      <w:rFonts w:ascii="Lucida Grande" w:hAnsi="Lucida Grande" w:cs="Lucida Grande"/>
      <w:color w:val="000000"/>
      <w:sz w:val="18"/>
      <w:szCs w:val="18"/>
      <w:lang w:val="en-US" w:eastAsia="x-none"/>
    </w:rPr>
  </w:style>
  <w:style w:type="paragraph" w:customStyle="1" w:styleId="Reference">
    <w:name w:val="Reference"/>
    <w:basedOn w:val="Normal"/>
    <w:rsid w:val="000754ED"/>
    <w:pPr>
      <w:jc w:val="right"/>
    </w:pPr>
  </w:style>
  <w:style w:type="paragraph" w:styleId="Header">
    <w:name w:val="header"/>
    <w:basedOn w:val="Normal"/>
    <w:link w:val="HeaderChar1"/>
    <w:rsid w:val="000754ED"/>
    <w:pPr>
      <w:tabs>
        <w:tab w:val="center" w:pos="4320"/>
        <w:tab w:val="right" w:pos="8640"/>
      </w:tabs>
      <w:spacing w:after="0" w:line="240" w:lineRule="auto"/>
    </w:pPr>
  </w:style>
  <w:style w:type="character" w:customStyle="1" w:styleId="HeaderChar">
    <w:name w:val="Header Char"/>
    <w:locked/>
    <w:rsid w:val="000754ED"/>
    <w:rPr>
      <w:rFonts w:ascii="MetaOT-Normal" w:hAnsi="MetaOT-Normal" w:cs="MetaOT-Normal"/>
      <w:color w:val="000000"/>
      <w:sz w:val="19"/>
      <w:szCs w:val="19"/>
      <w:lang w:val="en-US" w:eastAsia="x-none"/>
    </w:rPr>
  </w:style>
  <w:style w:type="paragraph" w:styleId="Footer">
    <w:name w:val="footer"/>
    <w:basedOn w:val="Normal"/>
    <w:link w:val="FooterChar1"/>
    <w:rsid w:val="000754ED"/>
    <w:pPr>
      <w:tabs>
        <w:tab w:val="center" w:pos="4320"/>
        <w:tab w:val="right" w:pos="8640"/>
      </w:tabs>
      <w:spacing w:after="0" w:line="240" w:lineRule="auto"/>
    </w:pPr>
  </w:style>
  <w:style w:type="character" w:customStyle="1" w:styleId="FooterChar">
    <w:name w:val="Footer Char"/>
    <w:locked/>
    <w:rsid w:val="000754ED"/>
    <w:rPr>
      <w:rFonts w:ascii="MetaOT-Normal" w:hAnsi="MetaOT-Normal" w:cs="MetaOT-Normal"/>
      <w:color w:val="000000"/>
      <w:sz w:val="19"/>
      <w:szCs w:val="19"/>
      <w:lang w:val="en-US" w:eastAsia="x-none"/>
    </w:rPr>
  </w:style>
  <w:style w:type="character" w:styleId="PageNumber">
    <w:name w:val="page number"/>
    <w:semiHidden/>
    <w:rsid w:val="000754ED"/>
    <w:rPr>
      <w:rFonts w:cs="Times New Roman"/>
    </w:rPr>
  </w:style>
  <w:style w:type="paragraph" w:styleId="NormalWeb">
    <w:name w:val="Normal (Web)"/>
    <w:basedOn w:val="Normal"/>
    <w:semiHidden/>
    <w:rsid w:val="000754ED"/>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0754ED"/>
    <w:pPr>
      <w:spacing w:before="480" w:after="1440" w:line="240" w:lineRule="auto"/>
      <w:ind w:right="170"/>
      <w:jc w:val="right"/>
    </w:pPr>
    <w:rPr>
      <w:rFonts w:eastAsia="MS Minngs" w:cs="MetaOT-Bold"/>
      <w:bCs w:val="0"/>
    </w:rPr>
  </w:style>
  <w:style w:type="paragraph" w:customStyle="1" w:styleId="Style1">
    <w:name w:val="Style1"/>
    <w:basedOn w:val="HeadingwithinBlock"/>
    <w:rsid w:val="000754ED"/>
    <w:pPr>
      <w:spacing w:before="600"/>
    </w:pPr>
  </w:style>
  <w:style w:type="paragraph" w:styleId="ListParagraph">
    <w:name w:val="List Paragraph"/>
    <w:basedOn w:val="Normal"/>
    <w:qFormat/>
    <w:rsid w:val="000754ED"/>
    <w:pPr>
      <w:ind w:left="720"/>
      <w:contextualSpacing/>
    </w:pPr>
  </w:style>
  <w:style w:type="character" w:customStyle="1" w:styleId="CharChar">
    <w:name w:val="Char Char"/>
    <w:locked/>
    <w:rsid w:val="000754ED"/>
    <w:rPr>
      <w:rFonts w:ascii="Arial" w:hAnsi="Arial"/>
      <w:b/>
      <w:color w:val="17326B"/>
      <w:sz w:val="48"/>
      <w:szCs w:val="48"/>
      <w:lang w:val="en-AU" w:eastAsia="en-US" w:bidi="ar-SA"/>
    </w:rPr>
  </w:style>
  <w:style w:type="character" w:customStyle="1" w:styleId="CharChar1">
    <w:name w:val="Char Char1"/>
    <w:locked/>
    <w:rsid w:val="000754ED"/>
    <w:rPr>
      <w:rFonts w:ascii="Arial" w:hAnsi="Arial"/>
      <w:sz w:val="22"/>
      <w:szCs w:val="24"/>
      <w:lang w:val="en-AU" w:eastAsia="en-AU" w:bidi="ar-SA"/>
    </w:rPr>
  </w:style>
  <w:style w:type="character" w:customStyle="1" w:styleId="FooterChar1">
    <w:name w:val="Footer Char1"/>
    <w:link w:val="Footer"/>
    <w:locked/>
    <w:rsid w:val="000754ED"/>
    <w:rPr>
      <w:rFonts w:ascii="Arial" w:eastAsia="MS Minngs" w:hAnsi="Arial" w:cs="MetaOT-Normal"/>
      <w:color w:val="000000"/>
      <w:sz w:val="22"/>
      <w:szCs w:val="19"/>
      <w:lang w:val="en-US" w:eastAsia="en-US" w:bidi="ar-SA"/>
    </w:rPr>
  </w:style>
  <w:style w:type="character" w:customStyle="1" w:styleId="CharChar3">
    <w:name w:val="Char Char3"/>
    <w:locked/>
    <w:rsid w:val="000754ED"/>
    <w:rPr>
      <w:rFonts w:ascii="Arial" w:hAnsi="Arial"/>
      <w:b/>
      <w:color w:val="6CB239"/>
      <w:sz w:val="28"/>
      <w:szCs w:val="24"/>
      <w:lang w:val="en-AU" w:eastAsia="en-AU" w:bidi="ar-SA"/>
    </w:rPr>
  </w:style>
  <w:style w:type="character" w:customStyle="1" w:styleId="CharChar4">
    <w:name w:val="Char Char4"/>
    <w:locked/>
    <w:rsid w:val="000754ED"/>
    <w:rPr>
      <w:rFonts w:ascii="Arial" w:hAnsi="Arial"/>
      <w:b/>
      <w:color w:val="6CB239"/>
      <w:sz w:val="32"/>
      <w:szCs w:val="24"/>
      <w:lang w:val="en-AU" w:eastAsia="en-AU" w:bidi="ar-SA"/>
    </w:rPr>
  </w:style>
  <w:style w:type="character" w:customStyle="1" w:styleId="CharChar5">
    <w:name w:val="Char Char5"/>
    <w:locked/>
    <w:rsid w:val="000754ED"/>
    <w:rPr>
      <w:rFonts w:ascii="Arial" w:hAnsi="Arial"/>
      <w:b/>
      <w:color w:val="17326B"/>
      <w:sz w:val="36"/>
      <w:szCs w:val="36"/>
      <w:lang w:val="en-AU" w:eastAsia="en-AU" w:bidi="ar-SA"/>
    </w:rPr>
  </w:style>
  <w:style w:type="numbering" w:styleId="111111">
    <w:name w:val="Outline List 2"/>
    <w:basedOn w:val="NoList"/>
    <w:semiHidden/>
    <w:rsid w:val="000754ED"/>
    <w:pPr>
      <w:numPr>
        <w:numId w:val="9"/>
      </w:numPr>
    </w:pPr>
  </w:style>
  <w:style w:type="numbering" w:styleId="1ai">
    <w:name w:val="Outline List 1"/>
    <w:basedOn w:val="NoList"/>
    <w:semiHidden/>
    <w:rsid w:val="000754ED"/>
    <w:pPr>
      <w:numPr>
        <w:numId w:val="10"/>
      </w:numPr>
    </w:pPr>
  </w:style>
  <w:style w:type="paragraph" w:customStyle="1" w:styleId="Heading">
    <w:name w:val="Heading"/>
    <w:basedOn w:val="Heading1"/>
    <w:next w:val="BodyText"/>
    <w:qFormat/>
    <w:rsid w:val="000754ED"/>
    <w:pPr>
      <w:keepNext/>
      <w:pageBreakBefore/>
      <w:widowControl/>
      <w:suppressAutoHyphens w:val="0"/>
      <w:autoSpaceDE/>
      <w:autoSpaceDN/>
      <w:adjustRightInd/>
      <w:spacing w:before="480" w:after="240" w:line="240" w:lineRule="auto"/>
      <w:textAlignment w:val="auto"/>
    </w:pPr>
    <w:rPr>
      <w:b w:val="0"/>
      <w:bCs w:val="0"/>
      <w:noProof/>
      <w:color w:val="17326B"/>
      <w:szCs w:val="36"/>
      <w:lang w:val="en-AU" w:eastAsia="en-AU"/>
    </w:rPr>
  </w:style>
  <w:style w:type="paragraph" w:customStyle="1" w:styleId="AppendixHeading1">
    <w:name w:val="Appendix Heading 1"/>
    <w:basedOn w:val="Heading"/>
    <w:next w:val="BodyText"/>
    <w:rsid w:val="000754ED"/>
    <w:pPr>
      <w:numPr>
        <w:numId w:val="11"/>
      </w:numPr>
      <w:spacing w:before="200"/>
    </w:pPr>
  </w:style>
  <w:style w:type="paragraph" w:customStyle="1" w:styleId="AppendixHeading2">
    <w:name w:val="Appendix Heading 2"/>
    <w:basedOn w:val="Heading2"/>
    <w:next w:val="BodyText"/>
    <w:rsid w:val="000754ED"/>
    <w:pPr>
      <w:keepNext/>
      <w:widowControl/>
      <w:suppressAutoHyphens w:val="0"/>
      <w:autoSpaceDE/>
      <w:autoSpaceDN/>
      <w:adjustRightInd/>
      <w:spacing w:before="280" w:after="140"/>
      <w:textAlignment w:val="auto"/>
    </w:pPr>
    <w:rPr>
      <w:b w:val="0"/>
      <w:color w:val="6CB239"/>
      <w:szCs w:val="24"/>
      <w:lang w:val="en-AU" w:eastAsia="en-AU"/>
    </w:rPr>
  </w:style>
  <w:style w:type="paragraph" w:customStyle="1" w:styleId="AppendixHeading3">
    <w:name w:val="Appendix Heading 3"/>
    <w:basedOn w:val="Heading3"/>
    <w:next w:val="BodyText"/>
    <w:rsid w:val="000754ED"/>
    <w:pPr>
      <w:keepNext/>
      <w:widowControl/>
      <w:suppressAutoHyphens w:val="0"/>
      <w:autoSpaceDE/>
      <w:autoSpaceDN/>
      <w:adjustRightInd/>
      <w:spacing w:before="240" w:after="120" w:line="240" w:lineRule="auto"/>
      <w:textAlignment w:val="auto"/>
    </w:pPr>
    <w:rPr>
      <w:rFonts w:ascii="Arial Bold" w:hAnsi="Arial Bold"/>
      <w:caps/>
      <w:color w:val="6CB239"/>
      <w:szCs w:val="24"/>
      <w:lang w:val="en-AU" w:eastAsia="en-AU"/>
    </w:rPr>
  </w:style>
  <w:style w:type="numbering" w:styleId="ArticleSection">
    <w:name w:val="Outline List 3"/>
    <w:basedOn w:val="NoList"/>
    <w:semiHidden/>
    <w:rsid w:val="000754ED"/>
    <w:pPr>
      <w:numPr>
        <w:numId w:val="12"/>
      </w:numPr>
    </w:pPr>
  </w:style>
  <w:style w:type="table" w:customStyle="1" w:styleId="BlackTable">
    <w:name w:val="Black Table"/>
    <w:basedOn w:val="TableNormal"/>
    <w:rsid w:val="000754ED"/>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customStyle="1" w:styleId="BlockQuotation0">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0754ED"/>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0754ED"/>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0754ED"/>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0754ED"/>
    <w:pPr>
      <w:ind w:firstLine="210"/>
    </w:pPr>
  </w:style>
  <w:style w:type="paragraph" w:styleId="BodyTextIndent2">
    <w:name w:val="Body Text Indent 2"/>
    <w:basedOn w:val="Normal"/>
    <w:semiHidden/>
    <w:rsid w:val="000754ED"/>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0754ED"/>
    <w:rPr>
      <w:rFonts w:ascii="Arial" w:hAnsi="Arial"/>
      <w:i/>
      <w:sz w:val="20"/>
      <w:lang w:val="en-AU"/>
    </w:rPr>
  </w:style>
  <w:style w:type="character" w:customStyle="1" w:styleId="BoldEmphasis">
    <w:name w:val="Bold Emphasis"/>
    <w:semiHidden/>
    <w:rsid w:val="000754ED"/>
    <w:rPr>
      <w:b/>
    </w:rPr>
  </w:style>
  <w:style w:type="paragraph" w:styleId="Caption">
    <w:name w:val="caption"/>
    <w:basedOn w:val="Normal"/>
    <w:next w:val="BodyText"/>
    <w:qFormat/>
    <w:locked/>
    <w:rsid w:val="000754ED"/>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0754ED"/>
    <w:pPr>
      <w:keepNext/>
      <w:widowControl/>
      <w:suppressAutoHyphens w:val="0"/>
      <w:autoSpaceDE/>
      <w:autoSpaceDN/>
      <w:adjustRightInd/>
      <w:spacing w:before="280" w:after="140" w:line="240" w:lineRule="auto"/>
      <w:textAlignment w:val="auto"/>
    </w:pPr>
    <w:rPr>
      <w:b w:val="0"/>
      <w:caps/>
      <w:color w:val="6CB239"/>
      <w:szCs w:val="24"/>
      <w:lang w:val="en-AU" w:eastAsia="en-AU"/>
    </w:rPr>
  </w:style>
  <w:style w:type="character" w:customStyle="1" w:styleId="Date1">
    <w:name w:val="Date1"/>
    <w:basedOn w:val="DefaultParagraphFont"/>
    <w:semiHidden/>
    <w:rsid w:val="000754ED"/>
  </w:style>
  <w:style w:type="paragraph" w:styleId="Date">
    <w:name w:val="Date"/>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0754ED"/>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0754ED"/>
  </w:style>
  <w:style w:type="character" w:customStyle="1" w:styleId="DocProjectName">
    <w:name w:val="DocProjectName"/>
    <w:basedOn w:val="DefaultParagraphFont"/>
    <w:semiHidden/>
    <w:rsid w:val="000754ED"/>
  </w:style>
  <w:style w:type="character" w:customStyle="1" w:styleId="DocSubTitle">
    <w:name w:val="DocSubTitle"/>
    <w:basedOn w:val="DefaultParagraphFont"/>
    <w:semiHidden/>
    <w:rsid w:val="000754ED"/>
  </w:style>
  <w:style w:type="character" w:customStyle="1" w:styleId="DocTitle">
    <w:name w:val="DocTitle"/>
    <w:basedOn w:val="DefaultParagraphFont"/>
    <w:semiHidden/>
    <w:rsid w:val="000754ED"/>
  </w:style>
  <w:style w:type="paragraph" w:customStyle="1" w:styleId="DocumentDate">
    <w:name w:val="Document Date"/>
    <w:basedOn w:val="Subtitle"/>
    <w:semiHidden/>
    <w:rsid w:val="000754ED"/>
    <w:pPr>
      <w:spacing w:after="600"/>
      <w:ind w:right="567"/>
      <w:outlineLvl w:val="1"/>
    </w:pPr>
    <w:rPr>
      <w:rFonts w:cs="Arial"/>
      <w:b/>
      <w:bCs w:val="0"/>
      <w:color w:val="78BA2E"/>
      <w:szCs w:val="40"/>
      <w:lang w:val="en-AU" w:eastAsia="en-AU"/>
    </w:rPr>
  </w:style>
  <w:style w:type="paragraph" w:customStyle="1" w:styleId="DueDate">
    <w:name w:val="DueDate"/>
    <w:semiHidden/>
    <w:rsid w:val="000754ED"/>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0754ED"/>
    <w:rPr>
      <w:i/>
      <w:iCs/>
    </w:rPr>
  </w:style>
  <w:style w:type="paragraph" w:styleId="EnvelopeAddress">
    <w:name w:val="envelope address"/>
    <w:basedOn w:val="Normal"/>
    <w:semiHidden/>
    <w:rsid w:val="000754ED"/>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0754ED"/>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0754ED"/>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0754ED"/>
    <w:pPr>
      <w:numPr>
        <w:ilvl w:val="3"/>
      </w:numPr>
    </w:pPr>
  </w:style>
  <w:style w:type="character" w:styleId="FollowedHyperlink">
    <w:name w:val="FollowedHyperlink"/>
    <w:semiHidden/>
    <w:rsid w:val="000754ED"/>
    <w:rPr>
      <w:color w:val="800080"/>
      <w:u w:val="single"/>
    </w:rPr>
  </w:style>
  <w:style w:type="paragraph" w:customStyle="1" w:styleId="FooterpageNumber">
    <w:name w:val="Footer page Number"/>
    <w:basedOn w:val="Footer"/>
    <w:rsid w:val="000754ED"/>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character" w:styleId="FootnoteReference">
    <w:name w:val="footnote reference"/>
    <w:semiHidden/>
    <w:rsid w:val="000754ED"/>
    <w:rPr>
      <w:vertAlign w:val="superscript"/>
    </w:rPr>
  </w:style>
  <w:style w:type="paragraph" w:styleId="FootnoteText">
    <w:name w:val="footnote text"/>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paragraph" w:customStyle="1" w:styleId="HeadingHidden">
    <w:name w:val="Heading Hidden"/>
    <w:basedOn w:val="Heading"/>
    <w:next w:val="BodyText"/>
    <w:semiHidden/>
    <w:rsid w:val="000754ED"/>
    <w:pPr>
      <w:pageBreakBefore w:val="0"/>
    </w:pPr>
  </w:style>
  <w:style w:type="character" w:styleId="HTMLAcronym">
    <w:name w:val="HTML Acronym"/>
    <w:basedOn w:val="DefaultParagraphFont"/>
    <w:semiHidden/>
    <w:rsid w:val="000754ED"/>
  </w:style>
  <w:style w:type="paragraph" w:styleId="HTMLAddress">
    <w:name w:val="HTML Address"/>
    <w:basedOn w:val="Normal"/>
    <w:semiHidden/>
    <w:rsid w:val="000754ED"/>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0754ED"/>
    <w:rPr>
      <w:i/>
      <w:iCs/>
    </w:rPr>
  </w:style>
  <w:style w:type="character" w:styleId="HTMLCode">
    <w:name w:val="HTML Code"/>
    <w:semiHidden/>
    <w:rsid w:val="000754ED"/>
    <w:rPr>
      <w:rFonts w:ascii="Courier New" w:hAnsi="Courier New" w:cs="Courier New"/>
      <w:sz w:val="20"/>
      <w:szCs w:val="20"/>
    </w:rPr>
  </w:style>
  <w:style w:type="character" w:styleId="HTMLDefinition">
    <w:name w:val="HTML Definition"/>
    <w:semiHidden/>
    <w:rsid w:val="000754ED"/>
    <w:rPr>
      <w:i/>
      <w:iCs/>
    </w:rPr>
  </w:style>
  <w:style w:type="character" w:styleId="HTMLKeyboard">
    <w:name w:val="HTML Keyboard"/>
    <w:semiHidden/>
    <w:rsid w:val="000754ED"/>
    <w:rPr>
      <w:rFonts w:ascii="Courier New" w:hAnsi="Courier New" w:cs="Courier New"/>
      <w:sz w:val="20"/>
      <w:szCs w:val="20"/>
    </w:rPr>
  </w:style>
  <w:style w:type="paragraph" w:styleId="HTMLPreformatted">
    <w:name w:val="HTML Preformatted"/>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0754ED"/>
    <w:rPr>
      <w:rFonts w:ascii="Courier New" w:hAnsi="Courier New" w:cs="Courier New"/>
    </w:rPr>
  </w:style>
  <w:style w:type="character" w:styleId="HTMLTypewriter">
    <w:name w:val="HTML Typewriter"/>
    <w:semiHidden/>
    <w:rsid w:val="000754ED"/>
    <w:rPr>
      <w:rFonts w:ascii="Courier New" w:hAnsi="Courier New" w:cs="Courier New"/>
      <w:sz w:val="20"/>
      <w:szCs w:val="20"/>
    </w:rPr>
  </w:style>
  <w:style w:type="character" w:styleId="HTMLVariable">
    <w:name w:val="HTML Variable"/>
    <w:semiHidden/>
    <w:rsid w:val="000754ED"/>
    <w:rPr>
      <w:i/>
      <w:iCs/>
    </w:rPr>
  </w:style>
  <w:style w:type="character" w:styleId="Hyperlink">
    <w:name w:val="Hyperlink"/>
    <w:rsid w:val="000754ED"/>
    <w:rPr>
      <w:color w:val="0000FF"/>
      <w:u w:val="single"/>
    </w:rPr>
  </w:style>
  <w:style w:type="paragraph" w:customStyle="1" w:styleId="ImprintPageText">
    <w:name w:val="Imprint Page Text"/>
    <w:basedOn w:val="Normal"/>
    <w:rsid w:val="000754ED"/>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0754ED"/>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0754ED"/>
  </w:style>
  <w:style w:type="paragraph" w:styleId="List">
    <w:name w:val="List"/>
    <w:basedOn w:val="Normal"/>
    <w:semiHidden/>
    <w:rsid w:val="000754ED"/>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0754ED"/>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0754ED"/>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0754ED"/>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0754ED"/>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0754ED"/>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0754ED"/>
    <w:pPr>
      <w:numPr>
        <w:ilvl w:val="0"/>
        <w:numId w:val="13"/>
      </w:numPr>
    </w:pPr>
  </w:style>
  <w:style w:type="paragraph" w:styleId="ListBullet">
    <w:name w:val="List Bullet"/>
    <w:qFormat/>
    <w:rsid w:val="000754ED"/>
    <w:pPr>
      <w:numPr>
        <w:numId w:val="14"/>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0754ED"/>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0754ED"/>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0754ED"/>
    <w:pPr>
      <w:widowControl/>
      <w:numPr>
        <w:numId w:val="17"/>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0754ED"/>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0754ED"/>
    <w:pPr>
      <w:widowControl/>
      <w:numPr>
        <w:numId w:val="19"/>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0754ED"/>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0754ED"/>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0754ED"/>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0754ED"/>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0754ED"/>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0754ED"/>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0754ED"/>
    <w:pPr>
      <w:widowControl/>
      <w:numPr>
        <w:numId w:val="22"/>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0754ED"/>
    <w:pPr>
      <w:widowControl/>
      <w:numPr>
        <w:numId w:val="2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MessageHeader">
    <w:name w:val="Message Header"/>
    <w:basedOn w:val="Normal"/>
    <w:semiHidden/>
    <w:rsid w:val="000754ED"/>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0754ED"/>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0754ED"/>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A63A9B"/>
    <w:pPr>
      <w:keepNext/>
      <w:widowControl/>
      <w:numPr>
        <w:numId w:val="30"/>
      </w:numPr>
      <w:suppressAutoHyphens w:val="0"/>
      <w:autoSpaceDE/>
      <w:autoSpaceDN/>
      <w:adjustRightInd/>
      <w:spacing w:before="480" w:after="240" w:line="240" w:lineRule="auto"/>
      <w:textAlignment w:val="auto"/>
    </w:pPr>
    <w:rPr>
      <w:bCs w:val="0"/>
      <w:szCs w:val="24"/>
      <w:lang w:val="en-AU" w:eastAsia="en-AU"/>
    </w:rPr>
  </w:style>
  <w:style w:type="paragraph" w:customStyle="1" w:styleId="NoHeading2">
    <w:name w:val="No. Heading 2"/>
    <w:basedOn w:val="Heading2"/>
    <w:next w:val="BodyText"/>
    <w:rsid w:val="00A63A9B"/>
    <w:pPr>
      <w:keepNext/>
      <w:widowControl/>
      <w:numPr>
        <w:ilvl w:val="1"/>
        <w:numId w:val="30"/>
      </w:numPr>
      <w:suppressAutoHyphens w:val="0"/>
      <w:autoSpaceDE/>
      <w:autoSpaceDN/>
      <w:adjustRightInd/>
      <w:spacing w:before="400" w:after="200"/>
      <w:textAlignment w:val="auto"/>
    </w:pPr>
    <w:rPr>
      <w:szCs w:val="24"/>
      <w:lang w:val="en-AU" w:eastAsia="en-AU"/>
    </w:rPr>
  </w:style>
  <w:style w:type="paragraph" w:customStyle="1" w:styleId="NoHeading3">
    <w:name w:val="No. Heading 3"/>
    <w:basedOn w:val="Heading3"/>
    <w:next w:val="BodyText"/>
    <w:rsid w:val="00A63A9B"/>
    <w:pPr>
      <w:keepNext/>
      <w:widowControl/>
      <w:numPr>
        <w:ilvl w:val="2"/>
        <w:numId w:val="30"/>
      </w:numPr>
      <w:suppressAutoHyphens w:val="0"/>
      <w:autoSpaceDE/>
      <w:autoSpaceDN/>
      <w:adjustRightInd/>
      <w:spacing w:before="280" w:after="140" w:line="240" w:lineRule="auto"/>
      <w:textAlignment w:val="auto"/>
    </w:pPr>
    <w:rPr>
      <w:szCs w:val="24"/>
      <w:lang w:val="en-AU" w:eastAsia="en-AU"/>
    </w:rPr>
  </w:style>
  <w:style w:type="paragraph" w:styleId="NormalIndent">
    <w:name w:val="Normal Indent"/>
    <w:basedOn w:val="Normal"/>
    <w:semiHidden/>
    <w:rsid w:val="000754ED"/>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0754ED"/>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0754ED"/>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0754ED"/>
    <w:rPr>
      <w:rFonts w:ascii="Arial" w:hAnsi="Arial"/>
      <w:b/>
      <w:sz w:val="20"/>
    </w:rPr>
  </w:style>
  <w:style w:type="paragraph" w:styleId="Signature">
    <w:name w:val="Signature"/>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0754ED"/>
    <w:rPr>
      <w:rFonts w:ascii="Arial" w:hAnsi="Arial"/>
      <w:b/>
      <w:bCs/>
    </w:rPr>
  </w:style>
  <w:style w:type="table" w:styleId="Table3Deffects1">
    <w:name w:val="Table 3D effects 1"/>
    <w:basedOn w:val="TableNormal"/>
    <w:semiHidden/>
    <w:rsid w:val="000754ED"/>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54ED"/>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54ED"/>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0754ED"/>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0754ED"/>
    <w:pPr>
      <w:numPr>
        <w:numId w:val="25"/>
      </w:numPr>
    </w:pPr>
  </w:style>
  <w:style w:type="table" w:styleId="TableClassic1">
    <w:name w:val="Table Classic 1"/>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54ED"/>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54ED"/>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54ED"/>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54ED"/>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54ED"/>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54ED"/>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54ED"/>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54ED"/>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54ED"/>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54ED"/>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54ED"/>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54ED"/>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0754ED"/>
    <w:rPr>
      <w:rFonts w:ascii="Arial" w:eastAsia="Times New Roman" w:hAnsi="Arial"/>
    </w:rPr>
    <w:tblPr>
      <w:tblInd w:w="108" w:type="dxa"/>
    </w:tblPr>
    <w:trPr>
      <w:cantSplit/>
      <w:tblHeader/>
    </w:trPr>
  </w:style>
  <w:style w:type="table" w:styleId="TableGrid1">
    <w:name w:val="Table Grid 1"/>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54ED"/>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54ED"/>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54ED"/>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54ED"/>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54ED"/>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0754ED"/>
    <w:pPr>
      <w:jc w:val="center"/>
    </w:pPr>
    <w:rPr>
      <w:lang w:val="en-NZ"/>
    </w:rPr>
  </w:style>
  <w:style w:type="paragraph" w:customStyle="1" w:styleId="TableHeadingCentre">
    <w:name w:val="Table Heading Centre"/>
    <w:basedOn w:val="TableTextCentre"/>
    <w:rsid w:val="000754ED"/>
    <w:rPr>
      <w:b/>
    </w:rPr>
  </w:style>
  <w:style w:type="paragraph" w:customStyle="1" w:styleId="TableHeadingCentre-Black">
    <w:name w:val="Table Heading Centre - Black"/>
    <w:basedOn w:val="TableTextCentre"/>
    <w:rsid w:val="000754ED"/>
    <w:rPr>
      <w:b/>
    </w:rPr>
  </w:style>
  <w:style w:type="paragraph" w:customStyle="1" w:styleId="TableHeadingCentre-White">
    <w:name w:val="Table Heading Centre - White"/>
    <w:basedOn w:val="TableHeadingCentre-Black"/>
    <w:rsid w:val="000754ED"/>
    <w:rPr>
      <w:color w:val="FFFFFF"/>
    </w:rPr>
  </w:style>
  <w:style w:type="paragraph" w:customStyle="1" w:styleId="TableHeadingLeft">
    <w:name w:val="Table Heading Left"/>
    <w:basedOn w:val="TableTextLeft"/>
    <w:rsid w:val="000754ED"/>
    <w:rPr>
      <w:b/>
    </w:rPr>
  </w:style>
  <w:style w:type="paragraph" w:customStyle="1" w:styleId="TableHeadingLeft-Black">
    <w:name w:val="Table Heading Left - Black"/>
    <w:basedOn w:val="TableTextLeft"/>
    <w:rsid w:val="000754ED"/>
    <w:rPr>
      <w:b/>
    </w:rPr>
  </w:style>
  <w:style w:type="paragraph" w:customStyle="1" w:styleId="TableHeadingLeft-White">
    <w:name w:val="Table Heading Left - White"/>
    <w:basedOn w:val="TableHeadingLeft-Black"/>
    <w:rsid w:val="000754ED"/>
    <w:rPr>
      <w:color w:val="FFFFFF"/>
      <w:lang w:val="en-NZ"/>
    </w:rPr>
  </w:style>
  <w:style w:type="table" w:styleId="TableList1">
    <w:name w:val="Table List 1"/>
    <w:basedOn w:val="TableNormal"/>
    <w:semiHidden/>
    <w:rsid w:val="000754ED"/>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54ED"/>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54ED"/>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0754ED"/>
    <w:pPr>
      <w:numPr>
        <w:numId w:val="26"/>
      </w:numPr>
    </w:pPr>
  </w:style>
  <w:style w:type="paragraph" w:customStyle="1" w:styleId="TableListNumber">
    <w:name w:val="Table List Number"/>
    <w:basedOn w:val="TableTextLeft"/>
    <w:rsid w:val="000754ED"/>
    <w:pPr>
      <w:numPr>
        <w:numId w:val="27"/>
      </w:numPr>
    </w:pPr>
  </w:style>
  <w:style w:type="table" w:styleId="TableProfessional">
    <w:name w:val="Table Professional"/>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54ED"/>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54ED"/>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54ED"/>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54ED"/>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0754ED"/>
    <w:rPr>
      <w:rFonts w:ascii="Arial" w:eastAsia="MS Mincho" w:hAnsi="Arial"/>
      <w:szCs w:val="24"/>
      <w:lang w:val="en-AU" w:eastAsia="en-US" w:bidi="ar-SA"/>
    </w:rPr>
  </w:style>
  <w:style w:type="paragraph" w:customStyle="1" w:styleId="TableTextRight">
    <w:name w:val="Table Text Right"/>
    <w:basedOn w:val="Normal"/>
    <w:rsid w:val="000754ED"/>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0754ED"/>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semiHidden/>
    <w:rsid w:val="000754ED"/>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0754ED"/>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54ED"/>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754ED"/>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0754ED"/>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0754ED"/>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0754ED"/>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table" w:customStyle="1" w:styleId="TealTable">
    <w:name w:val="Te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customStyle="1" w:styleId="text">
    <w:name w:val="text"/>
    <w:next w:val="Normal"/>
    <w:autoRedefine/>
    <w:semiHidden/>
    <w:rsid w:val="000754ED"/>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locked/>
    <w:rsid w:val="000754ED"/>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locked/>
    <w:rsid w:val="000754ED"/>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locked/>
    <w:rsid w:val="000754ED"/>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0754ED"/>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0754ED"/>
    <w:pPr>
      <w:tabs>
        <w:tab w:val="clear" w:pos="1134"/>
        <w:tab w:val="left" w:pos="1418"/>
      </w:tabs>
      <w:ind w:left="1418" w:hanging="1418"/>
    </w:pPr>
  </w:style>
  <w:style w:type="character" w:customStyle="1" w:styleId="BodyTextChar1">
    <w:name w:val="Body Text Char1"/>
    <w:link w:val="BodyText"/>
    <w:locked/>
    <w:rsid w:val="000754ED"/>
    <w:rPr>
      <w:rFonts w:ascii="Arial" w:eastAsia="MS Minngs" w:hAnsi="Arial" w:cs="MetaOT-Normal"/>
      <w:color w:val="000000"/>
      <w:sz w:val="22"/>
      <w:szCs w:val="19"/>
      <w:lang w:val="en-US" w:eastAsia="en-US" w:bidi="ar-SA"/>
    </w:rPr>
  </w:style>
  <w:style w:type="character" w:customStyle="1" w:styleId="Heading4Char">
    <w:name w:val="Heading 4 Char"/>
    <w:link w:val="Heading4"/>
    <w:locked/>
    <w:rsid w:val="000754ED"/>
    <w:rPr>
      <w:rFonts w:ascii="Arial" w:hAnsi="Arial"/>
      <w:b/>
      <w:sz w:val="24"/>
      <w:szCs w:val="24"/>
      <w:lang w:val="en-AU" w:eastAsia="en-AU" w:bidi="ar-SA"/>
    </w:rPr>
  </w:style>
  <w:style w:type="character" w:customStyle="1" w:styleId="Heading3Char1">
    <w:name w:val="Heading 3 Char1"/>
    <w:link w:val="Heading3"/>
    <w:locked/>
    <w:rsid w:val="000754ED"/>
    <w:rPr>
      <w:rFonts w:ascii="Arial" w:hAnsi="Arial"/>
      <w:b/>
      <w:color w:val="3EBFB9"/>
      <w:sz w:val="28"/>
      <w:lang w:val="en-GB" w:eastAsia="en-US" w:bidi="ar-SA"/>
    </w:rPr>
  </w:style>
  <w:style w:type="character" w:customStyle="1" w:styleId="Heading2Char1">
    <w:name w:val="Heading 2 Char1"/>
    <w:link w:val="Heading2"/>
    <w:locked/>
    <w:rsid w:val="000731F5"/>
    <w:rPr>
      <w:rFonts w:ascii="Arial" w:eastAsia="Times New Roman" w:hAnsi="Arial"/>
      <w:b/>
      <w:color w:val="183957"/>
      <w:sz w:val="32"/>
      <w:szCs w:val="34"/>
      <w:lang w:val="en-US" w:eastAsia="en-US"/>
    </w:rPr>
  </w:style>
  <w:style w:type="character" w:customStyle="1" w:styleId="Heading1Char1">
    <w:name w:val="Heading 1 Char1"/>
    <w:link w:val="Heading1"/>
    <w:locked/>
    <w:rsid w:val="000731F5"/>
    <w:rPr>
      <w:rFonts w:ascii="Arial" w:eastAsia="Times New Roman" w:hAnsi="Arial"/>
      <w:b/>
      <w:bCs/>
      <w:color w:val="0094B4"/>
      <w:sz w:val="36"/>
      <w:szCs w:val="60"/>
      <w:lang w:val="en-US" w:eastAsia="en-US"/>
    </w:rPr>
  </w:style>
  <w:style w:type="character" w:customStyle="1" w:styleId="HeaderChar1">
    <w:name w:val="Header Char1"/>
    <w:link w:val="Header"/>
    <w:locked/>
    <w:rsid w:val="000754ED"/>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0754ED"/>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0754ED"/>
    <w:rPr>
      <w:rFonts w:ascii="Arial" w:hAnsi="Arial"/>
      <w:bCs/>
      <w:color w:val="FFFFFF"/>
      <w:sz w:val="40"/>
      <w:szCs w:val="60"/>
      <w:lang w:val="en-US" w:eastAsia="en-US" w:bidi="ar-SA"/>
    </w:rPr>
  </w:style>
  <w:style w:type="character" w:customStyle="1" w:styleId="TitleChar1">
    <w:name w:val="Title Char1"/>
    <w:link w:val="Title"/>
    <w:locked/>
    <w:rsid w:val="000754ED"/>
    <w:rPr>
      <w:rFonts w:ascii="Arial" w:hAnsi="Arial"/>
      <w:b/>
      <w:bCs/>
      <w:color w:val="FFFFFF"/>
      <w:sz w:val="48"/>
      <w:szCs w:val="60"/>
      <w:lang w:val="en-US" w:eastAsia="en-US" w:bidi="ar-SA"/>
    </w:rPr>
  </w:style>
  <w:style w:type="character" w:styleId="BookTitle">
    <w:name w:val="Book Title"/>
    <w:qFormat/>
    <w:rsid w:val="000754ED"/>
    <w:rPr>
      <w:rFonts w:ascii="Arial" w:hAnsi="Arial"/>
      <w:b/>
      <w:bCs/>
      <w:smallCaps/>
      <w:spacing w:val="5"/>
    </w:rPr>
  </w:style>
  <w:style w:type="paragraph" w:styleId="DocumentMap">
    <w:name w:val="Document Map"/>
    <w:basedOn w:val="Normal"/>
    <w:semiHidden/>
    <w:rsid w:val="000754ED"/>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IntenseEmphasis">
    <w:name w:val="Intense Emphasis"/>
    <w:qFormat/>
    <w:rsid w:val="000754ED"/>
    <w:rPr>
      <w:rFonts w:ascii="Arial" w:hAnsi="Arial"/>
      <w:b/>
      <w:bCs/>
      <w:i/>
      <w:iCs/>
      <w:color w:val="4F81BD"/>
    </w:rPr>
  </w:style>
  <w:style w:type="paragraph" w:styleId="IntenseQuote">
    <w:name w:val="Intense Quote"/>
    <w:basedOn w:val="Normal"/>
    <w:next w:val="Normal"/>
    <w:link w:val="IntenseQuoteChar"/>
    <w:qFormat/>
    <w:rsid w:val="000754ED"/>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0754ED"/>
    <w:rPr>
      <w:rFonts w:ascii="Arial" w:hAnsi="Arial" w:cs="MetaOT-Normal"/>
      <w:b/>
      <w:bCs/>
      <w:i/>
      <w:iCs/>
      <w:color w:val="4F81BD"/>
      <w:sz w:val="22"/>
      <w:szCs w:val="19"/>
      <w:lang w:val="en-US" w:eastAsia="en-US"/>
    </w:rPr>
  </w:style>
  <w:style w:type="character" w:styleId="IntenseReference">
    <w:name w:val="Intense Reference"/>
    <w:qFormat/>
    <w:rsid w:val="000754ED"/>
    <w:rPr>
      <w:rFonts w:ascii="Arial" w:hAnsi="Arial"/>
      <w:b/>
      <w:bCs/>
      <w:smallCaps/>
      <w:color w:val="C0504D"/>
      <w:spacing w:val="5"/>
      <w:u w:val="single"/>
    </w:rPr>
  </w:style>
  <w:style w:type="paragraph" w:styleId="NoSpacing">
    <w:name w:val="No Spacing"/>
    <w:qFormat/>
    <w:rsid w:val="000754ED"/>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0754ED"/>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0754ED"/>
    <w:rPr>
      <w:rFonts w:ascii="Arial" w:hAnsi="Arial"/>
      <w:i/>
      <w:iCs/>
      <w:color w:val="808080"/>
    </w:rPr>
  </w:style>
  <w:style w:type="character" w:styleId="SubtleReference">
    <w:name w:val="Subtle Reference"/>
    <w:qFormat/>
    <w:rsid w:val="000754ED"/>
    <w:rPr>
      <w:rFonts w:ascii="Arial" w:hAnsi="Arial"/>
      <w:smallCaps/>
      <w:color w:val="C0504D"/>
      <w:u w:val="single"/>
    </w:rPr>
  </w:style>
  <w:style w:type="character" w:styleId="UnresolvedMention">
    <w:name w:val="Unresolved Mention"/>
    <w:basedOn w:val="DefaultParagraphFont"/>
    <w:uiPriority w:val="99"/>
    <w:semiHidden/>
    <w:unhideWhenUsed/>
    <w:rsid w:val="002C2F2B"/>
    <w:rPr>
      <w:color w:val="605E5C"/>
      <w:shd w:val="clear" w:color="auto" w:fill="E1DFDD"/>
    </w:rPr>
  </w:style>
  <w:style w:type="character" w:styleId="CommentReference">
    <w:name w:val="annotation reference"/>
    <w:basedOn w:val="DefaultParagraphFont"/>
    <w:rsid w:val="000974BB"/>
    <w:rPr>
      <w:sz w:val="16"/>
      <w:szCs w:val="16"/>
    </w:rPr>
  </w:style>
  <w:style w:type="paragraph" w:styleId="CommentText">
    <w:name w:val="annotation text"/>
    <w:basedOn w:val="Normal"/>
    <w:link w:val="CommentTextChar"/>
    <w:rsid w:val="000974BB"/>
    <w:pPr>
      <w:spacing w:line="240" w:lineRule="auto"/>
    </w:pPr>
    <w:rPr>
      <w:sz w:val="20"/>
      <w:szCs w:val="20"/>
    </w:rPr>
  </w:style>
  <w:style w:type="character" w:customStyle="1" w:styleId="CommentTextChar">
    <w:name w:val="Comment Text Char"/>
    <w:basedOn w:val="DefaultParagraphFont"/>
    <w:link w:val="CommentText"/>
    <w:rsid w:val="000974BB"/>
    <w:rPr>
      <w:rFonts w:ascii="Arial" w:hAnsi="Arial" w:cs="MetaOT-Normal"/>
      <w:color w:val="000000"/>
      <w:lang w:val="en-US" w:eastAsia="en-US"/>
    </w:rPr>
  </w:style>
  <w:style w:type="paragraph" w:styleId="CommentSubject">
    <w:name w:val="annotation subject"/>
    <w:basedOn w:val="CommentText"/>
    <w:next w:val="CommentText"/>
    <w:link w:val="CommentSubjectChar"/>
    <w:rsid w:val="000974BB"/>
    <w:rPr>
      <w:b/>
      <w:bCs/>
    </w:rPr>
  </w:style>
  <w:style w:type="character" w:customStyle="1" w:styleId="CommentSubjectChar">
    <w:name w:val="Comment Subject Char"/>
    <w:basedOn w:val="CommentTextChar"/>
    <w:link w:val="CommentSubject"/>
    <w:rsid w:val="000974BB"/>
    <w:rPr>
      <w:rFonts w:ascii="Arial" w:hAnsi="Arial" w:cs="MetaOT-Normal"/>
      <w:b/>
      <w:bCs/>
      <w:color w:val="000000"/>
      <w:lang w:val="en-US" w:eastAsia="en-US"/>
    </w:rPr>
  </w:style>
  <w:style w:type="paragraph" w:styleId="Revision">
    <w:name w:val="Revision"/>
    <w:hidden/>
    <w:uiPriority w:val="99"/>
    <w:semiHidden/>
    <w:rsid w:val="0016453C"/>
    <w:rPr>
      <w:rFonts w:ascii="Arial" w:hAnsi="Arial" w:cs="MetaOT-Normal"/>
      <w:color w:val="000000"/>
      <w:sz w:val="22"/>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75652539">
      <w:bodyDiv w:val="1"/>
      <w:marLeft w:val="0"/>
      <w:marRight w:val="0"/>
      <w:marTop w:val="0"/>
      <w:marBottom w:val="0"/>
      <w:divBdr>
        <w:top w:val="none" w:sz="0" w:space="0" w:color="auto"/>
        <w:left w:val="none" w:sz="0" w:space="0" w:color="auto"/>
        <w:bottom w:val="none" w:sz="0" w:space="0" w:color="auto"/>
        <w:right w:val="none" w:sz="0" w:space="0" w:color="auto"/>
      </w:divBdr>
    </w:div>
    <w:div w:id="363214532">
      <w:bodyDiv w:val="1"/>
      <w:marLeft w:val="0"/>
      <w:marRight w:val="0"/>
      <w:marTop w:val="0"/>
      <w:marBottom w:val="0"/>
      <w:divBdr>
        <w:top w:val="none" w:sz="0" w:space="0" w:color="auto"/>
        <w:left w:val="none" w:sz="0" w:space="0" w:color="auto"/>
        <w:bottom w:val="none" w:sz="0" w:space="0" w:color="auto"/>
        <w:right w:val="none" w:sz="0" w:space="0" w:color="auto"/>
      </w:divBdr>
    </w:div>
    <w:div w:id="964503899">
      <w:bodyDiv w:val="1"/>
      <w:marLeft w:val="0"/>
      <w:marRight w:val="0"/>
      <w:marTop w:val="0"/>
      <w:marBottom w:val="0"/>
      <w:divBdr>
        <w:top w:val="none" w:sz="0" w:space="0" w:color="auto"/>
        <w:left w:val="none" w:sz="0" w:space="0" w:color="auto"/>
        <w:bottom w:val="none" w:sz="0" w:space="0" w:color="auto"/>
        <w:right w:val="none" w:sz="0" w:space="0" w:color="auto"/>
      </w:divBdr>
    </w:div>
    <w:div w:id="1389721387">
      <w:bodyDiv w:val="1"/>
      <w:marLeft w:val="0"/>
      <w:marRight w:val="0"/>
      <w:marTop w:val="0"/>
      <w:marBottom w:val="0"/>
      <w:divBdr>
        <w:top w:val="none" w:sz="0" w:space="0" w:color="auto"/>
        <w:left w:val="none" w:sz="0" w:space="0" w:color="auto"/>
        <w:bottom w:val="none" w:sz="0" w:space="0" w:color="auto"/>
        <w:right w:val="none" w:sz="0" w:space="0" w:color="auto"/>
      </w:divBdr>
    </w:div>
    <w:div w:id="1737435576">
      <w:bodyDiv w:val="1"/>
      <w:marLeft w:val="0"/>
      <w:marRight w:val="0"/>
      <w:marTop w:val="0"/>
      <w:marBottom w:val="0"/>
      <w:divBdr>
        <w:top w:val="none" w:sz="0" w:space="0" w:color="auto"/>
        <w:left w:val="none" w:sz="0" w:space="0" w:color="auto"/>
        <w:bottom w:val="none" w:sz="0" w:space="0" w:color="auto"/>
        <w:right w:val="none" w:sz="0" w:space="0" w:color="auto"/>
      </w:divBdr>
    </w:div>
    <w:div w:id="20805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qld.gov.au/clinical-practice/guidelines-procedures/service-delivery/cscf/modules" TargetMode="External"/><Relationship Id="rId3" Type="http://schemas.openxmlformats.org/officeDocument/2006/relationships/styles" Target="styles.xml"/><Relationship Id="rId21" Type="http://schemas.openxmlformats.org/officeDocument/2006/relationships/hyperlink" Target="https://qheps.health.qld.gov.au/csd/business/governance-and-compliance/human-right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qheps.health.qld.gov.au/csd/business/governance-and-compliance/human-righ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scf@health.qld.gov.au" TargetMode="External"/><Relationship Id="rId20" Type="http://schemas.openxmlformats.org/officeDocument/2006/relationships/hyperlink" Target="https://qheps.health.qld.gov.au/csd/business/governance-and-compliance/human-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qld.gov.au/clinical-practice/guidelines-procedures/service-delivery/cscf/hospitals/public"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cscf@health.qld.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qld.gov.au/clinical-practice/guidelines-procedures/service-delivery/cscf/hospitals/public"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6DB5-BA0C-4678-A6F0-7395EB10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Clinical Services Capability Framework Long Term (three months or more) service level change notification form for Hospital and Health Services (HHS)</vt:lpstr>
    </vt:vector>
  </TitlesOfParts>
  <Company>Queensland Health</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Services Capability Framework Long Term (three months or more) service level change notification form for Hospital and Health Services (HHS)</dc:title>
  <dc:subject>Clinical Services Capability Framework Short Term (less than three months) service level change notification form</dc:subject>
  <dc:creator>Patient Safety and Quality Improvement Service | Clinical Excellence Queensland | Queensland Health</dc:creator>
  <cp:keywords>CSCF; notification; form; service level; change; short term</cp:keywords>
  <cp:lastModifiedBy>Samantha Einam</cp:lastModifiedBy>
  <cp:revision>2</cp:revision>
  <cp:lastPrinted>2018-07-13T01:50:00Z</cp:lastPrinted>
  <dcterms:created xsi:type="dcterms:W3CDTF">2024-03-12T21:40:00Z</dcterms:created>
  <dcterms:modified xsi:type="dcterms:W3CDTF">2024-03-12T21:40:00Z</dcterms:modified>
</cp:coreProperties>
</file>