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FA0881"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A0881"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FA0881"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A0881"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5DD7577D"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1F439F">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154AB4"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78986B87" w:rsidR="00154AB4" w:rsidRPr="0089106C" w:rsidRDefault="004735AF" w:rsidP="0089106C">
                <w:pPr>
                  <w:spacing w:before="40" w:after="40"/>
                  <w:rPr>
                    <w:b/>
                    <w:bCs/>
                    <w:sz w:val="22"/>
                    <w:szCs w:val="22"/>
                  </w:rPr>
                </w:pPr>
                <w:r>
                  <w:rPr>
                    <w:b/>
                    <w:bCs/>
                    <w:sz w:val="22"/>
                    <w:szCs w:val="22"/>
                  </w:rPr>
                  <w:t xml:space="preserve">Medication </w:t>
                </w:r>
                <w:r w:rsidR="0089106C">
                  <w:rPr>
                    <w:b/>
                    <w:bCs/>
                    <w:sz w:val="22"/>
                    <w:szCs w:val="22"/>
                  </w:rPr>
                  <w:t>Services</w:t>
                </w:r>
              </w:p>
            </w:tc>
          </w:tr>
          <w:tr w:rsidR="00154AB4"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154AB4" w:rsidRPr="00BE5433" w:rsidRDefault="00154AB4" w:rsidP="00154AB4">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73968BF6" w:rsidR="00154AB4" w:rsidRPr="00B3484E" w:rsidRDefault="00154AB4" w:rsidP="00154AB4">
                <w:pPr>
                  <w:spacing w:before="40" w:after="40"/>
                  <w:rPr>
                    <w:b/>
                    <w:bCs/>
                    <w:sz w:val="22"/>
                    <w:szCs w:val="22"/>
                  </w:rPr>
                </w:pPr>
                <w:r>
                  <w:rPr>
                    <w:b/>
                    <w:bCs/>
                    <w:sz w:val="22"/>
                    <w:szCs w:val="22"/>
                  </w:rPr>
                  <w:t xml:space="preserve">Level </w:t>
                </w:r>
                <w:r w:rsidR="00236083">
                  <w:rPr>
                    <w:b/>
                    <w:bCs/>
                    <w:sz w:val="22"/>
                    <w:szCs w:val="22"/>
                  </w:rPr>
                  <w:t>4</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FE2A91" w:rsidRDefault="00294B2A">
                <w:pPr>
                  <w:spacing w:before="40" w:after="40"/>
                  <w:rPr>
                    <w:rFonts w:cstheme="minorHAnsi"/>
                    <w:b/>
                    <w:bCs/>
                    <w:i/>
                    <w:iCs/>
                    <w:color w:val="0F59A0"/>
                    <w:kern w:val="21"/>
                    <w:sz w:val="19"/>
                    <w:szCs w:val="19"/>
                    <w:lang w:val="en-AU" w:eastAsia="en-AU"/>
                    <w14:numSpacing w14:val="proportional"/>
                  </w:rPr>
                </w:pPr>
                <w:r w:rsidRPr="00FE2A91">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3C509D98" w:rsidR="00294B2A" w:rsidRPr="008F248F" w:rsidRDefault="008F248F" w:rsidP="008C5512">
                <w:pPr>
                  <w:numPr>
                    <w:ilvl w:val="0"/>
                    <w:numId w:val="13"/>
                  </w:numPr>
                  <w:spacing w:line="240" w:lineRule="auto"/>
                  <w:ind w:left="357" w:hanging="357"/>
                  <w:rPr>
                    <w:bCs/>
                    <w:sz w:val="19"/>
                    <w:szCs w:val="19"/>
                  </w:rPr>
                </w:pPr>
                <w:r w:rsidRPr="008F248F">
                  <w:rPr>
                    <w:sz w:val="19"/>
                    <w:szCs w:val="19"/>
                  </w:rPr>
                  <w:t>provides medication service to patients with medium to high medication risk (such patients likely to have complex and competing therapeutic needs, and multiple comorbidities that must be considered when optimising therapy).</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FE2A91"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35E00138" w:rsidR="00154AB4" w:rsidRPr="00FE2A91" w:rsidRDefault="00154AB4"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FE2A91" w:rsidRDefault="00294B2A" w:rsidP="003F5795">
                <w:pPr>
                  <w:spacing w:before="40" w:after="40"/>
                  <w:rPr>
                    <w:rFonts w:cstheme="minorHAnsi"/>
                    <w:b/>
                    <w:bCs/>
                    <w:i/>
                    <w:iCs/>
                    <w:color w:val="0F59A0"/>
                    <w:sz w:val="19"/>
                    <w:szCs w:val="19"/>
                    <w:lang w:eastAsia="en-AU"/>
                  </w:rPr>
                </w:pPr>
                <w:r w:rsidRPr="00FE2A91">
                  <w:rPr>
                    <w:rFonts w:cstheme="minorHAnsi"/>
                    <w:b/>
                    <w:bCs/>
                    <w:i/>
                    <w:iCs/>
                    <w:color w:val="0F59A0"/>
                    <w:sz w:val="19"/>
                    <w:szCs w:val="19"/>
                    <w:lang w:eastAsia="en-AU"/>
                  </w:rPr>
                  <w:t>Service requirements:</w:t>
                </w: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587A5A7C" w14:textId="77777777" w:rsidR="002754AC" w:rsidRPr="00E63D74" w:rsidRDefault="002754AC" w:rsidP="002754AC">
                <w:pPr>
                  <w:numPr>
                    <w:ilvl w:val="0"/>
                    <w:numId w:val="18"/>
                  </w:numPr>
                  <w:autoSpaceDE w:val="0"/>
                  <w:autoSpaceDN w:val="0"/>
                  <w:adjustRightInd w:val="0"/>
                  <w:spacing w:line="240" w:lineRule="auto"/>
                  <w:rPr>
                    <w:sz w:val="19"/>
                    <w:szCs w:val="19"/>
                  </w:rPr>
                </w:pPr>
                <w:r w:rsidRPr="00E63D74">
                  <w:rPr>
                    <w:sz w:val="19"/>
                    <w:szCs w:val="19"/>
                  </w:rPr>
                  <w:t>medication services including:</w:t>
                </w:r>
              </w:p>
              <w:p w14:paraId="68EE2D2C" w14:textId="77777777" w:rsidR="002754AC" w:rsidRPr="00E63D74" w:rsidRDefault="002754AC" w:rsidP="002754AC">
                <w:pPr>
                  <w:numPr>
                    <w:ilvl w:val="0"/>
                    <w:numId w:val="22"/>
                  </w:numPr>
                  <w:autoSpaceDE w:val="0"/>
                  <w:autoSpaceDN w:val="0"/>
                  <w:adjustRightInd w:val="0"/>
                  <w:spacing w:line="240" w:lineRule="auto"/>
                  <w:rPr>
                    <w:sz w:val="19"/>
                    <w:szCs w:val="19"/>
                  </w:rPr>
                </w:pPr>
                <w:r w:rsidRPr="00E63D74">
                  <w:rPr>
                    <w:sz w:val="19"/>
                    <w:szCs w:val="19"/>
                  </w:rPr>
                  <w:t>timely medication reconciliation for inpatients targeting points of entry into acute care system (e.g. via emergency department)</w:t>
                </w:r>
              </w:p>
              <w:p w14:paraId="1447E0EE" w14:textId="77777777" w:rsidR="002754AC" w:rsidRPr="00E63D74" w:rsidRDefault="002754AC" w:rsidP="002754AC">
                <w:pPr>
                  <w:numPr>
                    <w:ilvl w:val="0"/>
                    <w:numId w:val="22"/>
                  </w:numPr>
                  <w:autoSpaceDE w:val="0"/>
                  <w:autoSpaceDN w:val="0"/>
                  <w:adjustRightInd w:val="0"/>
                  <w:spacing w:line="240" w:lineRule="auto"/>
                  <w:rPr>
                    <w:sz w:val="19"/>
                    <w:szCs w:val="19"/>
                  </w:rPr>
                </w:pPr>
                <w:r w:rsidRPr="00E63D74">
                  <w:rPr>
                    <w:sz w:val="19"/>
                    <w:szCs w:val="19"/>
                  </w:rPr>
                  <w:t>proactive input into multidisciplinary team, such as influencing therapeutic decision-making in ward rounds or team meetings to effect changes to patient care</w:t>
                </w:r>
              </w:p>
              <w:p w14:paraId="7352D14E" w14:textId="7A510692" w:rsidR="00294B2A" w:rsidRPr="00E63D74" w:rsidRDefault="002754AC" w:rsidP="002754AC">
                <w:pPr>
                  <w:numPr>
                    <w:ilvl w:val="0"/>
                    <w:numId w:val="22"/>
                  </w:numPr>
                  <w:autoSpaceDE w:val="0"/>
                  <w:autoSpaceDN w:val="0"/>
                  <w:adjustRightInd w:val="0"/>
                  <w:spacing w:line="240" w:lineRule="auto"/>
                  <w:rPr>
                    <w:sz w:val="19"/>
                    <w:szCs w:val="19"/>
                  </w:rPr>
                </w:pPr>
                <w:r w:rsidRPr="00E63D74">
                  <w:rPr>
                    <w:sz w:val="19"/>
                    <w:szCs w:val="19"/>
                  </w:rPr>
                  <w:t xml:space="preserve">education for patients and their families about medication management (e.g. provision of cardiac </w:t>
                </w:r>
                <w:r w:rsidRPr="00E63D74">
                  <w:rPr>
                    <w:sz w:val="19"/>
                    <w:szCs w:val="19"/>
                  </w:rPr>
                  <w:lastRenderedPageBreak/>
                  <w:t>rehabilitation training), as required, to support patient care programs of other clinical services the facility provides.</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FE2A91"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48947838" w14:textId="77777777" w:rsidR="002754AC" w:rsidRPr="00E63D74" w:rsidRDefault="002754AC" w:rsidP="002754AC">
                <w:pPr>
                  <w:numPr>
                    <w:ilvl w:val="0"/>
                    <w:numId w:val="18"/>
                  </w:numPr>
                  <w:autoSpaceDE w:val="0"/>
                  <w:autoSpaceDN w:val="0"/>
                  <w:adjustRightInd w:val="0"/>
                  <w:spacing w:line="240" w:lineRule="auto"/>
                  <w:rPr>
                    <w:sz w:val="19"/>
                    <w:szCs w:val="19"/>
                  </w:rPr>
                </w:pPr>
                <w:r w:rsidRPr="00E63D74">
                  <w:rPr>
                    <w:sz w:val="19"/>
                    <w:szCs w:val="19"/>
                  </w:rPr>
                  <w:t>Quality Use of Medicines Program, which includes:</w:t>
                </w:r>
              </w:p>
              <w:p w14:paraId="02D4EADE" w14:textId="77777777" w:rsidR="002754AC" w:rsidRPr="00E63D74" w:rsidRDefault="002754AC" w:rsidP="002754AC">
                <w:pPr>
                  <w:numPr>
                    <w:ilvl w:val="0"/>
                    <w:numId w:val="23"/>
                  </w:numPr>
                  <w:autoSpaceDE w:val="0"/>
                  <w:autoSpaceDN w:val="0"/>
                  <w:adjustRightInd w:val="0"/>
                  <w:spacing w:line="240" w:lineRule="auto"/>
                  <w:rPr>
                    <w:sz w:val="19"/>
                    <w:szCs w:val="19"/>
                  </w:rPr>
                </w:pPr>
                <w:r w:rsidRPr="00E63D74">
                  <w:rPr>
                    <w:sz w:val="19"/>
                    <w:szCs w:val="19"/>
                  </w:rPr>
                  <w:t>development of local medication policy</w:t>
                </w:r>
              </w:p>
              <w:p w14:paraId="3D42F70D" w14:textId="77777777" w:rsidR="002754AC" w:rsidRPr="00E63D74" w:rsidRDefault="002754AC" w:rsidP="002754AC">
                <w:pPr>
                  <w:numPr>
                    <w:ilvl w:val="0"/>
                    <w:numId w:val="23"/>
                  </w:numPr>
                  <w:autoSpaceDE w:val="0"/>
                  <w:autoSpaceDN w:val="0"/>
                  <w:adjustRightInd w:val="0"/>
                  <w:spacing w:line="240" w:lineRule="auto"/>
                  <w:rPr>
                    <w:sz w:val="19"/>
                    <w:szCs w:val="19"/>
                  </w:rPr>
                </w:pPr>
                <w:r w:rsidRPr="00E63D74">
                  <w:rPr>
                    <w:sz w:val="19"/>
                    <w:szCs w:val="19"/>
                  </w:rPr>
                  <w:t>pharmacist participation in decisions made by facility’s drugs and therapeutics committee, or equivalent, and where applicable, clinical networks</w:t>
                </w:r>
              </w:p>
              <w:p w14:paraId="4D0C949A" w14:textId="77777777" w:rsidR="002754AC" w:rsidRPr="00E63D74" w:rsidRDefault="002754AC" w:rsidP="002754AC">
                <w:pPr>
                  <w:numPr>
                    <w:ilvl w:val="0"/>
                    <w:numId w:val="23"/>
                  </w:numPr>
                  <w:autoSpaceDE w:val="0"/>
                  <w:autoSpaceDN w:val="0"/>
                  <w:adjustRightInd w:val="0"/>
                  <w:spacing w:line="240" w:lineRule="auto"/>
                  <w:rPr>
                    <w:sz w:val="19"/>
                    <w:szCs w:val="19"/>
                  </w:rPr>
                </w:pPr>
                <w:r w:rsidRPr="00E63D74">
                  <w:rPr>
                    <w:sz w:val="19"/>
                    <w:szCs w:val="19"/>
                  </w:rPr>
                  <w:t>ongoing drug utilisation evaluation program</w:t>
                </w:r>
              </w:p>
              <w:p w14:paraId="358234B8" w14:textId="05C03206" w:rsidR="00294B2A" w:rsidRPr="00E63D74" w:rsidRDefault="002754AC" w:rsidP="002754AC">
                <w:pPr>
                  <w:numPr>
                    <w:ilvl w:val="0"/>
                    <w:numId w:val="23"/>
                  </w:numPr>
                  <w:autoSpaceDE w:val="0"/>
                  <w:autoSpaceDN w:val="0"/>
                  <w:adjustRightInd w:val="0"/>
                  <w:spacing w:line="240" w:lineRule="auto"/>
                  <w:rPr>
                    <w:sz w:val="19"/>
                    <w:szCs w:val="19"/>
                  </w:rPr>
                </w:pPr>
                <w:r w:rsidRPr="00E63D74">
                  <w:rPr>
                    <w:sz w:val="19"/>
                    <w:szCs w:val="19"/>
                  </w:rPr>
                  <w:t>medication safety strategies that should include training and mechanisms to ensure competency of staff from all disciplines involved in medication management.</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FE2A91"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32A2B34A" w:rsidR="00294B2A" w:rsidRPr="00E63D74" w:rsidRDefault="002754AC" w:rsidP="002754AC">
                <w:pPr>
                  <w:numPr>
                    <w:ilvl w:val="0"/>
                    <w:numId w:val="10"/>
                  </w:numPr>
                  <w:autoSpaceDE w:val="0"/>
                  <w:autoSpaceDN w:val="0"/>
                  <w:adjustRightInd w:val="0"/>
                  <w:spacing w:line="240" w:lineRule="auto"/>
                  <w:rPr>
                    <w:sz w:val="19"/>
                    <w:szCs w:val="19"/>
                  </w:rPr>
                </w:pPr>
                <w:r w:rsidRPr="00E63D74">
                  <w:rPr>
                    <w:sz w:val="19"/>
                    <w:szCs w:val="19"/>
                  </w:rPr>
                  <w:t>after-hours, on-call service for medication supply and clinical services, including medicines information 24 hour/s.</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FE2A91" w:rsidRDefault="00294B2A"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25FB2BAA" w:rsidR="00294B2A" w:rsidRPr="00E63D74" w:rsidRDefault="002754AC" w:rsidP="002754AC">
                <w:pPr>
                  <w:numPr>
                    <w:ilvl w:val="0"/>
                    <w:numId w:val="10"/>
                  </w:numPr>
                  <w:autoSpaceDE w:val="0"/>
                  <w:autoSpaceDN w:val="0"/>
                  <w:adjustRightInd w:val="0"/>
                  <w:spacing w:line="240" w:lineRule="auto"/>
                  <w:rPr>
                    <w:sz w:val="19"/>
                    <w:szCs w:val="19"/>
                  </w:rPr>
                </w:pPr>
                <w:r w:rsidRPr="00E63D74">
                  <w:rPr>
                    <w:sz w:val="19"/>
                    <w:szCs w:val="19"/>
                  </w:rPr>
                  <w:t>access to more than one pharmacist employed or contracted on-site.</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FE2A91" w:rsidRDefault="00294B2A" w:rsidP="00294B2A">
                <w:pPr>
                  <w:tabs>
                    <w:tab w:val="left" w:pos="720"/>
                  </w:tabs>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62AB997A" w:rsidR="00294B2A" w:rsidRPr="00E63D74" w:rsidRDefault="002754AC" w:rsidP="002754AC">
                <w:pPr>
                  <w:numPr>
                    <w:ilvl w:val="0"/>
                    <w:numId w:val="8"/>
                  </w:numPr>
                  <w:autoSpaceDE w:val="0"/>
                  <w:autoSpaceDN w:val="0"/>
                  <w:adjustRightInd w:val="0"/>
                  <w:spacing w:line="240" w:lineRule="auto"/>
                  <w:rPr>
                    <w:sz w:val="19"/>
                    <w:szCs w:val="19"/>
                  </w:rPr>
                </w:pPr>
                <w:r w:rsidRPr="00E63D74">
                  <w:rPr>
                    <w:sz w:val="19"/>
                    <w:szCs w:val="19"/>
                  </w:rPr>
                  <w:t>services provided to inpatients and may be provided to ambulatory patients as part of specialty clinics (e.g. cardiac or pre-admission clinics, community mental health clinics—where they may operate in facility) and may have limited dispensing for ambulatory patients (for private facilities, where permitted by licence for pharmacy for the service)</w:t>
                </w:r>
                <w:r w:rsidRPr="00E63D74">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FE2A91" w:rsidRDefault="00294B2A" w:rsidP="00294B2A">
                <w:pPr>
                  <w:tabs>
                    <w:tab w:val="left" w:pos="720"/>
                  </w:tabs>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0C3F9F67" w:rsidR="00294B2A" w:rsidRPr="00E63D74" w:rsidRDefault="00E63D74" w:rsidP="00E63D74">
                <w:pPr>
                  <w:numPr>
                    <w:ilvl w:val="0"/>
                    <w:numId w:val="10"/>
                  </w:numPr>
                  <w:autoSpaceDE w:val="0"/>
                  <w:autoSpaceDN w:val="0"/>
                  <w:adjustRightInd w:val="0"/>
                  <w:spacing w:line="240" w:lineRule="auto"/>
                  <w:rPr>
                    <w:sz w:val="19"/>
                    <w:szCs w:val="19"/>
                  </w:rPr>
                </w:pPr>
                <w:r w:rsidRPr="00E63D74">
                  <w:rPr>
                    <w:sz w:val="19"/>
                    <w:szCs w:val="19"/>
                  </w:rPr>
                  <w:t xml:space="preserve">provision of medicines information to general or junior-level health professionals and senior / consultant–level medical staff, within scope of practice of pharmacist accessing and interpreting medicines information, as well as staff access to pharmacist at higher level services or medicines information service if access to information </w:t>
                </w:r>
                <w:r w:rsidRPr="00E63D74">
                  <w:rPr>
                    <w:sz w:val="19"/>
                    <w:szCs w:val="19"/>
                  </w:rPr>
                  <w:lastRenderedPageBreak/>
                  <w:t>resources beyond those available at facility required or where answers to more complex medicines information questions required.</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FE2A91" w:rsidRDefault="00294B2A" w:rsidP="00294B2A">
                <w:pPr>
                  <w:tabs>
                    <w:tab w:val="left" w:pos="720"/>
                  </w:tabs>
                  <w:rPr>
                    <w:color w:val="auto"/>
                    <w:sz w:val="19"/>
                    <w:szCs w:val="19"/>
                  </w:rPr>
                </w:pPr>
              </w:p>
            </w:tc>
          </w:tr>
          <w:tr w:rsidR="00294B2A" w:rsidRPr="00371A1D" w14:paraId="09E57E6A" w14:textId="77777777" w:rsidTr="00E45740">
            <w:tc>
              <w:tcPr>
                <w:tcW w:w="3598" w:type="dxa"/>
                <w:tcBorders>
                  <w:top w:val="single" w:sz="2" w:space="0" w:color="auto"/>
                  <w:left w:val="single" w:sz="12" w:space="0" w:color="auto"/>
                  <w:bottom w:val="single" w:sz="2" w:space="0" w:color="auto"/>
                  <w:right w:val="single" w:sz="2" w:space="0" w:color="auto"/>
                </w:tcBorders>
              </w:tcPr>
              <w:p w14:paraId="336EFCF4" w14:textId="433026D6" w:rsidR="00294B2A" w:rsidRPr="00E63D74" w:rsidRDefault="00E63D74" w:rsidP="008C5512">
                <w:pPr>
                  <w:pStyle w:val="Default"/>
                  <w:numPr>
                    <w:ilvl w:val="0"/>
                    <w:numId w:val="10"/>
                  </w:numPr>
                  <w:ind w:hanging="357"/>
                  <w:rPr>
                    <w:rFonts w:ascii="Fira Sans" w:eastAsiaTheme="minorHAnsi" w:hAnsi="Fira Sans"/>
                    <w:color w:val="3A3E3E" w:themeColor="background2" w:themeShade="40"/>
                    <w:sz w:val="19"/>
                    <w:szCs w:val="19"/>
                    <w:lang w:val="en-US" w:eastAsia="en-US"/>
                  </w:rPr>
                </w:pPr>
                <w:r w:rsidRPr="00E63D74">
                  <w:rPr>
                    <w:rFonts w:ascii="Fira Sans" w:hAnsi="Fira Sans"/>
                    <w:color w:val="3A3E3E" w:themeColor="background2" w:themeShade="40"/>
                    <w:sz w:val="19"/>
                    <w:szCs w:val="19"/>
                  </w:rPr>
                  <w:t>medication distributed and stored by facility and, as required, to any lower level service that is safe, meets legislative requirements and assures quality of medicinal products (e.g. maintains cold chain).</w:t>
                </w:r>
              </w:p>
            </w:tc>
            <w:tc>
              <w:tcPr>
                <w:tcW w:w="1394" w:type="dxa"/>
                <w:tcBorders>
                  <w:top w:val="single" w:sz="2" w:space="0" w:color="auto"/>
                  <w:left w:val="single" w:sz="2" w:space="0" w:color="auto"/>
                  <w:bottom w:val="single" w:sz="2" w:space="0" w:color="auto"/>
                  <w:right w:val="single" w:sz="2" w:space="0" w:color="auto"/>
                </w:tcBorders>
              </w:tcPr>
              <w:p w14:paraId="43EAEB8A" w14:textId="77777777" w:rsidR="00294B2A" w:rsidRPr="00FE2A91"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5AF13D" w14:textId="77777777" w:rsidR="00294B2A" w:rsidRPr="00FE2A91" w:rsidRDefault="00294B2A" w:rsidP="00294B2A">
                <w:pPr>
                  <w:tabs>
                    <w:tab w:val="left" w:pos="720"/>
                  </w:tabs>
                  <w:rPr>
                    <w:sz w:val="19"/>
                    <w:szCs w:val="19"/>
                  </w:rPr>
                </w:pPr>
              </w:p>
            </w:tc>
          </w:tr>
          <w:tr w:rsidR="00154AB4" w:rsidRPr="00371A1D" w14:paraId="1FB9BE34" w14:textId="77777777" w:rsidTr="00E45740">
            <w:tc>
              <w:tcPr>
                <w:tcW w:w="3598" w:type="dxa"/>
                <w:tcBorders>
                  <w:top w:val="single" w:sz="2" w:space="0" w:color="auto"/>
                  <w:left w:val="single" w:sz="12" w:space="0" w:color="auto"/>
                  <w:bottom w:val="single" w:sz="2" w:space="0" w:color="auto"/>
                  <w:right w:val="single" w:sz="2" w:space="0" w:color="auto"/>
                </w:tcBorders>
              </w:tcPr>
              <w:p w14:paraId="2390B2B1" w14:textId="77777777" w:rsidR="00E63D74" w:rsidRPr="00E63D74" w:rsidRDefault="00E63D74" w:rsidP="00E63D74">
                <w:pPr>
                  <w:numPr>
                    <w:ilvl w:val="0"/>
                    <w:numId w:val="25"/>
                  </w:numPr>
                  <w:autoSpaceDE w:val="0"/>
                  <w:autoSpaceDN w:val="0"/>
                  <w:adjustRightInd w:val="0"/>
                  <w:spacing w:line="240" w:lineRule="auto"/>
                  <w:rPr>
                    <w:sz w:val="19"/>
                    <w:szCs w:val="19"/>
                  </w:rPr>
                </w:pPr>
                <w:r w:rsidRPr="00E63D74">
                  <w:rPr>
                    <w:sz w:val="19"/>
                    <w:szCs w:val="19"/>
                  </w:rPr>
                  <w:t>access to basic, non-sterile extemporaneous compounding and sterile, individually compounded products (excluding cytotoxic / chemotherapy and medications requiring higher level specialist support) if use of these products within scope of practice of pharmacist or trained support staff, providing:</w:t>
                </w:r>
              </w:p>
              <w:p w14:paraId="0123FFCE" w14:textId="77777777" w:rsidR="00E63D74" w:rsidRPr="00E63D74" w:rsidRDefault="00E63D74" w:rsidP="00E63D74">
                <w:pPr>
                  <w:numPr>
                    <w:ilvl w:val="0"/>
                    <w:numId w:val="26"/>
                  </w:numPr>
                  <w:autoSpaceDE w:val="0"/>
                  <w:autoSpaceDN w:val="0"/>
                  <w:adjustRightInd w:val="0"/>
                  <w:spacing w:line="240" w:lineRule="auto"/>
                  <w:ind w:left="727"/>
                  <w:rPr>
                    <w:sz w:val="19"/>
                    <w:szCs w:val="19"/>
                  </w:rPr>
                </w:pPr>
                <w:r w:rsidRPr="00E63D74">
                  <w:rPr>
                    <w:sz w:val="19"/>
                    <w:szCs w:val="19"/>
                  </w:rPr>
                  <w:t>appropriately maintained facilities and equipment available</w:t>
                </w:r>
              </w:p>
              <w:p w14:paraId="5D192A98" w14:textId="77777777" w:rsidR="00E63D74" w:rsidRPr="00E63D74" w:rsidRDefault="00E63D74" w:rsidP="00E63D74">
                <w:pPr>
                  <w:numPr>
                    <w:ilvl w:val="0"/>
                    <w:numId w:val="26"/>
                  </w:numPr>
                  <w:autoSpaceDE w:val="0"/>
                  <w:autoSpaceDN w:val="0"/>
                  <w:adjustRightInd w:val="0"/>
                  <w:spacing w:line="240" w:lineRule="auto"/>
                  <w:ind w:left="727"/>
                  <w:rPr>
                    <w:sz w:val="19"/>
                    <w:szCs w:val="19"/>
                  </w:rPr>
                </w:pPr>
                <w:r w:rsidRPr="00E63D74">
                  <w:rPr>
                    <w:sz w:val="19"/>
                    <w:szCs w:val="19"/>
                  </w:rPr>
                  <w:t>staff undergo competency assessment in relevant practices</w:t>
                </w:r>
              </w:p>
              <w:p w14:paraId="557EE2A6" w14:textId="5D5EF745" w:rsidR="00154AB4" w:rsidRPr="00E63D74" w:rsidRDefault="00E63D74" w:rsidP="00E63D74">
                <w:pPr>
                  <w:numPr>
                    <w:ilvl w:val="0"/>
                    <w:numId w:val="26"/>
                  </w:numPr>
                  <w:autoSpaceDE w:val="0"/>
                  <w:autoSpaceDN w:val="0"/>
                  <w:adjustRightInd w:val="0"/>
                  <w:spacing w:line="240" w:lineRule="auto"/>
                  <w:ind w:left="727"/>
                  <w:rPr>
                    <w:sz w:val="19"/>
                    <w:szCs w:val="19"/>
                  </w:rPr>
                </w:pPr>
                <w:r w:rsidRPr="00E63D74">
                  <w:rPr>
                    <w:sz w:val="19"/>
                    <w:szCs w:val="19"/>
                  </w:rPr>
                  <w:t>documented processes in place for providing medications requiring more compounding or preparation.</w:t>
                </w:r>
              </w:p>
            </w:tc>
            <w:tc>
              <w:tcPr>
                <w:tcW w:w="1394" w:type="dxa"/>
                <w:tcBorders>
                  <w:top w:val="single" w:sz="2" w:space="0" w:color="auto"/>
                  <w:left w:val="single" w:sz="2" w:space="0" w:color="auto"/>
                  <w:bottom w:val="single" w:sz="2" w:space="0" w:color="auto"/>
                  <w:right w:val="single" w:sz="2" w:space="0" w:color="auto"/>
                </w:tcBorders>
              </w:tcPr>
              <w:p w14:paraId="7FC9D4BD" w14:textId="77777777" w:rsidR="00154AB4" w:rsidRPr="00FE2A91" w:rsidRDefault="00154AB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F36013" w14:textId="77777777" w:rsidR="00154AB4" w:rsidRPr="00FE2A91" w:rsidRDefault="00154AB4" w:rsidP="00294B2A">
                <w:pPr>
                  <w:tabs>
                    <w:tab w:val="left" w:pos="720"/>
                  </w:tabs>
                  <w:rPr>
                    <w:sz w:val="19"/>
                    <w:szCs w:val="19"/>
                  </w:rPr>
                </w:pPr>
              </w:p>
            </w:tc>
          </w:tr>
          <w:tr w:rsidR="00154AB4" w:rsidRPr="00371A1D" w14:paraId="3F53D009" w14:textId="77777777" w:rsidTr="00E45740">
            <w:tc>
              <w:tcPr>
                <w:tcW w:w="3598" w:type="dxa"/>
                <w:tcBorders>
                  <w:top w:val="single" w:sz="2" w:space="0" w:color="auto"/>
                  <w:left w:val="single" w:sz="12" w:space="0" w:color="auto"/>
                  <w:bottom w:val="single" w:sz="2" w:space="0" w:color="auto"/>
                  <w:right w:val="single" w:sz="2" w:space="0" w:color="auto"/>
                </w:tcBorders>
              </w:tcPr>
              <w:p w14:paraId="33C289C3" w14:textId="29F798F8" w:rsidR="00154AB4" w:rsidRPr="00E63D74" w:rsidRDefault="00E63D74" w:rsidP="008C5512">
                <w:pPr>
                  <w:pStyle w:val="Default"/>
                  <w:numPr>
                    <w:ilvl w:val="0"/>
                    <w:numId w:val="14"/>
                  </w:numPr>
                  <w:ind w:hanging="357"/>
                  <w:rPr>
                    <w:rFonts w:ascii="Fira Sans" w:eastAsiaTheme="minorHAnsi" w:hAnsi="Fira Sans"/>
                    <w:color w:val="3A3E3E" w:themeColor="background2" w:themeShade="40"/>
                    <w:sz w:val="19"/>
                    <w:szCs w:val="19"/>
                    <w:lang w:val="en-US" w:eastAsia="en-US"/>
                  </w:rPr>
                </w:pPr>
                <w:r w:rsidRPr="00E63D74">
                  <w:rPr>
                    <w:rFonts w:ascii="Fira Sans" w:hAnsi="Fira Sans"/>
                    <w:color w:val="3A3E3E" w:themeColor="background2" w:themeShade="40"/>
                    <w:sz w:val="19"/>
                    <w:szCs w:val="19"/>
                  </w:rPr>
                  <w:t>may provide support for clinical trial medication distribution as part of limited clinical trial management service where other clinical services sponsor or participate in clinical medication trials.</w:t>
                </w:r>
              </w:p>
            </w:tc>
            <w:tc>
              <w:tcPr>
                <w:tcW w:w="1394" w:type="dxa"/>
                <w:tcBorders>
                  <w:top w:val="single" w:sz="2" w:space="0" w:color="auto"/>
                  <w:left w:val="single" w:sz="2" w:space="0" w:color="auto"/>
                  <w:bottom w:val="single" w:sz="2" w:space="0" w:color="auto"/>
                  <w:right w:val="single" w:sz="2" w:space="0" w:color="auto"/>
                </w:tcBorders>
              </w:tcPr>
              <w:p w14:paraId="492BD282" w14:textId="77777777" w:rsidR="00154AB4" w:rsidRPr="00FE2A91" w:rsidRDefault="00154AB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137A8CF" w14:textId="77777777" w:rsidR="00154AB4" w:rsidRPr="00FE2A91" w:rsidRDefault="00154AB4" w:rsidP="00294B2A">
                <w:pPr>
                  <w:tabs>
                    <w:tab w:val="left" w:pos="720"/>
                  </w:tabs>
                  <w:rPr>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222BCEA3" w:rsidR="009E7E12" w:rsidRPr="003F5795" w:rsidRDefault="00F35279" w:rsidP="003F5795">
                <w:pPr>
                  <w:spacing w:before="40" w:after="40"/>
                  <w:rPr>
                    <w:rFonts w:cstheme="minorHAnsi"/>
                    <w:b/>
                    <w:bCs/>
                    <w:i/>
                    <w:iCs/>
                    <w:color w:val="0F59A0"/>
                    <w:kern w:val="21"/>
                    <w:sz w:val="19"/>
                    <w:szCs w:val="19"/>
                    <w:lang w:val="en-AU" w:eastAsia="en-AU"/>
                    <w14:numSpacing w14:val="proportional"/>
                  </w:rPr>
                </w:pPr>
                <w:r>
                  <w:br w:type="page"/>
                </w:r>
                <w:r w:rsidR="009E7E12" w:rsidRPr="00BF32A8">
                  <w:rPr>
                    <w:rFonts w:cstheme="minorHAnsi"/>
                    <w:b/>
                    <w:bCs/>
                    <w:i/>
                    <w:iCs/>
                    <w:color w:val="0F59A0"/>
                    <w:kern w:val="21"/>
                    <w:sz w:val="19"/>
                    <w:szCs w:val="19"/>
                    <w:lang w:val="en-AU" w:eastAsia="en-AU"/>
                    <w14:numSpacing w14:val="proportional"/>
                  </w:rPr>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027D2F92" w:rsidR="009E7E12"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at all service levels staff must hold qualifications and any registration with professional bodies allowing them to provide these services under relevant statutory regulations.</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FE2A91" w:rsidRPr="00371A1D" w14:paraId="0B96E6F1" w14:textId="77777777" w:rsidTr="00E45740">
            <w:tc>
              <w:tcPr>
                <w:tcW w:w="3598" w:type="dxa"/>
                <w:tcBorders>
                  <w:top w:val="single" w:sz="2" w:space="0" w:color="auto"/>
                  <w:left w:val="single" w:sz="12" w:space="0" w:color="auto"/>
                  <w:bottom w:val="single" w:sz="2" w:space="0" w:color="auto"/>
                  <w:right w:val="single" w:sz="2" w:space="0" w:color="auto"/>
                </w:tcBorders>
              </w:tcPr>
              <w:p w14:paraId="61E341F9" w14:textId="7CB32802" w:rsidR="00FE2A91"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staff must be qualified and assessed as competent to deliver required services</w:t>
                </w:r>
              </w:p>
            </w:tc>
            <w:tc>
              <w:tcPr>
                <w:tcW w:w="1394" w:type="dxa"/>
                <w:tcBorders>
                  <w:top w:val="single" w:sz="2" w:space="0" w:color="auto"/>
                  <w:left w:val="single" w:sz="2" w:space="0" w:color="auto"/>
                  <w:bottom w:val="single" w:sz="2" w:space="0" w:color="auto"/>
                  <w:right w:val="single" w:sz="2" w:space="0" w:color="auto"/>
                </w:tcBorders>
              </w:tcPr>
              <w:p w14:paraId="6666E5DD" w14:textId="77777777" w:rsidR="00FE2A91" w:rsidRPr="00BF32A8" w:rsidRDefault="00FE2A91"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8D4B85" w14:textId="77777777" w:rsidR="00FE2A91" w:rsidRPr="00294B2A" w:rsidRDefault="00FE2A91" w:rsidP="00294B2A">
                <w:pPr>
                  <w:tabs>
                    <w:tab w:val="left" w:pos="720"/>
                  </w:tabs>
                  <w:rPr>
                    <w:color w:val="auto"/>
                    <w:sz w:val="19"/>
                    <w:szCs w:val="19"/>
                  </w:rPr>
                </w:pPr>
              </w:p>
            </w:tc>
          </w:tr>
          <w:tr w:rsidR="00FE2A91" w:rsidRPr="00371A1D" w14:paraId="5034A6D4" w14:textId="77777777" w:rsidTr="00E45740">
            <w:tc>
              <w:tcPr>
                <w:tcW w:w="3598" w:type="dxa"/>
                <w:tcBorders>
                  <w:top w:val="single" w:sz="2" w:space="0" w:color="auto"/>
                  <w:left w:val="single" w:sz="12" w:space="0" w:color="auto"/>
                  <w:bottom w:val="single" w:sz="2" w:space="0" w:color="auto"/>
                  <w:right w:val="single" w:sz="2" w:space="0" w:color="auto"/>
                </w:tcBorders>
              </w:tcPr>
              <w:p w14:paraId="71587DAF" w14:textId="442E7E04" w:rsidR="00FE2A91"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 xml:space="preserve">staff must be qualified and assessed as competent in </w:t>
                </w:r>
                <w:r w:rsidRPr="00FE2A91">
                  <w:rPr>
                    <w:rFonts w:cs="Arial"/>
                    <w:sz w:val="19"/>
                    <w:szCs w:val="19"/>
                  </w:rPr>
                  <w:lastRenderedPageBreak/>
                  <w:t>statutory requirements regarding the issue and storage of medicines</w:t>
                </w:r>
              </w:p>
            </w:tc>
            <w:tc>
              <w:tcPr>
                <w:tcW w:w="1394" w:type="dxa"/>
                <w:tcBorders>
                  <w:top w:val="single" w:sz="2" w:space="0" w:color="auto"/>
                  <w:left w:val="single" w:sz="2" w:space="0" w:color="auto"/>
                  <w:bottom w:val="single" w:sz="2" w:space="0" w:color="auto"/>
                  <w:right w:val="single" w:sz="2" w:space="0" w:color="auto"/>
                </w:tcBorders>
              </w:tcPr>
              <w:p w14:paraId="6ADA9344" w14:textId="77777777" w:rsidR="00FE2A91" w:rsidRPr="00BF32A8" w:rsidRDefault="00FE2A91"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5078BC" w14:textId="77777777" w:rsidR="00FE2A91" w:rsidRPr="00294B2A" w:rsidRDefault="00FE2A91" w:rsidP="00294B2A">
                <w:pPr>
                  <w:tabs>
                    <w:tab w:val="left" w:pos="720"/>
                  </w:tabs>
                  <w:rPr>
                    <w:color w:val="auto"/>
                    <w:sz w:val="19"/>
                    <w:szCs w:val="19"/>
                  </w:rPr>
                </w:pPr>
              </w:p>
            </w:tc>
          </w:tr>
          <w:tr w:rsidR="00FE2A91" w:rsidRPr="00371A1D" w14:paraId="65AB1513" w14:textId="77777777" w:rsidTr="00E45740">
            <w:tc>
              <w:tcPr>
                <w:tcW w:w="3598" w:type="dxa"/>
                <w:tcBorders>
                  <w:top w:val="single" w:sz="2" w:space="0" w:color="auto"/>
                  <w:left w:val="single" w:sz="12" w:space="0" w:color="auto"/>
                  <w:bottom w:val="single" w:sz="2" w:space="0" w:color="auto"/>
                  <w:right w:val="single" w:sz="2" w:space="0" w:color="auto"/>
                </w:tcBorders>
              </w:tcPr>
              <w:p w14:paraId="0EF0E763" w14:textId="07A77401" w:rsidR="00FE2A91" w:rsidRPr="00FE2A91" w:rsidRDefault="00FE2A91" w:rsidP="00FE2A91">
                <w:pPr>
                  <w:numPr>
                    <w:ilvl w:val="0"/>
                    <w:numId w:val="8"/>
                  </w:numPr>
                  <w:autoSpaceDE w:val="0"/>
                  <w:autoSpaceDN w:val="0"/>
                  <w:adjustRightInd w:val="0"/>
                  <w:spacing w:line="240" w:lineRule="auto"/>
                  <w:ind w:left="357" w:hanging="357"/>
                  <w:rPr>
                    <w:rFonts w:cs="Arial"/>
                    <w:sz w:val="19"/>
                    <w:szCs w:val="19"/>
                  </w:rPr>
                </w:pPr>
                <w:r w:rsidRPr="00FE2A91">
                  <w:rPr>
                    <w:rFonts w:cs="Arial"/>
                    <w:sz w:val="19"/>
                    <w:szCs w:val="19"/>
                  </w:rPr>
                  <w:t>processes must be in place to enable staff to establish and maintain their competencies or recency of practice in medication service provision; staff who dispense or supply medication must have competencies at least equal to those pharmacy support staff require—currently a Certificate III or competence in relevant modules within the certificate qualification.</w:t>
                </w:r>
              </w:p>
            </w:tc>
            <w:tc>
              <w:tcPr>
                <w:tcW w:w="1394" w:type="dxa"/>
                <w:tcBorders>
                  <w:top w:val="single" w:sz="2" w:space="0" w:color="auto"/>
                  <w:left w:val="single" w:sz="2" w:space="0" w:color="auto"/>
                  <w:bottom w:val="single" w:sz="2" w:space="0" w:color="auto"/>
                  <w:right w:val="single" w:sz="2" w:space="0" w:color="auto"/>
                </w:tcBorders>
              </w:tcPr>
              <w:p w14:paraId="4AE988AC" w14:textId="77777777" w:rsidR="00FE2A91" w:rsidRPr="00BF32A8" w:rsidRDefault="00FE2A91"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2D01CD" w14:textId="77777777" w:rsidR="00FE2A91" w:rsidRPr="00294B2A" w:rsidRDefault="00FE2A91" w:rsidP="00294B2A">
                <w:pPr>
                  <w:tabs>
                    <w:tab w:val="left" w:pos="720"/>
                  </w:tabs>
                  <w:rPr>
                    <w:color w:val="auto"/>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DDB5AF0" w:rsidR="009E7E12"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sufficient staff and triage processes to provide timely services to patients based on medication risk and potential for harm, and adequate supervisory processes if pharmacy support staff have expanded roles.</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4043CB4B" w:rsidR="009E7E12" w:rsidRPr="00BF32A8" w:rsidRDefault="009E7E12" w:rsidP="00F35279">
                <w:pPr>
                  <w:spacing w:before="40" w:after="40" w:line="240" w:lineRule="auto"/>
                  <w:rPr>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4C940597" w:rsidR="009E7E12"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emerging pharmacist roles relating to other parts of the medication management cycle should be evaluated and, where beneficial, incorporated into a documented clinical governance process for inclusion in the medication services framework.</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154AB4" w:rsidRPr="00371A1D" w14:paraId="5C602E83" w14:textId="77777777" w:rsidTr="00E45740">
            <w:tc>
              <w:tcPr>
                <w:tcW w:w="3598" w:type="dxa"/>
                <w:tcBorders>
                  <w:top w:val="single" w:sz="2" w:space="0" w:color="auto"/>
                  <w:left w:val="single" w:sz="12" w:space="0" w:color="auto"/>
                  <w:bottom w:val="single" w:sz="2" w:space="0" w:color="auto"/>
                  <w:right w:val="single" w:sz="2" w:space="0" w:color="auto"/>
                </w:tcBorders>
              </w:tcPr>
              <w:p w14:paraId="5FF7B191" w14:textId="20CAA400" w:rsidR="00154AB4"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where sites have access to robotics and automation to facilitate medication distribution and dispensing, staff using such technologies should be trained in optimal use of this equipment and software applications.</w:t>
                </w:r>
              </w:p>
            </w:tc>
            <w:tc>
              <w:tcPr>
                <w:tcW w:w="1394" w:type="dxa"/>
                <w:tcBorders>
                  <w:top w:val="single" w:sz="2" w:space="0" w:color="auto"/>
                  <w:left w:val="single" w:sz="2" w:space="0" w:color="auto"/>
                  <w:bottom w:val="single" w:sz="2" w:space="0" w:color="auto"/>
                  <w:right w:val="single" w:sz="2" w:space="0" w:color="auto"/>
                </w:tcBorders>
              </w:tcPr>
              <w:p w14:paraId="3C63FD9D" w14:textId="77777777" w:rsidR="00154AB4" w:rsidRPr="00BF32A8" w:rsidRDefault="00154AB4"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054620" w14:textId="77777777" w:rsidR="00154AB4" w:rsidRPr="00BF32A8" w:rsidRDefault="00154AB4" w:rsidP="00F35279">
                <w:pPr>
                  <w:spacing w:before="40" w:after="40" w:line="240" w:lineRule="auto"/>
                  <w:rPr>
                    <w:sz w:val="19"/>
                    <w:szCs w:val="19"/>
                  </w:rPr>
                </w:pPr>
              </w:p>
            </w:tc>
          </w:tr>
          <w:tr w:rsidR="00FE2A91" w:rsidRPr="00371A1D" w14:paraId="3173DD94" w14:textId="77777777" w:rsidTr="00E45740">
            <w:tc>
              <w:tcPr>
                <w:tcW w:w="3598" w:type="dxa"/>
                <w:tcBorders>
                  <w:top w:val="single" w:sz="2" w:space="0" w:color="auto"/>
                  <w:left w:val="single" w:sz="12" w:space="0" w:color="auto"/>
                  <w:bottom w:val="single" w:sz="2" w:space="0" w:color="auto"/>
                  <w:right w:val="single" w:sz="2" w:space="0" w:color="auto"/>
                </w:tcBorders>
              </w:tcPr>
              <w:p w14:paraId="1D8376AE" w14:textId="567D76C9" w:rsidR="00FE2A91" w:rsidRPr="00FE2A91" w:rsidRDefault="00FE2A91" w:rsidP="00FE2A91">
                <w:pPr>
                  <w:numPr>
                    <w:ilvl w:val="0"/>
                    <w:numId w:val="11"/>
                  </w:numPr>
                  <w:autoSpaceDE w:val="0"/>
                  <w:autoSpaceDN w:val="0"/>
                  <w:adjustRightInd w:val="0"/>
                  <w:spacing w:line="240" w:lineRule="auto"/>
                  <w:ind w:left="357" w:hanging="357"/>
                  <w:rPr>
                    <w:rFonts w:cs="Arial"/>
                    <w:sz w:val="19"/>
                    <w:szCs w:val="19"/>
                  </w:rPr>
                </w:pPr>
                <w:r w:rsidRPr="00FE2A91">
                  <w:rPr>
                    <w:rFonts w:cs="Arial"/>
                    <w:sz w:val="19"/>
                    <w:szCs w:val="19"/>
                  </w:rPr>
                  <w:t>where Level 2 service provided by higher level of service medications may be supplied by higher level pharmacy pharmacists are involved in provision, supervision or monitoring of services provided pharmacy assistant staff may be required.</w:t>
                </w:r>
              </w:p>
            </w:tc>
            <w:tc>
              <w:tcPr>
                <w:tcW w:w="1394" w:type="dxa"/>
                <w:tcBorders>
                  <w:top w:val="single" w:sz="2" w:space="0" w:color="auto"/>
                  <w:left w:val="single" w:sz="2" w:space="0" w:color="auto"/>
                  <w:bottom w:val="single" w:sz="2" w:space="0" w:color="auto"/>
                  <w:right w:val="single" w:sz="2" w:space="0" w:color="auto"/>
                </w:tcBorders>
              </w:tcPr>
              <w:p w14:paraId="576CC3DB" w14:textId="77777777" w:rsidR="00FE2A91" w:rsidRPr="00BF32A8" w:rsidRDefault="00FE2A9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2A28FD0" w14:textId="77777777" w:rsidR="00FE2A91" w:rsidRPr="00BF32A8" w:rsidRDefault="00FE2A91" w:rsidP="00F35279">
                <w:pPr>
                  <w:spacing w:before="40" w:after="40" w:line="240" w:lineRule="auto"/>
                  <w:rPr>
                    <w:sz w:val="19"/>
                    <w:szCs w:val="19"/>
                  </w:rPr>
                </w:pPr>
              </w:p>
            </w:tc>
          </w:tr>
          <w:tr w:rsidR="00FE2A91" w:rsidRPr="00371A1D" w14:paraId="0AD75A20" w14:textId="77777777" w:rsidTr="00E45740">
            <w:tc>
              <w:tcPr>
                <w:tcW w:w="3598" w:type="dxa"/>
                <w:tcBorders>
                  <w:top w:val="single" w:sz="2" w:space="0" w:color="auto"/>
                  <w:left w:val="single" w:sz="12" w:space="0" w:color="auto"/>
                  <w:bottom w:val="single" w:sz="2" w:space="0" w:color="auto"/>
                  <w:right w:val="single" w:sz="2" w:space="0" w:color="auto"/>
                </w:tcBorders>
              </w:tcPr>
              <w:p w14:paraId="45084764" w14:textId="7E97E1FA" w:rsidR="00FE2A91" w:rsidRPr="004A4E6D" w:rsidRDefault="004A4E6D" w:rsidP="004A4E6D">
                <w:pPr>
                  <w:numPr>
                    <w:ilvl w:val="0"/>
                    <w:numId w:val="11"/>
                  </w:numPr>
                  <w:autoSpaceDE w:val="0"/>
                  <w:autoSpaceDN w:val="0"/>
                  <w:adjustRightInd w:val="0"/>
                  <w:spacing w:line="240" w:lineRule="auto"/>
                  <w:ind w:left="357" w:hanging="357"/>
                  <w:rPr>
                    <w:rFonts w:cs="Arial"/>
                    <w:sz w:val="19"/>
                    <w:szCs w:val="19"/>
                  </w:rPr>
                </w:pPr>
                <w:r w:rsidRPr="004A4E6D">
                  <w:rPr>
                    <w:rFonts w:cs="Arial"/>
                    <w:sz w:val="19"/>
                    <w:szCs w:val="19"/>
                  </w:rPr>
                  <w:t>documented process in place with treating clinician for consultation if changes in patient’s medication risk or presentation complexity beyond staff’s scope of practice</w:t>
                </w:r>
              </w:p>
            </w:tc>
            <w:tc>
              <w:tcPr>
                <w:tcW w:w="1394" w:type="dxa"/>
                <w:tcBorders>
                  <w:top w:val="single" w:sz="2" w:space="0" w:color="auto"/>
                  <w:left w:val="single" w:sz="2" w:space="0" w:color="auto"/>
                  <w:bottom w:val="single" w:sz="2" w:space="0" w:color="auto"/>
                  <w:right w:val="single" w:sz="2" w:space="0" w:color="auto"/>
                </w:tcBorders>
              </w:tcPr>
              <w:p w14:paraId="69A7A2E3" w14:textId="77777777" w:rsidR="00FE2A91" w:rsidRPr="00BF32A8" w:rsidRDefault="00FE2A9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0DD51" w14:textId="77777777" w:rsidR="00FE2A91" w:rsidRPr="00BF32A8" w:rsidRDefault="00FE2A91" w:rsidP="00F35279">
                <w:pPr>
                  <w:spacing w:before="40" w:after="40" w:line="240" w:lineRule="auto"/>
                  <w:rPr>
                    <w:sz w:val="19"/>
                    <w:szCs w:val="19"/>
                  </w:rPr>
                </w:pPr>
              </w:p>
            </w:tc>
          </w:tr>
          <w:tr w:rsidR="00FE2A91" w:rsidRPr="00371A1D" w14:paraId="5198C019" w14:textId="77777777" w:rsidTr="00AC2B38">
            <w:tc>
              <w:tcPr>
                <w:tcW w:w="10176" w:type="dxa"/>
                <w:gridSpan w:val="3"/>
                <w:tcBorders>
                  <w:top w:val="single" w:sz="2" w:space="0" w:color="auto"/>
                  <w:left w:val="single" w:sz="12" w:space="0" w:color="auto"/>
                  <w:bottom w:val="single" w:sz="2" w:space="0" w:color="auto"/>
                  <w:right w:val="single" w:sz="12" w:space="0" w:color="auto"/>
                </w:tcBorders>
              </w:tcPr>
              <w:p w14:paraId="344837FD" w14:textId="4DB0C871" w:rsidR="00FE2A91" w:rsidRPr="00BF32A8" w:rsidRDefault="00FE2A91" w:rsidP="00FE2A91">
                <w:pPr>
                  <w:spacing w:before="40" w:after="40" w:line="240" w:lineRule="auto"/>
                  <w:rPr>
                    <w:sz w:val="19"/>
                    <w:szCs w:val="19"/>
                  </w:rPr>
                </w:pPr>
                <w:r>
                  <w:rPr>
                    <w:color w:val="0F5CA2" w:themeColor="accent1"/>
                    <w:kern w:val="21"/>
                    <w:sz w:val="19"/>
                    <w:szCs w:val="19"/>
                    <w14:numSpacing w14:val="proportional"/>
                  </w:rPr>
                  <w:t>Allied Health</w:t>
                </w:r>
              </w:p>
            </w:tc>
          </w:tr>
          <w:tr w:rsidR="00FE2A91" w:rsidRPr="00371A1D" w14:paraId="1F5C636C" w14:textId="77777777" w:rsidTr="00E45740">
            <w:tc>
              <w:tcPr>
                <w:tcW w:w="3598" w:type="dxa"/>
                <w:tcBorders>
                  <w:top w:val="single" w:sz="2" w:space="0" w:color="auto"/>
                  <w:left w:val="single" w:sz="12" w:space="0" w:color="auto"/>
                  <w:bottom w:val="single" w:sz="2" w:space="0" w:color="auto"/>
                  <w:right w:val="single" w:sz="2" w:space="0" w:color="auto"/>
                </w:tcBorders>
              </w:tcPr>
              <w:p w14:paraId="62194E09" w14:textId="52C372A9" w:rsidR="00FE2A91" w:rsidRPr="00E63D74" w:rsidRDefault="00E63D74" w:rsidP="004A4E6D">
                <w:pPr>
                  <w:numPr>
                    <w:ilvl w:val="0"/>
                    <w:numId w:val="12"/>
                  </w:numPr>
                  <w:spacing w:line="240" w:lineRule="auto"/>
                  <w:ind w:left="357" w:hanging="357"/>
                  <w:rPr>
                    <w:bCs/>
                    <w:sz w:val="19"/>
                    <w:szCs w:val="19"/>
                  </w:rPr>
                </w:pPr>
                <w:r w:rsidRPr="00E63D74">
                  <w:rPr>
                    <w:sz w:val="19"/>
                    <w:szCs w:val="19"/>
                  </w:rPr>
                  <w:lastRenderedPageBreak/>
                  <w:t>services provided by on-site pharmacists supported by technical and assistant staff.</w:t>
                </w:r>
              </w:p>
            </w:tc>
            <w:tc>
              <w:tcPr>
                <w:tcW w:w="1394" w:type="dxa"/>
                <w:tcBorders>
                  <w:top w:val="single" w:sz="2" w:space="0" w:color="auto"/>
                  <w:left w:val="single" w:sz="2" w:space="0" w:color="auto"/>
                  <w:bottom w:val="single" w:sz="2" w:space="0" w:color="auto"/>
                  <w:right w:val="single" w:sz="2" w:space="0" w:color="auto"/>
                </w:tcBorders>
              </w:tcPr>
              <w:p w14:paraId="7FD38AD4"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181E5DE" w14:textId="77777777" w:rsidR="00FE2A91" w:rsidRPr="00BF32A8" w:rsidRDefault="00FE2A91" w:rsidP="00FE2A91">
                <w:pPr>
                  <w:spacing w:before="40" w:after="40" w:line="240" w:lineRule="auto"/>
                  <w:rPr>
                    <w:sz w:val="19"/>
                    <w:szCs w:val="19"/>
                  </w:rPr>
                </w:pPr>
              </w:p>
            </w:tc>
          </w:tr>
          <w:tr w:rsidR="00FE2A91" w:rsidRPr="00371A1D" w14:paraId="75A66743" w14:textId="77777777" w:rsidTr="00E45740">
            <w:tc>
              <w:tcPr>
                <w:tcW w:w="3598" w:type="dxa"/>
                <w:tcBorders>
                  <w:top w:val="single" w:sz="2" w:space="0" w:color="auto"/>
                  <w:left w:val="single" w:sz="12" w:space="0" w:color="auto"/>
                  <w:bottom w:val="single" w:sz="2" w:space="0" w:color="auto"/>
                  <w:right w:val="single" w:sz="2" w:space="0" w:color="auto"/>
                </w:tcBorders>
              </w:tcPr>
              <w:p w14:paraId="40769485" w14:textId="333DFAEB" w:rsidR="00FE2A91" w:rsidRPr="00E63D74" w:rsidRDefault="00E63D74" w:rsidP="00E63D74">
                <w:pPr>
                  <w:numPr>
                    <w:ilvl w:val="0"/>
                    <w:numId w:val="12"/>
                  </w:numPr>
                  <w:autoSpaceDE w:val="0"/>
                  <w:autoSpaceDN w:val="0"/>
                  <w:adjustRightInd w:val="0"/>
                  <w:spacing w:line="240" w:lineRule="auto"/>
                  <w:rPr>
                    <w:sz w:val="19"/>
                    <w:szCs w:val="19"/>
                  </w:rPr>
                </w:pPr>
                <w:r w:rsidRPr="00E63D74">
                  <w:rPr>
                    <w:sz w:val="19"/>
                    <w:szCs w:val="19"/>
                  </w:rPr>
                  <w:t>sufficient number of employed pharmacists to provide services to patients, including timely action as per risk-based triage process.</w:t>
                </w:r>
              </w:p>
            </w:tc>
            <w:tc>
              <w:tcPr>
                <w:tcW w:w="1394" w:type="dxa"/>
                <w:tcBorders>
                  <w:top w:val="single" w:sz="2" w:space="0" w:color="auto"/>
                  <w:left w:val="single" w:sz="2" w:space="0" w:color="auto"/>
                  <w:bottom w:val="single" w:sz="2" w:space="0" w:color="auto"/>
                  <w:right w:val="single" w:sz="2" w:space="0" w:color="auto"/>
                </w:tcBorders>
              </w:tcPr>
              <w:p w14:paraId="202C8B7C"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7EFCD5D" w14:textId="77777777" w:rsidR="00FE2A91" w:rsidRPr="00BF32A8" w:rsidRDefault="00FE2A91" w:rsidP="00FE2A91">
                <w:pPr>
                  <w:spacing w:before="40" w:after="40" w:line="240" w:lineRule="auto"/>
                  <w:rPr>
                    <w:sz w:val="19"/>
                    <w:szCs w:val="19"/>
                  </w:rPr>
                </w:pPr>
              </w:p>
            </w:tc>
          </w:tr>
          <w:tr w:rsidR="004A4E6D" w:rsidRPr="00371A1D" w14:paraId="0696FC06" w14:textId="77777777" w:rsidTr="00E45740">
            <w:tc>
              <w:tcPr>
                <w:tcW w:w="3598" w:type="dxa"/>
                <w:tcBorders>
                  <w:top w:val="single" w:sz="2" w:space="0" w:color="auto"/>
                  <w:left w:val="single" w:sz="12" w:space="0" w:color="auto"/>
                  <w:bottom w:val="single" w:sz="2" w:space="0" w:color="auto"/>
                  <w:right w:val="single" w:sz="2" w:space="0" w:color="auto"/>
                </w:tcBorders>
              </w:tcPr>
              <w:p w14:paraId="557500C7" w14:textId="30565530" w:rsidR="004A4E6D" w:rsidRPr="00E63D74" w:rsidRDefault="00E63D74" w:rsidP="00E63D74">
                <w:pPr>
                  <w:numPr>
                    <w:ilvl w:val="0"/>
                    <w:numId w:val="12"/>
                  </w:numPr>
                  <w:autoSpaceDE w:val="0"/>
                  <w:autoSpaceDN w:val="0"/>
                  <w:adjustRightInd w:val="0"/>
                  <w:spacing w:line="240" w:lineRule="auto"/>
                  <w:rPr>
                    <w:sz w:val="19"/>
                    <w:szCs w:val="19"/>
                  </w:rPr>
                </w:pPr>
                <w:r w:rsidRPr="00E63D74">
                  <w:rPr>
                    <w:sz w:val="19"/>
                    <w:szCs w:val="19"/>
                  </w:rPr>
                  <w:t>general or junior-level pharmacists mentored or clinically supervised by specialist or advanced-level practitioner where applicable.</w:t>
                </w:r>
              </w:p>
            </w:tc>
            <w:tc>
              <w:tcPr>
                <w:tcW w:w="1394" w:type="dxa"/>
                <w:tcBorders>
                  <w:top w:val="single" w:sz="2" w:space="0" w:color="auto"/>
                  <w:left w:val="single" w:sz="2" w:space="0" w:color="auto"/>
                  <w:bottom w:val="single" w:sz="2" w:space="0" w:color="auto"/>
                  <w:right w:val="single" w:sz="2" w:space="0" w:color="auto"/>
                </w:tcBorders>
              </w:tcPr>
              <w:p w14:paraId="04ABC89C"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D3BB4E1" w14:textId="77777777" w:rsidR="004A4E6D" w:rsidRPr="00BF32A8" w:rsidRDefault="004A4E6D" w:rsidP="00FE2A91">
                <w:pPr>
                  <w:spacing w:before="40" w:after="40" w:line="240" w:lineRule="auto"/>
                  <w:rPr>
                    <w:sz w:val="19"/>
                    <w:szCs w:val="19"/>
                  </w:rPr>
                </w:pPr>
              </w:p>
            </w:tc>
          </w:tr>
          <w:tr w:rsidR="004A4E6D" w:rsidRPr="00371A1D" w14:paraId="54E9B242" w14:textId="77777777" w:rsidTr="00E45740">
            <w:tc>
              <w:tcPr>
                <w:tcW w:w="3598" w:type="dxa"/>
                <w:tcBorders>
                  <w:top w:val="single" w:sz="2" w:space="0" w:color="auto"/>
                  <w:left w:val="single" w:sz="12" w:space="0" w:color="auto"/>
                  <w:bottom w:val="single" w:sz="2" w:space="0" w:color="auto"/>
                  <w:right w:val="single" w:sz="2" w:space="0" w:color="auto"/>
                </w:tcBorders>
              </w:tcPr>
              <w:p w14:paraId="694F3550" w14:textId="30177D67" w:rsidR="004A4E6D" w:rsidRPr="00E63D74" w:rsidRDefault="00E63D74" w:rsidP="00E63D74">
                <w:pPr>
                  <w:numPr>
                    <w:ilvl w:val="0"/>
                    <w:numId w:val="12"/>
                  </w:numPr>
                  <w:autoSpaceDE w:val="0"/>
                  <w:autoSpaceDN w:val="0"/>
                  <w:adjustRightInd w:val="0"/>
                  <w:spacing w:line="240" w:lineRule="auto"/>
                  <w:rPr>
                    <w:sz w:val="19"/>
                    <w:szCs w:val="19"/>
                  </w:rPr>
                </w:pPr>
                <w:r w:rsidRPr="00E63D74">
                  <w:rPr>
                    <w:sz w:val="19"/>
                    <w:szCs w:val="19"/>
                  </w:rPr>
                  <w:t>process in place to enable pharmacists to establish and maintain their competencies in providing clinical and related medication services, including, where relevant, access to pharmacy clinical mentorship to support interns, new graduates and pharmacists who are new to hospitals.</w:t>
                </w:r>
              </w:p>
            </w:tc>
            <w:tc>
              <w:tcPr>
                <w:tcW w:w="1394" w:type="dxa"/>
                <w:tcBorders>
                  <w:top w:val="single" w:sz="2" w:space="0" w:color="auto"/>
                  <w:left w:val="single" w:sz="2" w:space="0" w:color="auto"/>
                  <w:bottom w:val="single" w:sz="2" w:space="0" w:color="auto"/>
                  <w:right w:val="single" w:sz="2" w:space="0" w:color="auto"/>
                </w:tcBorders>
              </w:tcPr>
              <w:p w14:paraId="1EBD34AD"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9A98ED" w14:textId="77777777" w:rsidR="004A4E6D" w:rsidRPr="00BF32A8" w:rsidRDefault="004A4E6D" w:rsidP="00FE2A91">
                <w:pPr>
                  <w:spacing w:before="40" w:after="40" w:line="240" w:lineRule="auto"/>
                  <w:rPr>
                    <w:sz w:val="19"/>
                    <w:szCs w:val="19"/>
                  </w:rPr>
                </w:pPr>
              </w:p>
            </w:tc>
          </w:tr>
          <w:tr w:rsidR="004A4E6D" w:rsidRPr="00371A1D" w14:paraId="14BD4227" w14:textId="77777777" w:rsidTr="00E45740">
            <w:tc>
              <w:tcPr>
                <w:tcW w:w="3598" w:type="dxa"/>
                <w:tcBorders>
                  <w:top w:val="single" w:sz="2" w:space="0" w:color="auto"/>
                  <w:left w:val="single" w:sz="12" w:space="0" w:color="auto"/>
                  <w:bottom w:val="single" w:sz="2" w:space="0" w:color="auto"/>
                  <w:right w:val="single" w:sz="2" w:space="0" w:color="auto"/>
                </w:tcBorders>
              </w:tcPr>
              <w:p w14:paraId="36381207" w14:textId="05AD9BFA" w:rsidR="004A4E6D" w:rsidRPr="00E63D74" w:rsidRDefault="00E63D74" w:rsidP="00E63D74">
                <w:pPr>
                  <w:numPr>
                    <w:ilvl w:val="0"/>
                    <w:numId w:val="12"/>
                  </w:numPr>
                  <w:autoSpaceDE w:val="0"/>
                  <w:autoSpaceDN w:val="0"/>
                  <w:adjustRightInd w:val="0"/>
                  <w:spacing w:line="240" w:lineRule="auto"/>
                  <w:rPr>
                    <w:sz w:val="19"/>
                    <w:szCs w:val="19"/>
                  </w:rPr>
                </w:pPr>
                <w:r w:rsidRPr="00E63D74">
                  <w:rPr>
                    <w:sz w:val="19"/>
                    <w:szCs w:val="19"/>
                  </w:rPr>
                  <w:t>where services provided by separate, private service provider, Level 4 service expectations are explicitly outlined in documented processes between facility and private service provider.</w:t>
                </w:r>
              </w:p>
            </w:tc>
            <w:tc>
              <w:tcPr>
                <w:tcW w:w="1394" w:type="dxa"/>
                <w:tcBorders>
                  <w:top w:val="single" w:sz="2" w:space="0" w:color="auto"/>
                  <w:left w:val="single" w:sz="2" w:space="0" w:color="auto"/>
                  <w:bottom w:val="single" w:sz="2" w:space="0" w:color="auto"/>
                  <w:right w:val="single" w:sz="2" w:space="0" w:color="auto"/>
                </w:tcBorders>
              </w:tcPr>
              <w:p w14:paraId="201858DB"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1599E1" w14:textId="77777777" w:rsidR="004A4E6D" w:rsidRPr="00BF32A8" w:rsidRDefault="004A4E6D" w:rsidP="00FE2A91">
                <w:pPr>
                  <w:spacing w:before="40" w:after="40" w:line="240" w:lineRule="auto"/>
                  <w:rPr>
                    <w:sz w:val="19"/>
                    <w:szCs w:val="19"/>
                  </w:rPr>
                </w:pPr>
              </w:p>
            </w:tc>
          </w:tr>
          <w:tr w:rsidR="00FE2A91"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64FE3A5F" w:rsidR="00FE2A91" w:rsidRPr="00294B2A" w:rsidRDefault="00FE2A91" w:rsidP="00FE2A91">
                <w:pPr>
                  <w:spacing w:before="40" w:after="40" w:line="240" w:lineRule="auto"/>
                  <w:rPr>
                    <w:color w:val="auto"/>
                    <w:sz w:val="19"/>
                    <w:szCs w:val="19"/>
                  </w:rPr>
                </w:pPr>
                <w:r>
                  <w:rPr>
                    <w:color w:val="0F5CA2" w:themeColor="accent1"/>
                    <w:kern w:val="21"/>
                    <w:sz w:val="19"/>
                    <w:szCs w:val="19"/>
                    <w14:numSpacing w14:val="proportional"/>
                  </w:rPr>
                  <w:t>Other</w:t>
                </w:r>
              </w:p>
            </w:tc>
          </w:tr>
          <w:tr w:rsidR="00FE2A91"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455F7C5E" w:rsidR="00FE2A91" w:rsidRPr="009C1C52" w:rsidRDefault="009C1C52" w:rsidP="00FE2A91">
                <w:pPr>
                  <w:pStyle w:val="Default"/>
                  <w:numPr>
                    <w:ilvl w:val="0"/>
                    <w:numId w:val="12"/>
                  </w:numPr>
                  <w:rPr>
                    <w:rFonts w:ascii="Fira Sans" w:hAnsi="Fira Sans"/>
                    <w:sz w:val="19"/>
                    <w:szCs w:val="19"/>
                  </w:rPr>
                </w:pPr>
                <w:r w:rsidRPr="009C1C52">
                  <w:rPr>
                    <w:rFonts w:ascii="Fira Sans" w:hAnsi="Fira Sans"/>
                    <w:sz w:val="19"/>
                    <w:szCs w:val="19"/>
                  </w:rPr>
                  <w:t>access to authorised Aboriginal and Torres Strait Islander health worker or other health worker (e.g. isolated practice paramedic) for facilities in rural and remote areas where required.</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FE2A91" w:rsidRPr="00294B2A" w:rsidRDefault="00FE2A91" w:rsidP="00FE2A91">
                <w:pPr>
                  <w:spacing w:before="40" w:after="40" w:line="240" w:lineRule="auto"/>
                  <w:rPr>
                    <w:color w:val="auto"/>
                    <w:sz w:val="19"/>
                    <w:szCs w:val="19"/>
                  </w:rPr>
                </w:pPr>
              </w:p>
            </w:tc>
          </w:tr>
          <w:tr w:rsidR="004A4E6D" w:rsidRPr="00371A1D" w14:paraId="742B2DF1" w14:textId="77777777" w:rsidTr="00E45740">
            <w:tc>
              <w:tcPr>
                <w:tcW w:w="3598" w:type="dxa"/>
                <w:tcBorders>
                  <w:top w:val="single" w:sz="2" w:space="0" w:color="auto"/>
                  <w:left w:val="single" w:sz="12" w:space="0" w:color="auto"/>
                  <w:bottom w:val="single" w:sz="2" w:space="0" w:color="auto"/>
                  <w:right w:val="single" w:sz="2" w:space="0" w:color="auto"/>
                </w:tcBorders>
              </w:tcPr>
              <w:p w14:paraId="43629504" w14:textId="0A7BCB3D" w:rsidR="004A4E6D" w:rsidRPr="00FA0881" w:rsidRDefault="00FA0881" w:rsidP="00FE2A91">
                <w:pPr>
                  <w:pStyle w:val="Default"/>
                  <w:numPr>
                    <w:ilvl w:val="0"/>
                    <w:numId w:val="12"/>
                  </w:numPr>
                  <w:rPr>
                    <w:rFonts w:ascii="Fira Sans" w:hAnsi="Fira Sans"/>
                    <w:sz w:val="19"/>
                    <w:szCs w:val="19"/>
                  </w:rPr>
                </w:pPr>
                <w:r w:rsidRPr="00FA0881">
                  <w:rPr>
                    <w:rFonts w:ascii="Fira Sans" w:hAnsi="Fira Sans"/>
                    <w:sz w:val="19"/>
                    <w:szCs w:val="19"/>
                  </w:rPr>
                  <w:t>sufficient trained pharmacy support staff accessible to perform support tasks, such as assisting with dispensing and medication distribution.</w:t>
                </w:r>
              </w:p>
            </w:tc>
            <w:tc>
              <w:tcPr>
                <w:tcW w:w="1394" w:type="dxa"/>
                <w:tcBorders>
                  <w:top w:val="single" w:sz="2" w:space="0" w:color="auto"/>
                  <w:left w:val="single" w:sz="2" w:space="0" w:color="auto"/>
                  <w:bottom w:val="single" w:sz="2" w:space="0" w:color="auto"/>
                  <w:right w:val="single" w:sz="2" w:space="0" w:color="auto"/>
                </w:tcBorders>
              </w:tcPr>
              <w:p w14:paraId="37FB97BE" w14:textId="77777777" w:rsidR="004A4E6D" w:rsidRPr="00BF32A8" w:rsidRDefault="004A4E6D"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F9186F" w14:textId="77777777" w:rsidR="004A4E6D" w:rsidRPr="00294B2A" w:rsidRDefault="004A4E6D" w:rsidP="00FE2A91">
                <w:pPr>
                  <w:spacing w:before="40" w:after="40" w:line="240" w:lineRule="auto"/>
                  <w:rPr>
                    <w:color w:val="auto"/>
                    <w:sz w:val="19"/>
                    <w:szCs w:val="19"/>
                  </w:rPr>
                </w:pPr>
              </w:p>
            </w:tc>
          </w:tr>
          <w:tr w:rsidR="00FE2A91"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5B96E28" w:rsidR="00FE2A91" w:rsidRPr="003F5795" w:rsidRDefault="00FE2A91" w:rsidP="00FE2A91">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p>
            </w:tc>
          </w:tr>
          <w:tr w:rsidR="00FE2A91" w:rsidRPr="00BF32A8" w14:paraId="76AEA6A2" w14:textId="77777777" w:rsidTr="00E45740">
            <w:tc>
              <w:tcPr>
                <w:tcW w:w="3598" w:type="dxa"/>
                <w:tcBorders>
                  <w:top w:val="single" w:sz="2" w:space="0" w:color="auto"/>
                  <w:left w:val="single" w:sz="12" w:space="0" w:color="auto"/>
                  <w:bottom w:val="single" w:sz="2" w:space="0" w:color="auto"/>
                  <w:right w:val="single" w:sz="2" w:space="0" w:color="auto"/>
                </w:tcBorders>
              </w:tcPr>
              <w:p w14:paraId="38377BD0" w14:textId="79768EBA" w:rsidR="00FE2A91" w:rsidRPr="004A4E6D" w:rsidRDefault="004A4E6D" w:rsidP="00FE2A91">
                <w:pPr>
                  <w:pStyle w:val="Heading5"/>
                  <w:numPr>
                    <w:ilvl w:val="0"/>
                    <w:numId w:val="12"/>
                  </w:numPr>
                  <w:spacing w:before="0" w:after="60" w:line="240" w:lineRule="auto"/>
                  <w:rPr>
                    <w:rFonts w:ascii="Fira Sans" w:hAnsi="Fira Sans" w:cstheme="minorHAnsi"/>
                    <w:color w:val="3A3E3E" w:themeColor="background2" w:themeShade="40"/>
                    <w:sz w:val="19"/>
                    <w:szCs w:val="19"/>
                  </w:rPr>
                </w:pPr>
                <w:r w:rsidRPr="004A4E6D">
                  <w:rPr>
                    <w:rFonts w:ascii="Fira Sans" w:hAnsi="Fira Sans"/>
                    <w:color w:val="3A3E3E" w:themeColor="background2" w:themeShade="40"/>
                    <w:sz w:val="19"/>
                    <w:szCs w:val="19"/>
                  </w:rPr>
                  <w:t>Where service provided under community pharmacy or other private service provider, pharmacy or service provider demonstrates compliance with recogni</w:t>
                </w:r>
                <w:r w:rsidR="00FA0881">
                  <w:rPr>
                    <w:rFonts w:ascii="Fira Sans" w:hAnsi="Fira Sans"/>
                    <w:color w:val="3A3E3E" w:themeColor="background2" w:themeShade="40"/>
                    <w:sz w:val="19"/>
                    <w:szCs w:val="19"/>
                  </w:rPr>
                  <w:t>s</w:t>
                </w:r>
                <w:r w:rsidRPr="004A4E6D">
                  <w:rPr>
                    <w:rFonts w:ascii="Fira Sans" w:hAnsi="Fira Sans"/>
                    <w:color w:val="3A3E3E" w:themeColor="background2" w:themeShade="40"/>
                    <w:sz w:val="19"/>
                    <w:szCs w:val="19"/>
                  </w:rPr>
                  <w:t xml:space="preserve">ed quality standards.  </w:t>
                </w:r>
              </w:p>
            </w:tc>
            <w:tc>
              <w:tcPr>
                <w:tcW w:w="1394" w:type="dxa"/>
                <w:tcBorders>
                  <w:top w:val="single" w:sz="2" w:space="0" w:color="auto"/>
                  <w:left w:val="single" w:sz="2" w:space="0" w:color="auto"/>
                  <w:bottom w:val="single" w:sz="2" w:space="0" w:color="auto"/>
                  <w:right w:val="single" w:sz="2" w:space="0" w:color="auto"/>
                </w:tcBorders>
              </w:tcPr>
              <w:p w14:paraId="4395B47A" w14:textId="77777777" w:rsidR="00FE2A91" w:rsidRPr="00BF32A8" w:rsidRDefault="00FE2A91" w:rsidP="00FE2A91">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13984F5" w14:textId="77777777" w:rsidR="00FE2A91" w:rsidRPr="00BF32A8" w:rsidRDefault="00FE2A91" w:rsidP="00FE2A91">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FA0881"/>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FA0881"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FA0881">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FA0881">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FA0881">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F706D99"/>
    <w:multiLevelType w:val="hybridMultilevel"/>
    <w:tmpl w:val="8D94E3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1EE17F9"/>
    <w:multiLevelType w:val="hybridMultilevel"/>
    <w:tmpl w:val="C8F8664C"/>
    <w:lvl w:ilvl="0" w:tplc="C978AAC2">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7"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8" w15:restartNumberingAfterBreak="0">
    <w:nsid w:val="29F25DE8"/>
    <w:multiLevelType w:val="hybridMultilevel"/>
    <w:tmpl w:val="CAAE0D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ED904B6"/>
    <w:multiLevelType w:val="hybridMultilevel"/>
    <w:tmpl w:val="B9F4378E"/>
    <w:lvl w:ilvl="0" w:tplc="55F653F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24539AD"/>
    <w:multiLevelType w:val="hybridMultilevel"/>
    <w:tmpl w:val="BD2024A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8094328"/>
    <w:multiLevelType w:val="multilevel"/>
    <w:tmpl w:val="C2FE460C"/>
    <w:numStyleLink w:val="Bullets"/>
  </w:abstractNum>
  <w:abstractNum w:abstractNumId="14" w15:restartNumberingAfterBreak="0">
    <w:nsid w:val="4A333F9B"/>
    <w:multiLevelType w:val="hybridMultilevel"/>
    <w:tmpl w:val="DDB627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E8334A3"/>
    <w:multiLevelType w:val="hybridMultilevel"/>
    <w:tmpl w:val="021899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7" w15:restartNumberingAfterBreak="0">
    <w:nsid w:val="57E230C5"/>
    <w:multiLevelType w:val="hybridMultilevel"/>
    <w:tmpl w:val="763420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A995A96"/>
    <w:multiLevelType w:val="hybridMultilevel"/>
    <w:tmpl w:val="72FE124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0"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6BCD675B"/>
    <w:multiLevelType w:val="hybridMultilevel"/>
    <w:tmpl w:val="9F7CDDCC"/>
    <w:lvl w:ilvl="0" w:tplc="0C090001">
      <w:start w:val="1"/>
      <w:numFmt w:val="bullet"/>
      <w:lvlText w:val=""/>
      <w:lvlJc w:val="left"/>
      <w:pPr>
        <w:ind w:left="360" w:hanging="360"/>
      </w:pPr>
      <w:rPr>
        <w:rFonts w:ascii="Symbol" w:hAnsi="Symbol" w:hint="default"/>
      </w:rPr>
    </w:lvl>
    <w:lvl w:ilvl="1" w:tplc="34B0B7E2">
      <w:start w:val="1"/>
      <w:numFmt w:val="bullet"/>
      <w:lvlText w:val="­"/>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C0F4B0F"/>
    <w:multiLevelType w:val="hybridMultilevel"/>
    <w:tmpl w:val="6570EEDE"/>
    <w:lvl w:ilvl="0" w:tplc="C978AAC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2C6E55"/>
    <w:multiLevelType w:val="hybridMultilevel"/>
    <w:tmpl w:val="FFF4BC88"/>
    <w:lvl w:ilvl="0" w:tplc="C978AAC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80D5A27"/>
    <w:multiLevelType w:val="hybridMultilevel"/>
    <w:tmpl w:val="AE2690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BC20931"/>
    <w:multiLevelType w:val="hybridMultilevel"/>
    <w:tmpl w:val="BDA61B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F011FEA"/>
    <w:multiLevelType w:val="hybridMultilevel"/>
    <w:tmpl w:val="5AB07AC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6"/>
  </w:num>
  <w:num w:numId="2">
    <w:abstractNumId w:val="0"/>
  </w:num>
  <w:num w:numId="3">
    <w:abstractNumId w:val="12"/>
  </w:num>
  <w:num w:numId="4">
    <w:abstractNumId w:val="7"/>
  </w:num>
  <w:num w:numId="5">
    <w:abstractNumId w:val="16"/>
  </w:num>
  <w:num w:numId="6">
    <w:abstractNumId w:val="13"/>
  </w:num>
  <w:num w:numId="7">
    <w:abstractNumId w:val="3"/>
  </w:num>
  <w:num w:numId="8">
    <w:abstractNumId w:val="19"/>
  </w:num>
  <w:num w:numId="9">
    <w:abstractNumId w:val="20"/>
  </w:num>
  <w:num w:numId="10">
    <w:abstractNumId w:val="18"/>
  </w:num>
  <w:num w:numId="11">
    <w:abstractNumId w:val="2"/>
  </w:num>
  <w:num w:numId="12">
    <w:abstractNumId w:val="11"/>
  </w:num>
  <w:num w:numId="13">
    <w:abstractNumId w:val="9"/>
  </w:num>
  <w:num w:numId="14">
    <w:abstractNumId w:val="17"/>
  </w:num>
  <w:num w:numId="15">
    <w:abstractNumId w:val="15"/>
  </w:num>
  <w:num w:numId="16">
    <w:abstractNumId w:val="10"/>
  </w:num>
  <w:num w:numId="17">
    <w:abstractNumId w:val="25"/>
  </w:num>
  <w:num w:numId="18">
    <w:abstractNumId w:val="26"/>
  </w:num>
  <w:num w:numId="19">
    <w:abstractNumId w:val="21"/>
  </w:num>
  <w:num w:numId="20">
    <w:abstractNumId w:val="1"/>
  </w:num>
  <w:num w:numId="21">
    <w:abstractNumId w:val="8"/>
  </w:num>
  <w:num w:numId="22">
    <w:abstractNumId w:val="23"/>
  </w:num>
  <w:num w:numId="23">
    <w:abstractNumId w:val="22"/>
  </w:num>
  <w:num w:numId="24">
    <w:abstractNumId w:val="14"/>
  </w:num>
  <w:num w:numId="25">
    <w:abstractNumId w:val="24"/>
  </w:num>
  <w:num w:numId="26">
    <w:abstractNumId w:val="5"/>
  </w:num>
  <w:num w:numId="27">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4AB4"/>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439F"/>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4172"/>
    <w:rsid w:val="00236083"/>
    <w:rsid w:val="002373F8"/>
    <w:rsid w:val="00240836"/>
    <w:rsid w:val="00240897"/>
    <w:rsid w:val="002449FC"/>
    <w:rsid w:val="00245840"/>
    <w:rsid w:val="00252398"/>
    <w:rsid w:val="0026072D"/>
    <w:rsid w:val="00264468"/>
    <w:rsid w:val="00264ABB"/>
    <w:rsid w:val="0026586D"/>
    <w:rsid w:val="00267FFD"/>
    <w:rsid w:val="002754AC"/>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22FC"/>
    <w:rsid w:val="004735AF"/>
    <w:rsid w:val="00474C27"/>
    <w:rsid w:val="0047576D"/>
    <w:rsid w:val="0048181E"/>
    <w:rsid w:val="00482CC3"/>
    <w:rsid w:val="004831D3"/>
    <w:rsid w:val="00484A97"/>
    <w:rsid w:val="0049594A"/>
    <w:rsid w:val="0049665A"/>
    <w:rsid w:val="004A027A"/>
    <w:rsid w:val="004A0768"/>
    <w:rsid w:val="004A0D0B"/>
    <w:rsid w:val="004A327A"/>
    <w:rsid w:val="004A4E6D"/>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1738"/>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AEE"/>
    <w:rsid w:val="00854FA5"/>
    <w:rsid w:val="00861F8A"/>
    <w:rsid w:val="008740C7"/>
    <w:rsid w:val="00875A14"/>
    <w:rsid w:val="00877276"/>
    <w:rsid w:val="00881501"/>
    <w:rsid w:val="0088273C"/>
    <w:rsid w:val="00887948"/>
    <w:rsid w:val="0089106C"/>
    <w:rsid w:val="008911F2"/>
    <w:rsid w:val="00893741"/>
    <w:rsid w:val="008A51D2"/>
    <w:rsid w:val="008A5632"/>
    <w:rsid w:val="008A5C34"/>
    <w:rsid w:val="008A5E96"/>
    <w:rsid w:val="008B12D7"/>
    <w:rsid w:val="008B2422"/>
    <w:rsid w:val="008B2A5F"/>
    <w:rsid w:val="008C3FB9"/>
    <w:rsid w:val="008C42A9"/>
    <w:rsid w:val="008C5512"/>
    <w:rsid w:val="008C6F37"/>
    <w:rsid w:val="008D0CFC"/>
    <w:rsid w:val="008D7AC0"/>
    <w:rsid w:val="008E0ED4"/>
    <w:rsid w:val="008E2440"/>
    <w:rsid w:val="008E4F5D"/>
    <w:rsid w:val="008E796B"/>
    <w:rsid w:val="008F0A07"/>
    <w:rsid w:val="008F0B95"/>
    <w:rsid w:val="008F22E2"/>
    <w:rsid w:val="008F248F"/>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1C52"/>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3D74"/>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0881"/>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2A91"/>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9"/>
      </w:numPr>
    </w:pPr>
  </w:style>
  <w:style w:type="character" w:customStyle="1" w:styleId="DocProjectName">
    <w:name w:val="DocProjectName"/>
    <w:basedOn w:val="DefaultParagraphFont"/>
    <w:semiHidden/>
    <w:rsid w:val="00154A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654750585">
      <w:bodyDiv w:val="1"/>
      <w:marLeft w:val="0"/>
      <w:marRight w:val="0"/>
      <w:marTop w:val="0"/>
      <w:marBottom w:val="0"/>
      <w:divBdr>
        <w:top w:val="none" w:sz="0" w:space="0" w:color="auto"/>
        <w:left w:val="none" w:sz="0" w:space="0" w:color="auto"/>
        <w:bottom w:val="none" w:sz="0" w:space="0" w:color="auto"/>
        <w:right w:val="none" w:sz="0" w:space="0" w:color="auto"/>
      </w:divBdr>
    </w:div>
    <w:div w:id="166975147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427B68BD-FC82-44EC-97F8-AB7091F0D585}"/>
</file>

<file path=customXml/itemProps5.xml><?xml version="1.0" encoding="utf-8"?>
<ds:datastoreItem xmlns:ds="http://schemas.openxmlformats.org/officeDocument/2006/customXml" ds:itemID="{62A68D3D-BC5B-426B-AFFC-C286B2C84FEE}"/>
</file>

<file path=customXml/itemProps6.xml><?xml version="1.0" encoding="utf-8"?>
<ds:datastoreItem xmlns:ds="http://schemas.openxmlformats.org/officeDocument/2006/customXml" ds:itemID="{52ACFD18-7208-4F3B-B38B-C11083B61824}"/>
</file>

<file path=docProps/app.xml><?xml version="1.0" encoding="utf-8"?>
<Properties xmlns="http://schemas.openxmlformats.org/officeDocument/2006/extended-properties" xmlns:vt="http://schemas.openxmlformats.org/officeDocument/2006/docPropsVTypes">
  <Template>QH A4 Portrait Word Template</Template>
  <TotalTime>11</TotalTime>
  <Pages>5</Pages>
  <Words>959</Words>
  <Characters>6246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7191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6</cp:revision>
  <dcterms:created xsi:type="dcterms:W3CDTF">2022-02-10T03:53:00Z</dcterms:created>
  <dcterms:modified xsi:type="dcterms:W3CDTF">2022-02-10T04:04:00Z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