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805FC7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805FC7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05FC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05FC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5E100A09" w:rsidR="00154AB4" w:rsidRPr="0089106C" w:rsidRDefault="00A23DA6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Neonatal S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6D0364A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23DA6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7C96C224" w:rsidR="00294B2A" w:rsidRPr="000C03D9" w:rsidRDefault="000C03D9" w:rsidP="000C03D9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provides planned care for healthy infants greater than or equal to 37 weeks gestational age</w:t>
                </w:r>
                <w:r w:rsidRPr="000C03D9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557B8C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EB17A" w14:textId="77777777" w:rsidR="00154AB4" w:rsidRPr="00557B8C" w:rsidRDefault="00294B2A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</w:t>
                </w:r>
                <w:r w:rsidR="00154AB4" w:rsidRPr="00557B8C">
                  <w:rPr>
                    <w:color w:val="006D35" w:themeColor="accent6" w:themeShade="BF"/>
                    <w:sz w:val="19"/>
                    <w:szCs w:val="19"/>
                  </w:rPr>
                  <w:t>e types of procedures performed</w:t>
                </w:r>
              </w:p>
              <w:p w14:paraId="1E513C37" w14:textId="026E625C" w:rsidR="00154AB4" w:rsidRPr="00557B8C" w:rsidRDefault="00154AB4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2602074F" w:rsidR="00294B2A" w:rsidRPr="000C03D9" w:rsidRDefault="000C03D9" w:rsidP="000C03D9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has capability to retain and/or accept infants of 35 to 37 weeks gestational age who are physiologically stable.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0D7A0D00" w:rsidR="00294B2A" w:rsidRPr="000C03D9" w:rsidRDefault="000C03D9" w:rsidP="00557B8C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0C03D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care of infants less than 35 weeks gestational age must always occur in consultation with higher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557B8C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5A134ED0" w:rsidR="00294B2A" w:rsidRPr="00557B8C" w:rsidRDefault="000C03D9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 xml:space="preserve">for all births, at least one clinician accessible for </w:t>
                </w:r>
                <w:r w:rsidR="00445C80">
                  <w:rPr>
                    <w:rFonts w:ascii="Fira Sans" w:hAnsi="Fira Sans"/>
                    <w:sz w:val="19"/>
                    <w:szCs w:val="19"/>
                  </w:rPr>
                  <w:t xml:space="preserve">exclusively for neonatal resuscitation (refer to </w:t>
                </w:r>
                <w:r w:rsidR="00445C80" w:rsidRPr="00445C80">
                  <w:rPr>
                    <w:rFonts w:ascii="Fira Sans" w:hAnsi="Fira Sans"/>
                    <w:i/>
                    <w:iCs/>
                    <w:color w:val="0F5CA2" w:themeColor="accent1"/>
                    <w:sz w:val="19"/>
                    <w:szCs w:val="19"/>
                  </w:rPr>
                  <w:t>Maternity Services</w:t>
                </w:r>
                <w:r w:rsidR="00445C80" w:rsidRPr="00445C80">
                  <w:rPr>
                    <w:rFonts w:ascii="Fira Sans" w:hAnsi="Fira Sans"/>
                    <w:color w:val="0F5CA2" w:themeColor="accent1"/>
                    <w:sz w:val="19"/>
                    <w:szCs w:val="19"/>
                  </w:rPr>
                  <w:t xml:space="preserve"> </w:t>
                </w:r>
                <w:r w:rsidR="00445C80">
                  <w:rPr>
                    <w:rFonts w:ascii="Fira Sans" w:hAnsi="Fira Sans"/>
                    <w:sz w:val="19"/>
                    <w:szCs w:val="19"/>
                  </w:rPr>
                  <w:t>module).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21504892" w:rsidR="00445C80" w:rsidRPr="00445C80" w:rsidRDefault="00445C80" w:rsidP="00445C80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initiates and maintains intravenous therapy.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19C2AE44" w:rsidR="00294B2A" w:rsidRPr="00557B8C" w:rsidRDefault="00445C80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provides phototherapy.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4CBA190A" w:rsidR="00294B2A" w:rsidRPr="00557B8C" w:rsidRDefault="00445C80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provides controlled oxygen therapy in consultation within higher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3AF1050D" w:rsidR="00294B2A" w:rsidRPr="00557B8C" w:rsidRDefault="00805FC7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p</w:t>
                </w:r>
                <w:r w:rsidR="00445C80">
                  <w:rPr>
                    <w:rFonts w:ascii="Fira Sans" w:hAnsi="Fira Sans"/>
                    <w:sz w:val="19"/>
                    <w:szCs w:val="19"/>
                  </w:rPr>
                  <w:t>rovides more than one nasogastric / orogastric tube feed in consultation with higher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7CEC8EC7" w:rsidR="00294B2A" w:rsidRPr="00557B8C" w:rsidRDefault="00445C80" w:rsidP="00557B8C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lastRenderedPageBreak/>
                  <w:t xml:space="preserve">full blood count and blood group result accessible within 24 </w:t>
                </w:r>
                <w:r w:rsidR="00805FC7">
                  <w:rPr>
                    <w:rFonts w:ascii="Fira Sans" w:hAnsi="Fira Sans"/>
                    <w:sz w:val="19"/>
                    <w:szCs w:val="19"/>
                  </w:rPr>
                  <w:t>hours</w:t>
                </w:r>
                <w:r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2CBA6FFE" w:rsidR="00294B2A" w:rsidRPr="00557B8C" w:rsidRDefault="00445C80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collects blood cultures.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9E57E6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EFCF4" w14:textId="12CDC511" w:rsidR="00294B2A" w:rsidRPr="00557B8C" w:rsidRDefault="00445C80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mobile chest / abdomen x-ray capability.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AEB8A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6EBF115A" w:rsidR="00154AB4" w:rsidRPr="00557B8C" w:rsidRDefault="00445C80" w:rsidP="00557B8C">
                <w:pPr>
                  <w:pStyle w:val="Default"/>
                  <w:numPr>
                    <w:ilvl w:val="0"/>
                    <w:numId w:val="28"/>
                  </w:numPr>
                  <w:ind w:left="323" w:hanging="323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adherence to patient identification policies, including use of infant identification mechanisms.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7EDCC84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33207A" w14:textId="01FA14B5" w:rsidR="00805FC7" w:rsidRDefault="00805FC7" w:rsidP="00557B8C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blood collection for neonatal screening.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71EF0C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EC4340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3F53D0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C289C3" w14:textId="7956A2A0" w:rsidR="00154AB4" w:rsidRPr="00557B8C" w:rsidRDefault="00805FC7" w:rsidP="00557B8C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n</w:t>
                </w:r>
                <w:r w:rsidR="00445C80">
                  <w:rPr>
                    <w:rFonts w:cs="Arial"/>
                    <w:sz w:val="19"/>
                    <w:szCs w:val="19"/>
                  </w:rPr>
                  <w:t>eonatal bilirubin result accessible within 12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2BD282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37A8CF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9D096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C3E1F" w14:textId="72085393" w:rsidR="00154AB4" w:rsidRPr="000C03D9" w:rsidRDefault="00445C80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bedside blood glucose testing.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B826F8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BBCDBC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0D93030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38E3B8" w14:textId="1CFD5C34" w:rsidR="00445C80" w:rsidRPr="000C03D9" w:rsidRDefault="00445C80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 xml:space="preserve">pulse oximetry </w:t>
                </w:r>
                <w:proofErr w:type="spellStart"/>
                <w:r>
                  <w:rPr>
                    <w:rFonts w:ascii="Fira Sans" w:hAnsi="Fira Sans"/>
                    <w:sz w:val="19"/>
                    <w:szCs w:val="19"/>
                  </w:rPr>
                  <w:t>Isolette</w:t>
                </w:r>
                <w:proofErr w:type="spellEnd"/>
                <w:r>
                  <w:rPr>
                    <w:rFonts w:ascii="Fira Sans" w:hAnsi="Fira Sans"/>
                    <w:sz w:val="19"/>
                    <w:szCs w:val="19"/>
                  </w:rPr>
                  <w:t xml:space="preserve">® (incubator) and/or </w:t>
                </w:r>
                <w:proofErr w:type="spellStart"/>
                <w:r>
                  <w:rPr>
                    <w:rFonts w:ascii="Fira Sans" w:hAnsi="Fira Sans"/>
                    <w:sz w:val="19"/>
                    <w:szCs w:val="19"/>
                  </w:rPr>
                  <w:t>Resuscitaire</w:t>
                </w:r>
                <w:proofErr w:type="spellEnd"/>
                <w:r>
                  <w:rPr>
                    <w:rFonts w:ascii="Fira Sans" w:hAnsi="Fira Sans"/>
                    <w:sz w:val="19"/>
                    <w:szCs w:val="19"/>
                  </w:rPr>
                  <w:t>® and resuscitation equipment.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84FE96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2773D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0DCFEB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E7DECF" w14:textId="41E6D850" w:rsidR="00445C80" w:rsidRPr="000C03D9" w:rsidRDefault="00445C80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proofErr w:type="spellStart"/>
                <w:r>
                  <w:rPr>
                    <w:rFonts w:ascii="Fira Sans" w:hAnsi="Fira Sans"/>
                    <w:sz w:val="19"/>
                    <w:szCs w:val="19"/>
                  </w:rPr>
                  <w:t>Neopuff</w:t>
                </w:r>
                <w:proofErr w:type="spellEnd"/>
                <w:r>
                  <w:rPr>
                    <w:rFonts w:ascii="Fira Sans" w:hAnsi="Fira Sans"/>
                    <w:sz w:val="19"/>
                    <w:szCs w:val="19"/>
                  </w:rPr>
                  <w:t>™ or similar equipment for short term ventilation of infants awaiting transfer to higher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5B9F09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F1156D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3D335B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955B27" w14:textId="0CED3025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c</w:t>
                </w:r>
                <w:r w:rsidR="00445C80">
                  <w:rPr>
                    <w:rFonts w:ascii="Fira Sans" w:hAnsi="Fira Sans"/>
                    <w:sz w:val="19"/>
                    <w:szCs w:val="19"/>
                  </w:rPr>
                  <w:t xml:space="preserve">ompletion of QLD perinatal Data Collection Form (MR63d) or electronic equivalent under </w:t>
                </w:r>
                <w:r w:rsidR="00445C80" w:rsidRPr="00445C80">
                  <w:rPr>
                    <w:rFonts w:ascii="Fira Sans" w:hAnsi="Fira Sans"/>
                    <w:i/>
                    <w:iCs/>
                    <w:sz w:val="19"/>
                    <w:szCs w:val="19"/>
                  </w:rPr>
                  <w:t>Health Act 1937</w:t>
                </w:r>
                <w:r w:rsidR="00445C80">
                  <w:rPr>
                    <w:rFonts w:ascii="Fira Sans" w:hAnsi="Fira Sans"/>
                    <w:i/>
                    <w:iCs/>
                    <w:sz w:val="19"/>
                    <w:szCs w:val="19"/>
                  </w:rPr>
                  <w:t xml:space="preserve"> </w:t>
                </w:r>
                <w:r w:rsidR="00445C80">
                  <w:rPr>
                    <w:rFonts w:ascii="Fira Sans" w:hAnsi="Fira Sans"/>
                    <w:sz w:val="19"/>
                    <w:szCs w:val="19"/>
                  </w:rPr>
                  <w:t>(Division 12 – Perinatal statistics)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D6DEE8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3227F3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17C390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CB84F5" w14:textId="12DB48FF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neonatal service review and audit for all patient transfers.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B8851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D5C3C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463DC1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7D846D" w14:textId="46BB6B04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audit in event of perinatal mortality and morbidity in consultation with higher level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4E3127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8C059B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4344DA7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40C1E5" w14:textId="456C7DB5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audit of perinatal mortality in accordance with Perinatal Society of Australia and New Zealand (PSANZ) Perinatal Death Classifications.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5B41AA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F2D793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1687C3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7D4285" w14:textId="591F088D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education and support for parenting, bonding, feeding and lactation.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6DD2DE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3F4D5E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392CA0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732398" w14:textId="1F8A31A6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written information for parents using community and child health supports.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2984A3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D25C5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64D3A18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0FE879" w14:textId="4CDD32D7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breast feeding advice and support consistent with Baby Friendly Health Initiative (BFHI).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562CA4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DFB82BE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7EB3FE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A0C67E" w14:textId="121572D2" w:rsidR="00805FC7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 xml:space="preserve">documented processes with Retrieval Services Queensland (RSQ), Royal Flying Doctor Service (RFDS), Flying Obstetric and Gynaecology (FOG) services, and Queensland Ambulance Service </w:t>
                </w:r>
                <w:r>
                  <w:rPr>
                    <w:rFonts w:ascii="Fira Sans" w:hAnsi="Fira Sans"/>
                    <w:sz w:val="19"/>
                    <w:szCs w:val="19"/>
                  </w:rPr>
                  <w:lastRenderedPageBreak/>
                  <w:t>(QAS), utilised according to patient location.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EBB348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498D05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468B06F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259DF9" w14:textId="64AE6DAD" w:rsidR="00805FC7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children’s speciality services for advice/referral.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A394A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E4B1F0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23D985C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966C0C" w14:textId="425B01C6" w:rsidR="00805FC7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routine healthy hearing screening and diagnostic audiology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BBE50C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4ECB4A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557B8C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="009E7E12"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23FCB41E" w:rsidR="009E7E12" w:rsidRPr="000C03D9" w:rsidRDefault="004E4CBE" w:rsidP="004E4CBE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in addition to site-specific requirements, staff providing neonatal services must complete child safety training and breastfeeding competency annually (as appropriate)</w:t>
                </w:r>
                <w:r w:rsidRPr="000C03D9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557B8C" w:rsidRDefault="009E7E1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557B8C" w:rsidRDefault="009E7E1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E4CBE" w:rsidRPr="00371A1D" w14:paraId="5D85A99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40831A" w14:textId="12C32DCF" w:rsidR="004E4CBE" w:rsidRPr="000C03D9" w:rsidRDefault="004E4CBE" w:rsidP="004E4CBE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clinical staff participate in neonatal resuscitation training (with re-training at least every 2 years)</w:t>
                </w:r>
                <w:r w:rsidRPr="000C03D9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5F23564" w14:textId="77777777" w:rsidR="004E4CBE" w:rsidRPr="00557B8C" w:rsidRDefault="004E4CBE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F718F7" w14:textId="77777777" w:rsidR="004E4CBE" w:rsidRPr="00557B8C" w:rsidRDefault="004E4CBE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E4CBE" w:rsidRPr="00371A1D" w14:paraId="135EDDA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302890" w14:textId="7D479E86" w:rsidR="004E4CBE" w:rsidRPr="000C03D9" w:rsidRDefault="000C03D9" w:rsidP="004E4CBE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clinical staff trained in basic life support</w:t>
                </w:r>
                <w:r w:rsidR="00805FC7">
                  <w:rPr>
                    <w:rFonts w:cs="Arial"/>
                    <w:sz w:val="19"/>
                    <w:szCs w:val="19"/>
                  </w:rPr>
                  <w:t xml:space="preserve"> for infants and can stabilise those who required transfer to higher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0EFDC" w14:textId="77777777" w:rsidR="004E4CBE" w:rsidRPr="00557B8C" w:rsidRDefault="004E4CBE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4E92B4" w14:textId="77777777" w:rsidR="004E4CBE" w:rsidRPr="00557B8C" w:rsidRDefault="004E4CBE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557B8C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5882846B" w:rsidR="009E7E12" w:rsidRPr="004E4CBE" w:rsidRDefault="004E4CBE" w:rsidP="004E4CBE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access—24 hours—to registered medical practitioner able to attend within 30 minutes in normal circumstances.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557B8C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557B8C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4E4CBE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4E4CBE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B810978" w:rsidR="00887948" w:rsidRPr="004E4CBE" w:rsidRDefault="004E4CBE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on-site 24 hour/s suitably qualified and experienced nursing staff.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557B8C" w:rsidRDefault="0088794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15485CC" w:rsidR="00887948" w:rsidRPr="00557B8C" w:rsidRDefault="0088794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 w:rsidRPr="00557B8C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  <w:r w:rsidR="004E4CBE" w:rsidRPr="00557B8C">
                  <w:rPr>
                    <w:color w:val="006D35" w:themeColor="accent6" w:themeShade="BF"/>
                    <w:sz w:val="19"/>
                    <w:szCs w:val="19"/>
                  </w:rPr>
                  <w:t xml:space="preserve"> </w:t>
                </w:r>
                <w:r w:rsidR="004E4CBE"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4E4CBE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4E4CBE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65FBE015" w:rsidR="00154AB4" w:rsidRPr="004E4CBE" w:rsidRDefault="004E4CBE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access to allied health services, including dietetics, occupational therapy, physiotherapy, social work and speech pathology within local areas, via referral from midwife, nurse and/or general practitioner, or from visiting or outreach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557B8C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E4CBE" w:rsidRPr="00371A1D" w14:paraId="6517F86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66D2F" w14:textId="5E4CD81D" w:rsidR="004E4CBE" w:rsidRPr="00557B8C" w:rsidRDefault="004E4CBE" w:rsidP="004E4CBE">
                <w:pPr>
                  <w:pStyle w:val="Default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777A9E" w14:textId="77777777" w:rsidR="004E4CBE" w:rsidRPr="00557B8C" w:rsidRDefault="004E4CBE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A7D15E" w14:textId="77777777" w:rsidR="004E4CBE" w:rsidRPr="00557B8C" w:rsidRDefault="004E4CBE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E4CBE" w:rsidRPr="00371A1D" w14:paraId="1619BD8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A1B852" w14:textId="2455D87D" w:rsidR="004E4CBE" w:rsidRPr="000C03D9" w:rsidRDefault="004E4CBE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access to biomedical support for equipment maintenance.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291C5F" w14:textId="77777777" w:rsidR="004E4CBE" w:rsidRPr="00557B8C" w:rsidRDefault="004E4CBE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3248A6" w14:textId="77777777" w:rsidR="004E4CBE" w:rsidRPr="00557B8C" w:rsidRDefault="004E4CBE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E4CBE" w:rsidRPr="00371A1D" w14:paraId="025E232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A70844" w14:textId="6ABBF5BE" w:rsidR="004E4CBE" w:rsidRPr="000C03D9" w:rsidRDefault="004E4CBE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access to outreach, community- or hospital-based pastoral care workers.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F50C8A" w14:textId="77777777" w:rsidR="004E4CBE" w:rsidRPr="00557B8C" w:rsidRDefault="004E4CBE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EF034C" w14:textId="77777777" w:rsidR="004E4CBE" w:rsidRPr="00557B8C" w:rsidRDefault="004E4CBE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557B8C" w:rsidRDefault="00154AB4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="006D1738"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7998CB21" w:rsidR="006D1738" w:rsidRPr="004E4CBE" w:rsidRDefault="004E4CBE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second attendant trained in neonatal resuscitation must be immediately accessible on-site to attend birth in services where planned birthing occurs.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557B8C" w:rsidRDefault="006D173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557B8C" w:rsidRDefault="006D173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557B8C" w:rsidRDefault="006D173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lastRenderedPageBreak/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Pr="00557B8C" w:rsidRDefault="00154AB4" w:rsidP="00557B8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1B2FBBFD" w14:textId="77777777" w:rsidR="004E4CBE" w:rsidRPr="000C03D9" w:rsidRDefault="004722FC" w:rsidP="00557B8C">
                <w:pPr>
                  <w:pStyle w:val="BodyText"/>
                  <w:numPr>
                    <w:ilvl w:val="0"/>
                    <w:numId w:val="23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0C03D9">
                  <w:rPr>
                    <w:sz w:val="19"/>
                    <w:szCs w:val="19"/>
                    <w:lang w:eastAsia="en-AU"/>
                  </w:rPr>
                  <w:t xml:space="preserve">Level 3 – </w:t>
                </w:r>
                <w:r w:rsidR="004E4CBE" w:rsidRPr="000C03D9">
                  <w:rPr>
                    <w:sz w:val="19"/>
                    <w:szCs w:val="19"/>
                  </w:rPr>
                  <w:t>Medical imaging</w:t>
                </w:r>
              </w:p>
              <w:p w14:paraId="3E097B00" w14:textId="49FFD39C" w:rsidR="004722FC" w:rsidRPr="004E4CBE" w:rsidRDefault="004E4CBE" w:rsidP="004E4CBE">
                <w:pPr>
                  <w:pStyle w:val="BodyText"/>
                  <w:numPr>
                    <w:ilvl w:val="0"/>
                    <w:numId w:val="23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0C03D9">
                  <w:rPr>
                    <w:sz w:val="19"/>
                    <w:szCs w:val="19"/>
                  </w:rPr>
                  <w:t>Level 3 - 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557B8C" w:rsidRDefault="00154AB4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557B8C" w:rsidRDefault="00154AB4" w:rsidP="00557B8C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717B7C7" w14:textId="5AB391F3" w:rsidR="004722FC" w:rsidRPr="00557B8C" w:rsidRDefault="004722FC" w:rsidP="004E4CBE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C03D9">
                  <w:rPr>
                    <w:sz w:val="19"/>
                    <w:szCs w:val="19"/>
                  </w:rPr>
                  <w:t xml:space="preserve">Level 3 – </w:t>
                </w:r>
                <w:r w:rsidR="004E4CBE" w:rsidRPr="000C03D9">
                  <w:rPr>
                    <w:sz w:val="19"/>
                    <w:szCs w:val="19"/>
                  </w:rPr>
                  <w:t>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557B8C" w:rsidRDefault="00154AB4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805FC7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805FC7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805FC7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805FC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805FC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4823AA7"/>
    <w:multiLevelType w:val="hybridMultilevel"/>
    <w:tmpl w:val="03EA7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7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94328"/>
    <w:multiLevelType w:val="multilevel"/>
    <w:tmpl w:val="C2FE460C"/>
    <w:numStyleLink w:val="Bullets"/>
  </w:abstractNum>
  <w:abstractNum w:abstractNumId="27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9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2D122B"/>
    <w:multiLevelType w:val="hybridMultilevel"/>
    <w:tmpl w:val="9AC87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7"/>
  </w:num>
  <w:num w:numId="5">
    <w:abstractNumId w:val="28"/>
  </w:num>
  <w:num w:numId="6">
    <w:abstractNumId w:val="26"/>
  </w:num>
  <w:num w:numId="7">
    <w:abstractNumId w:val="7"/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</w:num>
  <w:num w:numId="10">
    <w:abstractNumId w:val="4"/>
  </w:num>
  <w:num w:numId="11">
    <w:abstractNumId w:val="34"/>
  </w:num>
  <w:num w:numId="12">
    <w:abstractNumId w:val="36"/>
  </w:num>
  <w:num w:numId="13">
    <w:abstractNumId w:val="27"/>
  </w:num>
  <w:num w:numId="14">
    <w:abstractNumId w:val="13"/>
  </w:num>
  <w:num w:numId="15">
    <w:abstractNumId w:val="42"/>
  </w:num>
  <w:num w:numId="16">
    <w:abstractNumId w:val="35"/>
  </w:num>
  <w:num w:numId="17">
    <w:abstractNumId w:val="3"/>
  </w:num>
  <w:num w:numId="18">
    <w:abstractNumId w:val="2"/>
  </w:num>
  <w:num w:numId="19">
    <w:abstractNumId w:val="40"/>
  </w:num>
  <w:num w:numId="20">
    <w:abstractNumId w:val="32"/>
  </w:num>
  <w:num w:numId="21">
    <w:abstractNumId w:val="33"/>
  </w:num>
  <w:num w:numId="22">
    <w:abstractNumId w:val="6"/>
  </w:num>
  <w:num w:numId="23">
    <w:abstractNumId w:val="20"/>
  </w:num>
  <w:num w:numId="24">
    <w:abstractNumId w:val="44"/>
  </w:num>
  <w:num w:numId="25">
    <w:abstractNumId w:val="11"/>
  </w:num>
  <w:num w:numId="26">
    <w:abstractNumId w:val="18"/>
  </w:num>
  <w:num w:numId="27">
    <w:abstractNumId w:val="19"/>
  </w:num>
  <w:num w:numId="28">
    <w:abstractNumId w:val="30"/>
  </w:num>
  <w:num w:numId="29">
    <w:abstractNumId w:val="10"/>
  </w:num>
  <w:num w:numId="30">
    <w:abstractNumId w:val="22"/>
  </w:num>
  <w:num w:numId="31">
    <w:abstractNumId w:val="1"/>
  </w:num>
  <w:num w:numId="32">
    <w:abstractNumId w:val="23"/>
  </w:num>
  <w:num w:numId="33">
    <w:abstractNumId w:val="46"/>
  </w:num>
  <w:num w:numId="34">
    <w:abstractNumId w:val="8"/>
  </w:num>
  <w:num w:numId="35">
    <w:abstractNumId w:val="16"/>
  </w:num>
  <w:num w:numId="36">
    <w:abstractNumId w:val="43"/>
  </w:num>
  <w:num w:numId="37">
    <w:abstractNumId w:val="9"/>
  </w:num>
  <w:num w:numId="38">
    <w:abstractNumId w:val="31"/>
  </w:num>
  <w:num w:numId="39">
    <w:abstractNumId w:val="5"/>
  </w:num>
  <w:num w:numId="40">
    <w:abstractNumId w:val="37"/>
  </w:num>
  <w:num w:numId="41">
    <w:abstractNumId w:val="25"/>
  </w:num>
  <w:num w:numId="42">
    <w:abstractNumId w:val="39"/>
  </w:num>
  <w:num w:numId="43">
    <w:abstractNumId w:val="12"/>
  </w:num>
  <w:num w:numId="44">
    <w:abstractNumId w:val="45"/>
  </w:num>
  <w:num w:numId="45">
    <w:abstractNumId w:val="29"/>
  </w:num>
  <w:num w:numId="46">
    <w:abstractNumId w:val="24"/>
  </w:num>
  <w:num w:numId="47">
    <w:abstractNumId w:val="15"/>
  </w:num>
  <w:num w:numId="48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03D9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5C80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E4CBE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05FC7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3DA6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7DD23-247E-4F6C-B21A-72C0C671EB46}"/>
</file>

<file path=customXml/itemProps5.xml><?xml version="1.0" encoding="utf-8"?>
<ds:datastoreItem xmlns:ds="http://schemas.openxmlformats.org/officeDocument/2006/customXml" ds:itemID="{41BF3757-3BBE-4652-82C2-431D5FE11043}"/>
</file>

<file path=customXml/itemProps6.xml><?xml version="1.0" encoding="utf-8"?>
<ds:datastoreItem xmlns:ds="http://schemas.openxmlformats.org/officeDocument/2006/customXml" ds:itemID="{93564EBF-1E51-4CDD-A31C-116150195063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88</TotalTime>
  <Pages>4</Pages>
  <Words>613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2022-02-17T00:23:00Z</dcterms:created>
  <dcterms:modified xsi:type="dcterms:W3CDTF">2022-02-17T02:47:00Z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