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10348"/>
        <w:gridCol w:w="5495"/>
      </w:tblGrid>
      <w:tr w:rsidR="00270A51" w:rsidRPr="000957B4" w14:paraId="4AB6D14F" w14:textId="77777777" w:rsidTr="00C6396D">
        <w:trPr>
          <w:cantSplit/>
          <w:trHeight w:val="1079"/>
          <w:tblHeader/>
        </w:trPr>
        <w:tc>
          <w:tcPr>
            <w:tcW w:w="10348" w:type="dxa"/>
            <w:shd w:val="clear" w:color="auto" w:fill="auto"/>
          </w:tcPr>
          <w:p w14:paraId="7DFA4737" w14:textId="48D37F65" w:rsidR="00E8651B" w:rsidRDefault="008A4710" w:rsidP="00C6396D">
            <w:pPr>
              <w:pStyle w:val="Title"/>
              <w:rPr>
                <w:rStyle w:val="DocTitle"/>
                <w:sz w:val="32"/>
                <w:szCs w:val="32"/>
              </w:rPr>
            </w:pPr>
            <w:r>
              <w:rPr>
                <w:rStyle w:val="DocTitle"/>
                <w:sz w:val="32"/>
                <w:szCs w:val="32"/>
              </w:rPr>
              <w:t xml:space="preserve">Proposed </w:t>
            </w:r>
            <w:r w:rsidR="00D478F2">
              <w:rPr>
                <w:rStyle w:val="DocTitle"/>
                <w:sz w:val="32"/>
                <w:szCs w:val="32"/>
              </w:rPr>
              <w:t xml:space="preserve">Permanent </w:t>
            </w:r>
            <w:r w:rsidR="00D15C29">
              <w:rPr>
                <w:rStyle w:val="DocTitle"/>
                <w:sz w:val="32"/>
                <w:szCs w:val="32"/>
              </w:rPr>
              <w:t xml:space="preserve">CSCF </w:t>
            </w:r>
            <w:r w:rsidR="00D478F2">
              <w:rPr>
                <w:rStyle w:val="DocTitle"/>
                <w:sz w:val="32"/>
                <w:szCs w:val="32"/>
              </w:rPr>
              <w:t xml:space="preserve">Change </w:t>
            </w:r>
            <w:r w:rsidR="00D15C29">
              <w:rPr>
                <w:rStyle w:val="DocTitle"/>
                <w:sz w:val="32"/>
                <w:szCs w:val="32"/>
              </w:rPr>
              <w:t xml:space="preserve">Notification </w:t>
            </w:r>
            <w:r w:rsidR="00D478F2">
              <w:rPr>
                <w:rStyle w:val="DocTitle"/>
                <w:sz w:val="32"/>
                <w:szCs w:val="32"/>
              </w:rPr>
              <w:t>Form</w:t>
            </w:r>
            <w:r w:rsidR="00BB7787">
              <w:rPr>
                <w:rStyle w:val="DocTitle"/>
                <w:sz w:val="32"/>
                <w:szCs w:val="32"/>
              </w:rPr>
              <w:t xml:space="preserve"> (H</w:t>
            </w:r>
            <w:r w:rsidR="00FA368C">
              <w:rPr>
                <w:rStyle w:val="DocTitle"/>
                <w:sz w:val="32"/>
                <w:szCs w:val="32"/>
              </w:rPr>
              <w:t>ospital and Health Service summary sheet</w:t>
            </w:r>
            <w:r w:rsidR="00BB7787">
              <w:rPr>
                <w:rStyle w:val="DocTitle"/>
                <w:sz w:val="32"/>
                <w:szCs w:val="32"/>
              </w:rPr>
              <w:t>)</w:t>
            </w:r>
          </w:p>
          <w:p w14:paraId="6406A206" w14:textId="11E6E0B0" w:rsidR="00270A51" w:rsidRPr="00C6396D" w:rsidRDefault="00270A51" w:rsidP="00C6396D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5495" w:type="dxa"/>
            <w:shd w:val="clear" w:color="auto" w:fill="auto"/>
            <w:tcMar>
              <w:right w:w="0" w:type="dxa"/>
            </w:tcMar>
            <w:vAlign w:val="bottom"/>
          </w:tcPr>
          <w:p w14:paraId="6D82B717" w14:textId="77777777"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6288A986" w14:textId="6D8B58DF" w:rsidR="000D6D3D" w:rsidRDefault="000D6D3D" w:rsidP="00442190">
      <w:pPr>
        <w:tabs>
          <w:tab w:val="left" w:pos="3290"/>
        </w:tabs>
        <w:sectPr w:rsidR="000D6D3D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4D82ABA6" w14:textId="4D9DED2B" w:rsidR="00555A3B" w:rsidRDefault="00A25543" w:rsidP="00346726">
      <w:pPr>
        <w:pStyle w:val="BodyText"/>
      </w:pPr>
      <w:bookmarkStart w:id="0" w:name="Instructional"/>
      <w:r w:rsidRPr="00A25543">
        <w:rPr>
          <w:rStyle w:val="Hyperlink"/>
          <w:rFonts w:cs="Arial"/>
          <w:color w:val="auto"/>
          <w:szCs w:val="22"/>
          <w:u w:val="none"/>
        </w:rPr>
        <w:t xml:space="preserve">This form is for use where the proposed </w:t>
      </w:r>
      <w:bookmarkStart w:id="1" w:name="_Hlk98514772"/>
      <w:r w:rsidRPr="00A25543">
        <w:rPr>
          <w:rStyle w:val="Hyperlink"/>
          <w:rFonts w:cs="Arial"/>
          <w:color w:val="auto"/>
          <w:szCs w:val="22"/>
          <w:u w:val="none"/>
        </w:rPr>
        <w:t>change to a clinical services capability framework (</w:t>
      </w:r>
      <w:r>
        <w:rPr>
          <w:rStyle w:val="Hyperlink"/>
          <w:rFonts w:cs="Arial"/>
          <w:color w:val="auto"/>
          <w:szCs w:val="22"/>
          <w:u w:val="none"/>
        </w:rPr>
        <w:t>CSCF</w:t>
      </w:r>
      <w:r w:rsidRPr="00A25543">
        <w:rPr>
          <w:rStyle w:val="Hyperlink"/>
          <w:rFonts w:cs="Arial"/>
          <w:color w:val="auto"/>
          <w:szCs w:val="22"/>
          <w:u w:val="none"/>
        </w:rPr>
        <w:t xml:space="preserve">) service levels </w:t>
      </w:r>
      <w:r>
        <w:rPr>
          <w:rStyle w:val="Hyperlink"/>
          <w:rFonts w:cs="Arial"/>
          <w:color w:val="auto"/>
          <w:szCs w:val="22"/>
          <w:u w:val="none"/>
        </w:rPr>
        <w:t>are</w:t>
      </w:r>
      <w:r w:rsidRPr="00A25543">
        <w:rPr>
          <w:rStyle w:val="Hyperlink"/>
          <w:rFonts w:cs="Arial"/>
          <w:color w:val="auto"/>
          <w:szCs w:val="22"/>
          <w:u w:val="none"/>
        </w:rPr>
        <w:t xml:space="preserve"> </w:t>
      </w:r>
      <w:r w:rsidRPr="00A25543">
        <w:rPr>
          <w:rStyle w:val="Hyperlink"/>
          <w:rFonts w:cs="Arial"/>
          <w:b/>
          <w:bCs/>
          <w:color w:val="auto"/>
          <w:szCs w:val="22"/>
          <w:u w:val="none"/>
        </w:rPr>
        <w:t>permanent.</w:t>
      </w:r>
      <w:r w:rsidRPr="00A25543">
        <w:rPr>
          <w:rStyle w:val="Hyperlink"/>
          <w:rFonts w:cs="Arial"/>
          <w:color w:val="auto"/>
          <w:szCs w:val="22"/>
          <w:u w:val="none"/>
        </w:rPr>
        <w:t xml:space="preserve"> </w:t>
      </w:r>
      <w:bookmarkEnd w:id="1"/>
      <w:r w:rsidR="00C6396D">
        <w:t xml:space="preserve">To complete this </w:t>
      </w:r>
      <w:r w:rsidR="009E4672">
        <w:t>form</w:t>
      </w:r>
      <w:r w:rsidR="007F70E2">
        <w:t xml:space="preserve"> </w:t>
      </w:r>
      <w:r w:rsidR="00C6396D">
        <w:t xml:space="preserve">please refer to the </w:t>
      </w:r>
      <w:r w:rsidR="00CD5B5D">
        <w:t xml:space="preserve">public </w:t>
      </w:r>
      <w:r w:rsidR="003B0BA9">
        <w:t>h</w:t>
      </w:r>
      <w:r w:rsidR="00C6396D">
        <w:t xml:space="preserve">ospitals </w:t>
      </w:r>
      <w:r>
        <w:t xml:space="preserve">CSCF </w:t>
      </w:r>
      <w:r w:rsidR="00CD5B5D">
        <w:t>established</w:t>
      </w:r>
      <w:r w:rsidR="002355EC">
        <w:t xml:space="preserve"> </w:t>
      </w:r>
      <w:hyperlink r:id="rId10" w:history="1">
        <w:r w:rsidR="00062974">
          <w:rPr>
            <w:rStyle w:val="Hyperlink"/>
          </w:rPr>
          <w:t>CSCF N</w:t>
        </w:r>
        <w:r w:rsidR="00C6396D" w:rsidRPr="007B5977">
          <w:rPr>
            <w:rStyle w:val="Hyperlink"/>
          </w:rPr>
          <w:t>otification</w:t>
        </w:r>
        <w:r w:rsidR="003B0BA9" w:rsidRPr="007B5977">
          <w:rPr>
            <w:rStyle w:val="Hyperlink"/>
          </w:rPr>
          <w:t xml:space="preserve"> </w:t>
        </w:r>
        <w:r w:rsidR="00C6396D" w:rsidRPr="007B5977">
          <w:rPr>
            <w:rStyle w:val="Hyperlink"/>
          </w:rPr>
          <w:t>Process</w:t>
        </w:r>
      </w:hyperlink>
      <w:r w:rsidR="00CD5B5D">
        <w:t xml:space="preserve">. </w:t>
      </w:r>
    </w:p>
    <w:p w14:paraId="1D0C6C9E" w14:textId="297D1D14" w:rsidR="008A4710" w:rsidRDefault="00B346A4" w:rsidP="008A4710">
      <w:pPr>
        <w:pStyle w:val="BodyText"/>
        <w:rPr>
          <w:rStyle w:val="Hyperlink"/>
          <w:color w:val="auto"/>
          <w:highlight w:val="yellow"/>
          <w:u w:val="none"/>
        </w:rPr>
      </w:pPr>
      <w:bookmarkStart w:id="2" w:name="_Hlk63408962"/>
      <w:bookmarkStart w:id="3" w:name="_Hlk63851338"/>
      <w:r>
        <w:rPr>
          <w:rStyle w:val="Hyperlink"/>
          <w:color w:val="auto"/>
          <w:u w:val="none"/>
        </w:rPr>
        <w:t>I</w:t>
      </w:r>
      <w:r w:rsidR="00555A3B" w:rsidRPr="009E1C4B">
        <w:rPr>
          <w:rStyle w:val="Hyperlink"/>
          <w:color w:val="auto"/>
          <w:u w:val="none"/>
        </w:rPr>
        <w:t>t is recommended</w:t>
      </w:r>
      <w:r w:rsidR="009E1C4B" w:rsidRPr="009E1C4B">
        <w:rPr>
          <w:rStyle w:val="Hyperlink"/>
          <w:color w:val="auto"/>
          <w:u w:val="none"/>
        </w:rPr>
        <w:t xml:space="preserve"> </w:t>
      </w:r>
      <w:r w:rsidR="00555A3B" w:rsidRPr="009E1C4B">
        <w:rPr>
          <w:rStyle w:val="Hyperlink"/>
          <w:color w:val="auto"/>
          <w:u w:val="none"/>
        </w:rPr>
        <w:t xml:space="preserve">that where </w:t>
      </w:r>
      <w:r w:rsidR="001C470D" w:rsidRPr="009E1C4B">
        <w:rPr>
          <w:rStyle w:val="Hyperlink"/>
          <w:color w:val="auto"/>
          <w:u w:val="none"/>
        </w:rPr>
        <w:t>significant changes</w:t>
      </w:r>
      <w:r w:rsidR="00555A3B" w:rsidRPr="009E1C4B">
        <w:rPr>
          <w:rStyle w:val="Hyperlink"/>
          <w:color w:val="auto"/>
          <w:u w:val="none"/>
        </w:rPr>
        <w:t xml:space="preserve"> to CSCF levels are </w:t>
      </w:r>
      <w:r w:rsidR="00D15C29">
        <w:rPr>
          <w:rStyle w:val="Hyperlink"/>
          <w:color w:val="auto"/>
          <w:u w:val="none"/>
        </w:rPr>
        <w:t>proposed</w:t>
      </w:r>
      <w:r w:rsidR="009E1C4B" w:rsidRPr="009E1C4B">
        <w:rPr>
          <w:rStyle w:val="Hyperlink"/>
          <w:color w:val="auto"/>
          <w:u w:val="none"/>
        </w:rPr>
        <w:t>,</w:t>
      </w:r>
      <w:r w:rsidR="00555A3B" w:rsidRPr="009E1C4B">
        <w:rPr>
          <w:rStyle w:val="Hyperlink"/>
          <w:color w:val="auto"/>
          <w:u w:val="none"/>
        </w:rPr>
        <w:t xml:space="preserve"> the H</w:t>
      </w:r>
      <w:r w:rsidR="00A25543">
        <w:rPr>
          <w:rStyle w:val="Hyperlink"/>
          <w:color w:val="auto"/>
          <w:u w:val="none"/>
        </w:rPr>
        <w:t xml:space="preserve">ospital and Health Service (HHS) </w:t>
      </w:r>
      <w:r w:rsidR="00555A3B" w:rsidRPr="009E1C4B">
        <w:rPr>
          <w:rStyle w:val="Hyperlink"/>
          <w:color w:val="auto"/>
          <w:u w:val="none"/>
        </w:rPr>
        <w:t>reviews and implements t</w:t>
      </w:r>
      <w:r w:rsidR="009E1C4B" w:rsidRPr="009E1C4B">
        <w:rPr>
          <w:rStyle w:val="Hyperlink"/>
          <w:color w:val="auto"/>
          <w:u w:val="none"/>
        </w:rPr>
        <w:t>he</w:t>
      </w:r>
      <w:r w:rsidR="00555A3B" w:rsidRPr="009E1C4B">
        <w:rPr>
          <w:rStyle w:val="Hyperlink"/>
          <w:color w:val="auto"/>
          <w:u w:val="none"/>
        </w:rPr>
        <w:t xml:space="preserve"> </w:t>
      </w:r>
      <w:r w:rsidR="0047330D">
        <w:rPr>
          <w:rStyle w:val="Hyperlink"/>
          <w:color w:val="auto"/>
          <w:u w:val="none"/>
        </w:rPr>
        <w:t xml:space="preserve">relevant </w:t>
      </w:r>
      <w:r w:rsidR="00555A3B" w:rsidRPr="009E1C4B">
        <w:rPr>
          <w:rStyle w:val="Hyperlink"/>
          <w:color w:val="auto"/>
          <w:u w:val="none"/>
        </w:rPr>
        <w:t xml:space="preserve">steps in the </w:t>
      </w:r>
      <w:hyperlink r:id="rId11" w:history="1">
        <w:r w:rsidR="006B66BA" w:rsidRPr="00534835">
          <w:rPr>
            <w:rStyle w:val="Hyperlink"/>
            <w:i/>
            <w:iCs/>
          </w:rPr>
          <w:t>Guide to engagement and consultation on clinical service review</w:t>
        </w:r>
      </w:hyperlink>
      <w:r w:rsidR="00D808B4" w:rsidRPr="00A35A6A">
        <w:rPr>
          <w:rStyle w:val="Hyperlink"/>
          <w:color w:val="auto"/>
          <w:u w:val="none"/>
        </w:rPr>
        <w:t xml:space="preserve"> </w:t>
      </w:r>
      <w:r w:rsidR="00555A3B" w:rsidRPr="009E1C4B">
        <w:rPr>
          <w:rStyle w:val="Hyperlink"/>
          <w:i/>
          <w:iCs/>
          <w:color w:val="auto"/>
          <w:u w:val="none"/>
        </w:rPr>
        <w:t xml:space="preserve">or </w:t>
      </w:r>
      <w:hyperlink r:id="rId12" w:history="1">
        <w:r w:rsidR="00555A3B" w:rsidRPr="00D808B4">
          <w:rPr>
            <w:rStyle w:val="Hyperlink"/>
            <w:i/>
            <w:iCs/>
          </w:rPr>
          <w:t>the Maternity service review- engagement consultation guide</w:t>
        </w:r>
      </w:hyperlink>
      <w:r w:rsidR="00555A3B" w:rsidRPr="009E1C4B">
        <w:rPr>
          <w:rStyle w:val="Hyperlink"/>
          <w:i/>
          <w:iCs/>
          <w:color w:val="auto"/>
          <w:u w:val="none"/>
        </w:rPr>
        <w:t xml:space="preserve"> </w:t>
      </w:r>
      <w:bookmarkEnd w:id="2"/>
      <w:bookmarkEnd w:id="3"/>
    </w:p>
    <w:p w14:paraId="45CA2AB3" w14:textId="67343041" w:rsidR="0004770A" w:rsidRDefault="007F044E" w:rsidP="008A4710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When the accompanying facility forms and this form have been completed (but not signed), you can email the forms for a preliminary review by the Department by emailing them to </w:t>
      </w:r>
      <w:hyperlink r:id="rId13" w:history="1">
        <w:r w:rsidR="00B346A4" w:rsidRPr="00C02EFC">
          <w:rPr>
            <w:rStyle w:val="Hyperlink"/>
            <w:rFonts w:cs="Arial"/>
            <w:szCs w:val="22"/>
          </w:rPr>
          <w:t>cscf@health.qld.gov.au</w:t>
        </w:r>
      </w:hyperlink>
      <w:r>
        <w:rPr>
          <w:rStyle w:val="Hyperlink"/>
          <w:rFonts w:cs="Arial"/>
          <w:color w:val="auto"/>
          <w:szCs w:val="22"/>
          <w:u w:val="none"/>
        </w:rPr>
        <w:t xml:space="preserve"> A preliminary review by the Department may prevent </w:t>
      </w:r>
      <w:r w:rsidR="00B346A4">
        <w:rPr>
          <w:rStyle w:val="Hyperlink"/>
          <w:rFonts w:cs="Arial"/>
          <w:color w:val="auto"/>
          <w:szCs w:val="22"/>
          <w:u w:val="none"/>
        </w:rPr>
        <w:t xml:space="preserve">the </w:t>
      </w:r>
      <w:r>
        <w:rPr>
          <w:rStyle w:val="Hyperlink"/>
          <w:rFonts w:cs="Arial"/>
          <w:color w:val="auto"/>
          <w:szCs w:val="22"/>
          <w:u w:val="none"/>
        </w:rPr>
        <w:t>forms return</w:t>
      </w:r>
      <w:r w:rsidR="00B346A4">
        <w:rPr>
          <w:rStyle w:val="Hyperlink"/>
          <w:rFonts w:cs="Arial"/>
          <w:color w:val="auto"/>
          <w:szCs w:val="22"/>
          <w:u w:val="none"/>
        </w:rPr>
        <w:t>ing to be amended and signed again</w:t>
      </w:r>
      <w:r>
        <w:rPr>
          <w:rStyle w:val="Hyperlink"/>
          <w:rFonts w:cs="Arial"/>
          <w:color w:val="auto"/>
          <w:szCs w:val="22"/>
          <w:u w:val="none"/>
        </w:rPr>
        <w:t>. When completed t</w:t>
      </w:r>
      <w:r w:rsidR="008A4710">
        <w:rPr>
          <w:rStyle w:val="Hyperlink"/>
          <w:rFonts w:cs="Arial"/>
          <w:color w:val="auto"/>
          <w:szCs w:val="22"/>
          <w:u w:val="none"/>
        </w:rPr>
        <w:t>his form must be signed by the</w:t>
      </w:r>
      <w:r w:rsidR="00A25543">
        <w:rPr>
          <w:rStyle w:val="Hyperlink"/>
          <w:rFonts w:cs="Arial"/>
          <w:color w:val="auto"/>
          <w:szCs w:val="22"/>
          <w:u w:val="none"/>
        </w:rPr>
        <w:t xml:space="preserve"> H</w:t>
      </w:r>
      <w:r w:rsidR="008A4710">
        <w:rPr>
          <w:rStyle w:val="Hyperlink"/>
          <w:rFonts w:cs="Arial"/>
          <w:color w:val="auto"/>
          <w:szCs w:val="22"/>
          <w:u w:val="none"/>
        </w:rPr>
        <w:t xml:space="preserve">ealth Service Chief Executive. </w:t>
      </w:r>
      <w:bookmarkStart w:id="4" w:name="_Hlk107221295"/>
      <w:r w:rsidR="00B647E5">
        <w:t xml:space="preserve">A completed </w:t>
      </w:r>
      <w:hyperlink r:id="rId14" w:history="1">
        <w:r w:rsidR="00B647E5" w:rsidRPr="002C0751">
          <w:rPr>
            <w:rStyle w:val="Hyperlink"/>
            <w:i/>
            <w:iCs/>
          </w:rPr>
          <w:t>Proposed Permanent CSCF Change Notification Form</w:t>
        </w:r>
      </w:hyperlink>
      <w:r w:rsidR="00A072B2">
        <w:rPr>
          <w:rStyle w:val="Hyperlink"/>
          <w:i/>
          <w:iCs/>
        </w:rPr>
        <w:t xml:space="preserve"> (facility)</w:t>
      </w:r>
      <w:r w:rsidR="00B647E5">
        <w:rPr>
          <w:i/>
          <w:iCs/>
        </w:rPr>
        <w:t xml:space="preserve"> </w:t>
      </w:r>
      <w:r w:rsidR="00B647E5">
        <w:t xml:space="preserve">is to be attached for each facility where a change to a service is proposed. </w:t>
      </w:r>
      <w:r w:rsidR="00B346A4">
        <w:t>Please email the final documents to</w:t>
      </w:r>
      <w:r w:rsidR="008A4710">
        <w:rPr>
          <w:rStyle w:val="Hyperlink"/>
          <w:rFonts w:cs="Arial"/>
          <w:color w:val="auto"/>
          <w:szCs w:val="22"/>
          <w:u w:val="none"/>
        </w:rPr>
        <w:t xml:space="preserve">: </w:t>
      </w:r>
      <w:hyperlink r:id="rId15" w:history="1">
        <w:r w:rsidR="008A4710" w:rsidRPr="008453F5">
          <w:rPr>
            <w:rStyle w:val="Hyperlink"/>
            <w:rFonts w:cs="Arial"/>
            <w:szCs w:val="22"/>
          </w:rPr>
          <w:t>cscf@health.qld.gov.au</w:t>
        </w:r>
      </w:hyperlink>
      <w:r w:rsidR="00D15C29">
        <w:rPr>
          <w:rStyle w:val="Hyperlink"/>
          <w:rFonts w:cs="Arial"/>
          <w:szCs w:val="22"/>
        </w:rPr>
        <w:t>.</w:t>
      </w:r>
      <w:r w:rsidR="008A4710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14:paraId="063E9A72" w14:textId="73F40B67" w:rsidR="00062974" w:rsidRPr="00062974" w:rsidRDefault="00B346A4" w:rsidP="00062974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>A self-assessment must be undertaken, and t</w:t>
      </w:r>
      <w:r w:rsidRPr="00CD542D">
        <w:rPr>
          <w:rStyle w:val="Hyperlink"/>
          <w:rFonts w:cs="Arial"/>
          <w:color w:val="auto"/>
          <w:szCs w:val="22"/>
          <w:u w:val="none"/>
        </w:rPr>
        <w:t xml:space="preserve">he Department </w:t>
      </w:r>
      <w:r>
        <w:rPr>
          <w:rStyle w:val="Hyperlink"/>
          <w:rFonts w:cs="Arial"/>
          <w:color w:val="auto"/>
          <w:szCs w:val="22"/>
          <w:u w:val="none"/>
        </w:rPr>
        <w:t xml:space="preserve">of Health </w:t>
      </w:r>
      <w:r w:rsidRPr="00CD542D">
        <w:rPr>
          <w:rStyle w:val="Hyperlink"/>
          <w:rFonts w:cs="Arial"/>
          <w:color w:val="auto"/>
          <w:szCs w:val="22"/>
          <w:u w:val="none"/>
        </w:rPr>
        <w:t xml:space="preserve">notified when a </w:t>
      </w:r>
      <w:r>
        <w:rPr>
          <w:rStyle w:val="Hyperlink"/>
          <w:rFonts w:cs="Arial"/>
          <w:color w:val="auto"/>
          <w:szCs w:val="22"/>
          <w:u w:val="none"/>
        </w:rPr>
        <w:t>n</w:t>
      </w:r>
      <w:r w:rsidRPr="00CD542D">
        <w:rPr>
          <w:rStyle w:val="Hyperlink"/>
          <w:rFonts w:cs="Arial"/>
          <w:color w:val="auto"/>
          <w:szCs w:val="22"/>
          <w:u w:val="none"/>
        </w:rPr>
        <w:t>ew health service</w:t>
      </w:r>
      <w:r>
        <w:rPr>
          <w:rStyle w:val="Hyperlink"/>
          <w:rFonts w:cs="Arial"/>
          <w:color w:val="auto"/>
          <w:szCs w:val="22"/>
          <w:u w:val="none"/>
        </w:rPr>
        <w:t xml:space="preserve"> is introduced, </w:t>
      </w:r>
      <w:r w:rsidRPr="00CD542D">
        <w:rPr>
          <w:rStyle w:val="Hyperlink"/>
          <w:rFonts w:cs="Arial"/>
          <w:color w:val="auto"/>
          <w:szCs w:val="22"/>
          <w:u w:val="none"/>
        </w:rPr>
        <w:t>a CSCF module is updated</w:t>
      </w:r>
      <w:r>
        <w:rPr>
          <w:rStyle w:val="Hyperlink"/>
          <w:rFonts w:cs="Arial"/>
          <w:color w:val="auto"/>
          <w:szCs w:val="22"/>
          <w:u w:val="none"/>
        </w:rPr>
        <w:t xml:space="preserve"> and/or</w:t>
      </w:r>
      <w:r w:rsidRPr="00CD542D">
        <w:rPr>
          <w:rStyle w:val="Hyperlink"/>
          <w:rFonts w:cs="Arial"/>
          <w:color w:val="auto"/>
          <w:szCs w:val="22"/>
          <w:u w:val="none"/>
        </w:rPr>
        <w:t xml:space="preserve"> a new module is introduced.</w:t>
      </w:r>
      <w:r w:rsidR="00062974" w:rsidRPr="00062974">
        <w:rPr>
          <w:rStyle w:val="Hyperlink"/>
          <w:rFonts w:cs="Arial"/>
          <w:color w:val="auto"/>
          <w:szCs w:val="22"/>
          <w:u w:val="none"/>
        </w:rPr>
        <w:t xml:space="preserve"> </w:t>
      </w:r>
      <w:bookmarkStart w:id="5" w:name="_Hlk153458975"/>
      <w:r w:rsidR="00062974" w:rsidRPr="00062974">
        <w:rPr>
          <w:rStyle w:val="Hyperlink"/>
          <w:rFonts w:cs="Arial"/>
          <w:color w:val="auto"/>
          <w:szCs w:val="22"/>
          <w:u w:val="none"/>
        </w:rPr>
        <w:t xml:space="preserve">This is achieved through the </w:t>
      </w:r>
      <w:hyperlink r:id="rId16" w:history="1">
        <w:r w:rsidR="00062974" w:rsidRPr="00062974">
          <w:rPr>
            <w:rStyle w:val="Hyperlink"/>
            <w:rFonts w:cs="Arial"/>
            <w:szCs w:val="22"/>
          </w:rPr>
          <w:t xml:space="preserve">CSCF </w:t>
        </w:r>
        <w:r w:rsidR="00062974">
          <w:rPr>
            <w:rStyle w:val="Hyperlink"/>
            <w:rFonts w:cs="Arial"/>
            <w:szCs w:val="22"/>
          </w:rPr>
          <w:t>N</w:t>
        </w:r>
        <w:r w:rsidR="00062974" w:rsidRPr="00062974">
          <w:rPr>
            <w:rStyle w:val="Hyperlink"/>
            <w:rFonts w:cs="Arial"/>
            <w:szCs w:val="22"/>
          </w:rPr>
          <w:t xml:space="preserve">otification </w:t>
        </w:r>
        <w:r w:rsidR="00062974">
          <w:rPr>
            <w:rStyle w:val="Hyperlink"/>
            <w:rFonts w:cs="Arial"/>
            <w:szCs w:val="22"/>
          </w:rPr>
          <w:t>P</w:t>
        </w:r>
        <w:r w:rsidR="00062974" w:rsidRPr="00062974">
          <w:rPr>
            <w:rStyle w:val="Hyperlink"/>
            <w:rFonts w:cs="Arial"/>
            <w:szCs w:val="22"/>
          </w:rPr>
          <w:t>rocess</w:t>
        </w:r>
      </w:hyperlink>
      <w:r w:rsidR="00062974" w:rsidRPr="00062974">
        <w:rPr>
          <w:rStyle w:val="Hyperlink"/>
          <w:rFonts w:cs="Arial"/>
          <w:color w:val="auto"/>
          <w:szCs w:val="22"/>
          <w:u w:val="none"/>
        </w:rPr>
        <w:t xml:space="preserve">. </w:t>
      </w:r>
      <w:bookmarkEnd w:id="5"/>
    </w:p>
    <w:p w14:paraId="083093BA" w14:textId="1A523D5F" w:rsidR="00494D2B" w:rsidRPr="00494D2B" w:rsidRDefault="00494D2B" w:rsidP="00494D2B">
      <w:pPr>
        <w:spacing w:line="260" w:lineRule="atLeast"/>
        <w:rPr>
          <w:rStyle w:val="Hyperlink"/>
          <w:rFonts w:cs="Arial"/>
          <w:iCs/>
          <w:szCs w:val="22"/>
        </w:rPr>
      </w:pPr>
      <w:r w:rsidRPr="00494D2B">
        <w:rPr>
          <w:rFonts w:cs="Arial"/>
          <w:color w:val="auto"/>
          <w:szCs w:val="22"/>
        </w:rPr>
        <w:t>Under the</w:t>
      </w:r>
      <w:r w:rsidRPr="00494D2B">
        <w:rPr>
          <w:rFonts w:cs="Arial"/>
          <w:i/>
          <w:iCs/>
          <w:color w:val="auto"/>
          <w:sz w:val="18"/>
          <w:szCs w:val="18"/>
        </w:rPr>
        <w:t xml:space="preserve"> </w:t>
      </w:r>
      <w:r w:rsidRPr="00494D2B">
        <w:rPr>
          <w:rFonts w:cs="Arial"/>
          <w:i/>
          <w:iCs/>
          <w:color w:val="auto"/>
          <w:szCs w:val="22"/>
        </w:rPr>
        <w:t>Human Rights Act 2019</w:t>
      </w:r>
      <w:r w:rsidRPr="00494D2B">
        <w:rPr>
          <w:rFonts w:cs="Arial"/>
          <w:color w:val="0000FF"/>
          <w:sz w:val="18"/>
          <w:szCs w:val="18"/>
          <w:u w:val="single"/>
        </w:rPr>
        <w:t xml:space="preserve">, </w:t>
      </w:r>
      <w:hyperlink r:id="rId17" w:history="1">
        <w:r w:rsidRPr="00494D2B">
          <w:rPr>
            <w:rFonts w:cs="Arial"/>
            <w:color w:val="0000FF"/>
            <w:szCs w:val="22"/>
            <w:u w:val="single"/>
          </w:rPr>
          <w:t>access for</w:t>
        </w:r>
        <w:r w:rsidRPr="00494D2B">
          <w:rPr>
            <w:rFonts w:cs="Arial"/>
            <w:iCs/>
            <w:color w:val="0000FF"/>
            <w:szCs w:val="22"/>
            <w:u w:val="single"/>
          </w:rPr>
          <w:t xml:space="preserve"> Queenslanders to health care</w:t>
        </w:r>
        <w:r w:rsidR="00BA6899">
          <w:rPr>
            <w:rFonts w:cs="Arial"/>
            <w:iCs/>
            <w:color w:val="0000FF"/>
            <w:szCs w:val="22"/>
            <w:u w:val="single"/>
          </w:rPr>
          <w:t xml:space="preserve"> and</w:t>
        </w:r>
        <w:r w:rsidRPr="00494D2B">
          <w:rPr>
            <w:rFonts w:cs="Arial"/>
            <w:iCs/>
            <w:color w:val="0000FF"/>
            <w:szCs w:val="22"/>
            <w:u w:val="single"/>
          </w:rPr>
          <w:t xml:space="preserve"> related goods </w:t>
        </w:r>
        <w:r w:rsidR="00BA6899">
          <w:rPr>
            <w:rFonts w:cs="Arial"/>
            <w:iCs/>
            <w:color w:val="0000FF"/>
            <w:szCs w:val="22"/>
            <w:u w:val="single"/>
          </w:rPr>
          <w:t>(</w:t>
        </w:r>
        <w:r w:rsidRPr="00494D2B">
          <w:rPr>
            <w:rFonts w:cs="Arial"/>
            <w:iCs/>
            <w:color w:val="0000FF"/>
            <w:szCs w:val="22"/>
            <w:u w:val="single"/>
          </w:rPr>
          <w:t>including essential medications and health services</w:t>
        </w:r>
        <w:r w:rsidR="00BA6899">
          <w:rPr>
            <w:rFonts w:cs="Arial"/>
            <w:iCs/>
            <w:color w:val="0000FF"/>
            <w:szCs w:val="22"/>
            <w:u w:val="single"/>
          </w:rPr>
          <w:t>)</w:t>
        </w:r>
        <w:r w:rsidR="00761966">
          <w:rPr>
            <w:rFonts w:cs="Arial"/>
            <w:iCs/>
            <w:color w:val="0000FF"/>
            <w:szCs w:val="22"/>
            <w:u w:val="single"/>
          </w:rPr>
          <w:t xml:space="preserve"> must continue</w:t>
        </w:r>
      </w:hyperlink>
      <w:r w:rsidR="00761966">
        <w:rPr>
          <w:rFonts w:cs="Arial"/>
          <w:iCs/>
          <w:color w:val="0000FF"/>
          <w:szCs w:val="22"/>
          <w:u w:val="single"/>
        </w:rPr>
        <w:t xml:space="preserve"> </w:t>
      </w:r>
      <w:r w:rsidR="00761966" w:rsidRPr="00761966">
        <w:rPr>
          <w:rFonts w:cs="Arial"/>
          <w:iCs/>
          <w:color w:val="0000FF"/>
          <w:szCs w:val="22"/>
          <w:u w:val="single"/>
        </w:rPr>
        <w:t>when a permanent change to a CSCF level</w:t>
      </w:r>
      <w:r w:rsidR="00BA6899">
        <w:rPr>
          <w:rFonts w:cs="Arial"/>
          <w:iCs/>
          <w:color w:val="0000FF"/>
          <w:szCs w:val="22"/>
          <w:u w:val="single"/>
        </w:rPr>
        <w:t xml:space="preserve"> is made</w:t>
      </w:r>
      <w:r w:rsidR="00761966">
        <w:rPr>
          <w:rFonts w:cs="Arial"/>
          <w:iCs/>
          <w:color w:val="0000FF"/>
          <w:szCs w:val="22"/>
          <w:u w:val="single"/>
        </w:rPr>
        <w:t xml:space="preserve">. </w:t>
      </w:r>
      <w:r w:rsidRPr="00494D2B">
        <w:rPr>
          <w:rFonts w:cs="Arial"/>
          <w:iCs/>
          <w:color w:val="0000FF"/>
          <w:szCs w:val="22"/>
          <w:u w:val="single"/>
        </w:rPr>
        <w:t xml:space="preserve"> </w:t>
      </w:r>
    </w:p>
    <w:bookmarkEnd w:id="4"/>
    <w:p w14:paraId="37D45F36" w14:textId="77777777" w:rsidR="00A77BFE" w:rsidRPr="00697883" w:rsidRDefault="00A77BFE" w:rsidP="00A77BFE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The CSCF modules were developed by the CSCF Governance Committee. Feedback about the modules can be sent to: </w:t>
      </w:r>
      <w:hyperlink r:id="rId18" w:history="1">
        <w:r w:rsidRPr="000B73EA">
          <w:rPr>
            <w:rStyle w:val="Hyperlink"/>
            <w:rFonts w:cs="Arial"/>
            <w:szCs w:val="22"/>
          </w:rPr>
          <w:t>Private_Health@health.qld.gov.au</w:t>
        </w:r>
      </w:hyperlink>
      <w:r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14:paraId="0E467914" w14:textId="203B0F1E" w:rsidR="008A4710" w:rsidRDefault="008A4710" w:rsidP="008A4710">
      <w:pPr>
        <w:pStyle w:val="BodyText"/>
        <w:rPr>
          <w:i/>
          <w:iCs/>
        </w:rPr>
      </w:pPr>
      <w:r w:rsidRPr="002C2F2B">
        <w:rPr>
          <w:i/>
          <w:iCs/>
        </w:rPr>
        <w:t>Note:</w:t>
      </w:r>
      <w:r>
        <w:rPr>
          <w:i/>
          <w:iCs/>
        </w:rPr>
        <w:t xml:space="preserve"> </w:t>
      </w:r>
      <w:r w:rsidR="00A25543">
        <w:rPr>
          <w:i/>
          <w:iCs/>
        </w:rPr>
        <w:t>Completion of this form</w:t>
      </w:r>
      <w:r w:rsidR="00D01A82">
        <w:rPr>
          <w:i/>
          <w:iCs/>
        </w:rPr>
        <w:t>, summary form</w:t>
      </w:r>
      <w:r w:rsidR="00A25543">
        <w:rPr>
          <w:i/>
          <w:iCs/>
        </w:rPr>
        <w:t xml:space="preserve"> </w:t>
      </w:r>
      <w:r w:rsidR="008323CB">
        <w:rPr>
          <w:i/>
          <w:iCs/>
        </w:rPr>
        <w:t xml:space="preserve">(final page) </w:t>
      </w:r>
      <w:r w:rsidR="00A25543">
        <w:rPr>
          <w:i/>
          <w:iCs/>
        </w:rPr>
        <w:t xml:space="preserve">and endorsement by the </w:t>
      </w:r>
      <w:r w:rsidR="00534835">
        <w:rPr>
          <w:i/>
          <w:iCs/>
        </w:rPr>
        <w:t>Department of Health,</w:t>
      </w:r>
      <w:r w:rsidR="00A25543">
        <w:rPr>
          <w:i/>
          <w:iCs/>
        </w:rPr>
        <w:t xml:space="preserve"> through the Notification Process is required prior to implementing change</w:t>
      </w:r>
      <w:r w:rsidR="00FA368C">
        <w:rPr>
          <w:i/>
          <w:iCs/>
        </w:rPr>
        <w:t>s</w:t>
      </w:r>
      <w:r w:rsidR="00A25543">
        <w:rPr>
          <w:i/>
          <w:iCs/>
        </w:rPr>
        <w:t xml:space="preserve"> to CSCF levels.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410"/>
        <w:gridCol w:w="4097"/>
      </w:tblGrid>
      <w:tr w:rsidR="00B6381A" w14:paraId="5A4AD8D1" w14:textId="77777777" w:rsidTr="001C5785">
        <w:trPr>
          <w:cantSplit w:val="0"/>
          <w:tblHeader w:val="0"/>
        </w:trPr>
        <w:tc>
          <w:tcPr>
            <w:tcW w:w="10080" w:type="dxa"/>
            <w:gridSpan w:val="3"/>
            <w:vAlign w:val="center"/>
          </w:tcPr>
          <w:p w14:paraId="0754C65F" w14:textId="5AEEADB6" w:rsidR="00B6381A" w:rsidRPr="00B346A4" w:rsidRDefault="00B6381A" w:rsidP="00E25927">
            <w:pPr>
              <w:pStyle w:val="BodyText"/>
              <w:spacing w:line="240" w:lineRule="auto"/>
              <w:rPr>
                <w:b/>
                <w:bCs/>
                <w:iCs/>
              </w:rPr>
            </w:pPr>
            <w:r w:rsidRPr="00367D2F">
              <w:rPr>
                <w:b/>
                <w:bCs/>
                <w:iCs/>
              </w:rPr>
              <w:t>Hospital and Health Service</w:t>
            </w:r>
          </w:p>
        </w:tc>
      </w:tr>
      <w:tr w:rsidR="00FA368C" w14:paraId="04F60D17" w14:textId="77777777" w:rsidTr="00054542">
        <w:trPr>
          <w:cantSplit w:val="0"/>
          <w:tblHeader w:val="0"/>
        </w:trPr>
        <w:tc>
          <w:tcPr>
            <w:tcW w:w="5983" w:type="dxa"/>
            <w:gridSpan w:val="2"/>
            <w:vAlign w:val="center"/>
          </w:tcPr>
          <w:p w14:paraId="7140F7C2" w14:textId="2F793F36" w:rsidR="00795AAC" w:rsidRPr="00367D2F" w:rsidRDefault="00FA368C" w:rsidP="00E25927">
            <w:pPr>
              <w:pStyle w:val="BodyText"/>
              <w:spacing w:line="240" w:lineRule="auto"/>
              <w:rPr>
                <w:b/>
                <w:bCs/>
                <w:iCs/>
              </w:rPr>
            </w:pPr>
            <w:r w:rsidRPr="00367D2F">
              <w:rPr>
                <w:b/>
                <w:bCs/>
                <w:iCs/>
              </w:rPr>
              <w:t xml:space="preserve">Is there an impact to funding? </w:t>
            </w:r>
          </w:p>
          <w:p w14:paraId="7184D7D2" w14:textId="7AF5CE02" w:rsidR="00795AAC" w:rsidRDefault="00795AAC" w:rsidP="00E25927">
            <w:pPr>
              <w:pStyle w:val="BodyText"/>
              <w:spacing w:line="240" w:lineRule="auto"/>
              <w:rPr>
                <w:iCs/>
                <w:sz w:val="20"/>
                <w:szCs w:val="17"/>
              </w:rPr>
            </w:pPr>
            <w:r>
              <w:rPr>
                <w:iCs/>
                <w:sz w:val="20"/>
                <w:szCs w:val="17"/>
              </w:rPr>
              <w:t>If additional funding is required, p</w:t>
            </w:r>
            <w:r w:rsidR="00FA368C" w:rsidRPr="00795AAC">
              <w:rPr>
                <w:iCs/>
                <w:sz w:val="20"/>
                <w:szCs w:val="17"/>
              </w:rPr>
              <w:t>lease identify which services</w:t>
            </w:r>
            <w:r>
              <w:rPr>
                <w:iCs/>
                <w:sz w:val="20"/>
                <w:szCs w:val="17"/>
              </w:rPr>
              <w:t xml:space="preserve"> </w:t>
            </w:r>
            <w:r w:rsidR="00FA368C" w:rsidRPr="00795AAC">
              <w:rPr>
                <w:iCs/>
                <w:sz w:val="20"/>
                <w:szCs w:val="17"/>
              </w:rPr>
              <w:t>require additional funding</w:t>
            </w:r>
            <w:r w:rsidR="00CB64C0">
              <w:rPr>
                <w:iCs/>
                <w:sz w:val="20"/>
                <w:szCs w:val="17"/>
              </w:rPr>
              <w:t xml:space="preserve"> and a contact person and contact details for your HHS. </w:t>
            </w:r>
          </w:p>
          <w:p w14:paraId="039D880F" w14:textId="77777777" w:rsidR="00FA368C" w:rsidRDefault="00795AAC" w:rsidP="00E25927">
            <w:pPr>
              <w:pStyle w:val="BodyText"/>
              <w:spacing w:line="240" w:lineRule="auto"/>
              <w:rPr>
                <w:iCs/>
                <w:sz w:val="20"/>
                <w:szCs w:val="17"/>
              </w:rPr>
            </w:pPr>
            <w:r>
              <w:rPr>
                <w:iCs/>
                <w:sz w:val="20"/>
                <w:szCs w:val="17"/>
              </w:rPr>
              <w:t xml:space="preserve">If funding can be reduced, please identify which services this relates to. </w:t>
            </w:r>
            <w:r w:rsidR="00FA368C" w:rsidRPr="00795AAC">
              <w:rPr>
                <w:iCs/>
                <w:sz w:val="20"/>
                <w:szCs w:val="17"/>
              </w:rPr>
              <w:t xml:space="preserve"> </w:t>
            </w:r>
          </w:p>
          <w:p w14:paraId="585C2BC8" w14:textId="77777777" w:rsidR="004647D6" w:rsidRDefault="00102BA9" w:rsidP="00E25927">
            <w:pPr>
              <w:pStyle w:val="BodyText"/>
              <w:spacing w:line="240" w:lineRule="auto"/>
              <w:rPr>
                <w:iCs/>
                <w:sz w:val="20"/>
                <w:szCs w:val="17"/>
              </w:rPr>
            </w:pPr>
            <w:r w:rsidRPr="00102BA9">
              <w:rPr>
                <w:iCs/>
                <w:sz w:val="20"/>
                <w:szCs w:val="17"/>
              </w:rPr>
              <w:t xml:space="preserve">For additional </w:t>
            </w:r>
            <w:r w:rsidR="004647D6">
              <w:rPr>
                <w:iCs/>
                <w:sz w:val="20"/>
                <w:szCs w:val="17"/>
              </w:rPr>
              <w:t xml:space="preserve">information about </w:t>
            </w:r>
            <w:r w:rsidRPr="00102BA9">
              <w:rPr>
                <w:iCs/>
                <w:sz w:val="20"/>
                <w:szCs w:val="17"/>
              </w:rPr>
              <w:t xml:space="preserve">funding </w:t>
            </w:r>
            <w:r w:rsidR="004647D6">
              <w:rPr>
                <w:iCs/>
                <w:sz w:val="20"/>
                <w:szCs w:val="17"/>
              </w:rPr>
              <w:t xml:space="preserve">please email: </w:t>
            </w:r>
          </w:p>
          <w:p w14:paraId="196A809A" w14:textId="77777777" w:rsidR="00102BA9" w:rsidRDefault="00DE18BB" w:rsidP="00E25927">
            <w:pPr>
              <w:pStyle w:val="BodyText"/>
              <w:spacing w:line="240" w:lineRule="auto"/>
              <w:rPr>
                <w:rStyle w:val="Hyperlink"/>
                <w:sz w:val="20"/>
                <w:szCs w:val="17"/>
                <w:u w:val="none"/>
              </w:rPr>
            </w:pPr>
            <w:hyperlink r:id="rId19" w:history="1">
              <w:r w:rsidR="00B346A4" w:rsidRPr="00C02EFC">
                <w:rPr>
                  <w:rStyle w:val="Hyperlink"/>
                  <w:sz w:val="20"/>
                  <w:szCs w:val="17"/>
                </w:rPr>
                <w:t>HPSP-Corro@health.qld.gov.au</w:t>
              </w:r>
            </w:hyperlink>
          </w:p>
          <w:p w14:paraId="6ECA88D1" w14:textId="163C1125" w:rsidR="00B346A4" w:rsidRDefault="00B346A4" w:rsidP="00E25927">
            <w:pPr>
              <w:pStyle w:val="BodyText"/>
              <w:spacing w:line="240" w:lineRule="auto"/>
              <w:rPr>
                <w:iCs/>
              </w:rPr>
            </w:pPr>
          </w:p>
        </w:tc>
        <w:tc>
          <w:tcPr>
            <w:tcW w:w="4097" w:type="dxa"/>
            <w:vAlign w:val="center"/>
          </w:tcPr>
          <w:p w14:paraId="6AEF9A0E" w14:textId="2F77C89A" w:rsidR="00FA368C" w:rsidRPr="003A0A27" w:rsidRDefault="00FC2E9A" w:rsidP="00E25927">
            <w:pPr>
              <w:pStyle w:val="BodyText"/>
              <w:spacing w:line="240" w:lineRule="auto"/>
              <w:rPr>
                <w:iCs/>
              </w:rPr>
            </w:pPr>
            <w:r w:rsidRPr="003A0A27">
              <w:rPr>
                <w:i/>
              </w:rPr>
              <w:t xml:space="preserve">HHS financial area to complete – please delete this commentary and insert a response  </w:t>
            </w:r>
          </w:p>
        </w:tc>
      </w:tr>
      <w:tr w:rsidR="00B939B4" w14:paraId="33112102" w14:textId="77777777" w:rsidTr="00054542">
        <w:trPr>
          <w:cantSplit w:val="0"/>
          <w:tblHeader w:val="0"/>
        </w:trPr>
        <w:tc>
          <w:tcPr>
            <w:tcW w:w="5983" w:type="dxa"/>
            <w:gridSpan w:val="2"/>
            <w:vAlign w:val="center"/>
          </w:tcPr>
          <w:p w14:paraId="30C6C1F2" w14:textId="77777777" w:rsidR="00062C1F" w:rsidRPr="00062C1F" w:rsidRDefault="00062C1F" w:rsidP="00054542">
            <w:pPr>
              <w:pStyle w:val="BodyText"/>
              <w:spacing w:line="240" w:lineRule="auto"/>
              <w:rPr>
                <w:b/>
                <w:bCs/>
                <w:iCs/>
              </w:rPr>
            </w:pPr>
            <w:r w:rsidRPr="00062C1F">
              <w:rPr>
                <w:b/>
                <w:bCs/>
                <w:iCs/>
              </w:rPr>
              <w:t>CSCF Matrix</w:t>
            </w:r>
          </w:p>
          <w:p w14:paraId="5B4EF135" w14:textId="77777777" w:rsidR="00B939B4" w:rsidRDefault="00B939B4" w:rsidP="00054542">
            <w:pPr>
              <w:pStyle w:val="BodyText"/>
              <w:spacing w:line="240" w:lineRule="auto"/>
              <w:rPr>
                <w:iCs/>
              </w:rPr>
            </w:pPr>
            <w:r w:rsidRPr="00EE7524">
              <w:rPr>
                <w:iCs/>
                <w:sz w:val="20"/>
                <w:szCs w:val="17"/>
              </w:rPr>
              <w:t>Do the permanent changes to the CSCF levels at each facility align with the HHS’s projected CSCF Matrix</w:t>
            </w:r>
            <w:r w:rsidR="00EE7524">
              <w:rPr>
                <w:iCs/>
                <w:sz w:val="20"/>
                <w:szCs w:val="17"/>
              </w:rPr>
              <w:t xml:space="preserve">? </w:t>
            </w:r>
            <w:r w:rsidRPr="00EE7524">
              <w:rPr>
                <w:iCs/>
                <w:sz w:val="20"/>
                <w:szCs w:val="17"/>
              </w:rPr>
              <w:t xml:space="preserve">If unsure, please </w:t>
            </w:r>
            <w:r w:rsidR="00EE7524">
              <w:rPr>
                <w:iCs/>
                <w:sz w:val="20"/>
                <w:szCs w:val="17"/>
              </w:rPr>
              <w:t xml:space="preserve">check by emailing the Department’s </w:t>
            </w:r>
            <w:r w:rsidR="00EE7524" w:rsidRPr="00EE7524">
              <w:rPr>
                <w:iCs/>
                <w:sz w:val="20"/>
                <w:szCs w:val="17"/>
              </w:rPr>
              <w:t>Strategic</w:t>
            </w:r>
            <w:r w:rsidR="00EE7524">
              <w:rPr>
                <w:iCs/>
                <w:sz w:val="20"/>
                <w:szCs w:val="17"/>
              </w:rPr>
              <w:t xml:space="preserve"> </w:t>
            </w:r>
            <w:r w:rsidR="00EE7524" w:rsidRPr="00EE7524">
              <w:rPr>
                <w:iCs/>
                <w:sz w:val="20"/>
                <w:szCs w:val="17"/>
              </w:rPr>
              <w:t>Planning Branch</w:t>
            </w:r>
            <w:r w:rsidR="004647D6">
              <w:rPr>
                <w:iCs/>
                <w:sz w:val="20"/>
                <w:szCs w:val="17"/>
              </w:rPr>
              <w:t>:</w:t>
            </w:r>
            <w:r w:rsidR="00EE7524">
              <w:rPr>
                <w:iCs/>
              </w:rPr>
              <w:t xml:space="preserve"> </w:t>
            </w:r>
            <w:hyperlink r:id="rId20" w:history="1">
              <w:r w:rsidR="00EE7524" w:rsidRPr="00EE7524">
                <w:rPr>
                  <w:rStyle w:val="Hyperlink"/>
                  <w:iCs/>
                  <w:sz w:val="20"/>
                  <w:szCs w:val="17"/>
                </w:rPr>
                <w:t>SPB_Strategic_Planning@health.qld.gov.au</w:t>
              </w:r>
            </w:hyperlink>
            <w:r w:rsidR="00EE7524">
              <w:rPr>
                <w:iCs/>
              </w:rPr>
              <w:t xml:space="preserve"> </w:t>
            </w:r>
          </w:p>
          <w:p w14:paraId="21B32B45" w14:textId="25D4445A" w:rsidR="00B346A4" w:rsidRDefault="00B346A4" w:rsidP="00054542">
            <w:pPr>
              <w:pStyle w:val="BodyText"/>
              <w:spacing w:line="240" w:lineRule="auto"/>
              <w:rPr>
                <w:iCs/>
              </w:rPr>
            </w:pPr>
          </w:p>
        </w:tc>
        <w:tc>
          <w:tcPr>
            <w:tcW w:w="4097" w:type="dxa"/>
            <w:vAlign w:val="center"/>
          </w:tcPr>
          <w:p w14:paraId="718FC1F7" w14:textId="158B3AAB" w:rsidR="00B939B4" w:rsidRPr="003A0A27" w:rsidRDefault="00054542" w:rsidP="00E25927">
            <w:pPr>
              <w:pStyle w:val="BodyText"/>
              <w:spacing w:line="240" w:lineRule="auto"/>
              <w:rPr>
                <w:iCs/>
              </w:rPr>
            </w:pPr>
            <w:r w:rsidRPr="003A0A27">
              <w:rPr>
                <w:i/>
              </w:rPr>
              <w:t xml:space="preserve"> yes / no </w:t>
            </w:r>
          </w:p>
        </w:tc>
      </w:tr>
      <w:tr w:rsidR="00B6381A" w14:paraId="0ECA4FCB" w14:textId="77777777" w:rsidTr="009D4C83">
        <w:trPr>
          <w:cantSplit w:val="0"/>
          <w:tblHeader w:val="0"/>
        </w:trPr>
        <w:tc>
          <w:tcPr>
            <w:tcW w:w="10080" w:type="dxa"/>
            <w:gridSpan w:val="3"/>
            <w:vAlign w:val="center"/>
          </w:tcPr>
          <w:p w14:paraId="27B52155" w14:textId="67B435A3" w:rsidR="00062C1F" w:rsidRPr="00062C1F" w:rsidRDefault="00062C1F" w:rsidP="00062C1F">
            <w:pPr>
              <w:pStyle w:val="BodyText"/>
              <w:spacing w:line="240" w:lineRule="auto"/>
              <w:rPr>
                <w:b/>
                <w:bCs/>
                <w:iCs/>
              </w:rPr>
            </w:pPr>
            <w:r w:rsidRPr="00062C1F">
              <w:rPr>
                <w:b/>
                <w:bCs/>
                <w:iCs/>
              </w:rPr>
              <w:t>Clinical networks</w:t>
            </w:r>
          </w:p>
          <w:p w14:paraId="7F8A821B" w14:textId="59C6DB1C" w:rsidR="00B6381A" w:rsidRDefault="00B6381A" w:rsidP="00054542">
            <w:pPr>
              <w:pStyle w:val="BodyText"/>
              <w:spacing w:line="240" w:lineRule="auto"/>
              <w:rPr>
                <w:iCs/>
                <w:sz w:val="20"/>
                <w:szCs w:val="17"/>
              </w:rPr>
            </w:pPr>
            <w:r>
              <w:rPr>
                <w:iCs/>
                <w:sz w:val="20"/>
                <w:szCs w:val="17"/>
              </w:rPr>
              <w:t xml:space="preserve">For additional information about </w:t>
            </w:r>
            <w:r w:rsidR="00367D2F">
              <w:rPr>
                <w:iCs/>
                <w:sz w:val="20"/>
                <w:szCs w:val="17"/>
              </w:rPr>
              <w:t>service</w:t>
            </w:r>
            <w:r>
              <w:rPr>
                <w:iCs/>
                <w:sz w:val="20"/>
                <w:szCs w:val="17"/>
              </w:rPr>
              <w:t xml:space="preserve"> level changes, please contact the relevant clinical network by emailing: </w:t>
            </w:r>
          </w:p>
          <w:p w14:paraId="51EA2865" w14:textId="77777777" w:rsidR="00B6381A" w:rsidRDefault="00DE18BB" w:rsidP="00E25927">
            <w:pPr>
              <w:pStyle w:val="BodyText"/>
              <w:spacing w:line="240" w:lineRule="auto"/>
              <w:rPr>
                <w:iCs/>
                <w:sz w:val="20"/>
                <w:szCs w:val="17"/>
              </w:rPr>
            </w:pPr>
            <w:hyperlink r:id="rId21" w:history="1">
              <w:r w:rsidR="00B6381A" w:rsidRPr="00054AF3">
                <w:rPr>
                  <w:rStyle w:val="Hyperlink"/>
                  <w:iCs/>
                  <w:sz w:val="20"/>
                  <w:szCs w:val="17"/>
                </w:rPr>
                <w:t>QldClinicalNetworks@health.qld.gov.au</w:t>
              </w:r>
            </w:hyperlink>
            <w:r w:rsidR="00B6381A">
              <w:rPr>
                <w:iCs/>
                <w:sz w:val="20"/>
                <w:szCs w:val="17"/>
              </w:rPr>
              <w:t xml:space="preserve"> </w:t>
            </w:r>
          </w:p>
          <w:p w14:paraId="0B81D4B8" w14:textId="7E886726" w:rsidR="00B346A4" w:rsidRDefault="00B346A4" w:rsidP="00E25927">
            <w:pPr>
              <w:pStyle w:val="BodyText"/>
              <w:spacing w:line="240" w:lineRule="auto"/>
              <w:rPr>
                <w:i/>
                <w:highlight w:val="yellow"/>
              </w:rPr>
            </w:pPr>
          </w:p>
        </w:tc>
      </w:tr>
      <w:tr w:rsidR="00B346A4" w14:paraId="5DFB1936" w14:textId="77777777" w:rsidTr="00494D2B">
        <w:trPr>
          <w:cantSplit w:val="0"/>
          <w:tblHeader w:val="0"/>
        </w:trPr>
        <w:tc>
          <w:tcPr>
            <w:tcW w:w="3573" w:type="dxa"/>
            <w:vAlign w:val="center"/>
          </w:tcPr>
          <w:p w14:paraId="1A656B42" w14:textId="55309A58" w:rsidR="00B346A4" w:rsidRPr="007D3720" w:rsidRDefault="00B346A4" w:rsidP="00B346A4">
            <w:pPr>
              <w:rPr>
                <w:szCs w:val="22"/>
              </w:rPr>
            </w:pPr>
            <w:r w:rsidRPr="007D3720">
              <w:rPr>
                <w:szCs w:val="22"/>
              </w:rPr>
              <w:lastRenderedPageBreak/>
              <w:t xml:space="preserve">The HHS has considered how the  change to the service/s provided may affect </w:t>
            </w:r>
            <w:hyperlink r:id="rId22" w:history="1">
              <w:r w:rsidRPr="007D3720">
                <w:rPr>
                  <w:rStyle w:val="Hyperlink"/>
                  <w:szCs w:val="22"/>
                </w:rPr>
                <w:t>human rights</w:t>
              </w:r>
              <w:r w:rsidR="00D078A7" w:rsidRPr="007D3720">
                <w:rPr>
                  <w:rStyle w:val="Hyperlink"/>
                  <w:szCs w:val="22"/>
                </w:rPr>
                <w:t xml:space="preserve"> and has com</w:t>
              </w:r>
              <w:r w:rsidR="00AB7944" w:rsidRPr="007D3720">
                <w:rPr>
                  <w:rStyle w:val="Hyperlink"/>
                  <w:szCs w:val="22"/>
                </w:rPr>
                <w:t>pleted the</w:t>
              </w:r>
              <w:r w:rsidR="004E166F" w:rsidRPr="007D3720">
                <w:rPr>
                  <w:rStyle w:val="Hyperlink"/>
                  <w:szCs w:val="22"/>
                </w:rPr>
                <w:t xml:space="preserve"> attached</w:t>
              </w:r>
              <w:r w:rsidR="00AB7944" w:rsidRPr="007D3720">
                <w:rPr>
                  <w:rStyle w:val="Hyperlink"/>
                  <w:szCs w:val="22"/>
                </w:rPr>
                <w:t xml:space="preserve"> </w:t>
              </w:r>
              <w:r w:rsidR="00845A4C" w:rsidRPr="007D3720">
                <w:rPr>
                  <w:rStyle w:val="Hyperlink"/>
                  <w:szCs w:val="22"/>
                </w:rPr>
                <w:t xml:space="preserve">human rights </w:t>
              </w:r>
              <w:r w:rsidR="008B1760" w:rsidRPr="007D3720">
                <w:rPr>
                  <w:rStyle w:val="Hyperlink"/>
                  <w:szCs w:val="22"/>
                </w:rPr>
                <w:t>assessment tool</w:t>
              </w:r>
            </w:hyperlink>
            <w:r w:rsidR="007D3720">
              <w:rPr>
                <w:szCs w:val="22"/>
              </w:rPr>
              <w:t xml:space="preserve"> </w:t>
            </w:r>
            <w:r w:rsidR="007D3720" w:rsidRPr="00942307">
              <w:rPr>
                <w:color w:val="auto"/>
                <w:szCs w:val="22"/>
              </w:rPr>
              <w:t>(</w:t>
            </w:r>
            <w:hyperlink r:id="rId23" w:history="1">
              <w:r w:rsidR="007D3720" w:rsidRPr="00942307">
                <w:rPr>
                  <w:rStyle w:val="Hyperlink"/>
                  <w:szCs w:val="22"/>
                </w:rPr>
                <w:t xml:space="preserve">this link will take you to the page, the form is under </w:t>
              </w:r>
              <w:r w:rsidR="009F15B2" w:rsidRPr="00942307">
                <w:rPr>
                  <w:rStyle w:val="Hyperlink"/>
                  <w:szCs w:val="22"/>
                </w:rPr>
                <w:t>t</w:t>
              </w:r>
              <w:r w:rsidR="009F15B2" w:rsidRPr="00942307">
                <w:rPr>
                  <w:rStyle w:val="Hyperlink"/>
                </w:rPr>
                <w:t xml:space="preserve">he heading </w:t>
              </w:r>
              <w:r w:rsidR="007D3720" w:rsidRPr="00942307">
                <w:rPr>
                  <w:rStyle w:val="Hyperlink"/>
                  <w:szCs w:val="22"/>
                </w:rPr>
                <w:t>Guidelines)</w:t>
              </w:r>
            </w:hyperlink>
            <w:r w:rsidRPr="00942307">
              <w:rPr>
                <w:color w:val="auto"/>
                <w:szCs w:val="22"/>
              </w:rPr>
              <w:t>.</w:t>
            </w:r>
            <w:r w:rsidRPr="007D3720">
              <w:rPr>
                <w:szCs w:val="22"/>
              </w:rPr>
              <w:t xml:space="preserve"> </w:t>
            </w:r>
            <w:hyperlink r:id="rId24" w:history="1">
              <w:r w:rsidRPr="007D3720">
                <w:rPr>
                  <w:rStyle w:val="Hyperlink"/>
                  <w:szCs w:val="22"/>
                </w:rPr>
                <w:t xml:space="preserve">Please review the information </w:t>
              </w:r>
              <w:r w:rsidRPr="007D3720">
                <w:rPr>
                  <w:rStyle w:val="Hyperlink"/>
                </w:rPr>
                <w:t>in this link to discover more about human rights and patients</w:t>
              </w:r>
              <w:r w:rsidRPr="007D3720">
                <w:rPr>
                  <w:rStyle w:val="Hyperlink"/>
                  <w:szCs w:val="22"/>
                </w:rPr>
                <w:t>.</w:t>
              </w:r>
            </w:hyperlink>
            <w:r w:rsidRPr="007D3720">
              <w:rPr>
                <w:rStyle w:val="Hyperlink"/>
                <w:szCs w:val="22"/>
              </w:rPr>
              <w:t xml:space="preserve"> </w:t>
            </w:r>
          </w:p>
          <w:p w14:paraId="3FD085E3" w14:textId="77777777" w:rsidR="00B346A4" w:rsidRPr="007D3720" w:rsidRDefault="00B346A4" w:rsidP="00B346A4">
            <w:pPr>
              <w:rPr>
                <w:i/>
                <w:iCs/>
                <w:sz w:val="18"/>
                <w:szCs w:val="18"/>
              </w:rPr>
            </w:pPr>
            <w:r w:rsidRPr="007D3720">
              <w:rPr>
                <w:i/>
                <w:iCs/>
                <w:sz w:val="18"/>
                <w:szCs w:val="18"/>
              </w:rPr>
              <w:t xml:space="preserve">Rights that must continue, access to: </w:t>
            </w:r>
          </w:p>
          <w:p w14:paraId="3DAD372C" w14:textId="77777777" w:rsidR="00B346A4" w:rsidRPr="007D3720" w:rsidRDefault="00B346A4" w:rsidP="00B346A4">
            <w:pPr>
              <w:rPr>
                <w:i/>
                <w:iCs/>
                <w:sz w:val="18"/>
                <w:szCs w:val="18"/>
              </w:rPr>
            </w:pPr>
            <w:r w:rsidRPr="007D3720">
              <w:rPr>
                <w:i/>
                <w:iCs/>
                <w:sz w:val="18"/>
                <w:szCs w:val="18"/>
              </w:rPr>
              <w:t>• information about the health and well- being of family members</w:t>
            </w:r>
          </w:p>
          <w:p w14:paraId="392A676E" w14:textId="77777777" w:rsidR="00B346A4" w:rsidRPr="007D3720" w:rsidRDefault="00B346A4" w:rsidP="00B346A4">
            <w:pPr>
              <w:rPr>
                <w:rFonts w:ascii="Calibri" w:hAnsi="Calibri" w:cs="Calibri"/>
                <w:i/>
                <w:iCs/>
                <w:color w:val="auto"/>
                <w:sz w:val="18"/>
                <w:szCs w:val="18"/>
                <w:lang w:val="en-AU"/>
              </w:rPr>
            </w:pPr>
            <w:r w:rsidRPr="007D3720">
              <w:rPr>
                <w:i/>
                <w:iCs/>
                <w:sz w:val="18"/>
                <w:szCs w:val="18"/>
              </w:rPr>
              <w:t>• information and advice on family planning.</w:t>
            </w:r>
          </w:p>
          <w:p w14:paraId="2ACEB5A3" w14:textId="67020165" w:rsidR="00B346A4" w:rsidRPr="007D3720" w:rsidRDefault="00B346A4" w:rsidP="00B346A4">
            <w:pPr>
              <w:rPr>
                <w:i/>
                <w:iCs/>
                <w:sz w:val="18"/>
                <w:szCs w:val="18"/>
              </w:rPr>
            </w:pPr>
            <w:r w:rsidRPr="007D3720">
              <w:rPr>
                <w:i/>
                <w:iCs/>
                <w:sz w:val="18"/>
                <w:szCs w:val="18"/>
              </w:rPr>
              <w:t xml:space="preserve">• health facilities, essential medication and services, especially for vulnerable or </w:t>
            </w:r>
            <w:r w:rsidR="00AF2F1A" w:rsidRPr="007D3720">
              <w:rPr>
                <w:i/>
                <w:iCs/>
                <w:sz w:val="18"/>
                <w:szCs w:val="18"/>
              </w:rPr>
              <w:t>m</w:t>
            </w:r>
            <w:r w:rsidR="004E166F" w:rsidRPr="007D3720">
              <w:rPr>
                <w:i/>
                <w:iCs/>
                <w:sz w:val="18"/>
                <w:szCs w:val="18"/>
              </w:rPr>
              <w:t>arginali</w:t>
            </w:r>
            <w:r w:rsidR="00AF2F1A" w:rsidRPr="007D3720">
              <w:rPr>
                <w:i/>
                <w:iCs/>
                <w:sz w:val="18"/>
                <w:szCs w:val="18"/>
              </w:rPr>
              <w:t>s</w:t>
            </w:r>
            <w:r w:rsidR="004E166F" w:rsidRPr="007D3720">
              <w:rPr>
                <w:i/>
                <w:iCs/>
                <w:sz w:val="18"/>
                <w:szCs w:val="18"/>
              </w:rPr>
              <w:t>ed</w:t>
            </w:r>
            <w:r w:rsidRPr="007D3720">
              <w:rPr>
                <w:i/>
                <w:iCs/>
                <w:sz w:val="18"/>
                <w:szCs w:val="18"/>
              </w:rPr>
              <w:t xml:space="preserve"> groups. </w:t>
            </w:r>
          </w:p>
          <w:p w14:paraId="571AFD6A" w14:textId="77777777" w:rsidR="00B346A4" w:rsidRPr="007D3720" w:rsidRDefault="00B346A4" w:rsidP="00B346A4">
            <w:pPr>
              <w:rPr>
                <w:i/>
                <w:iCs/>
                <w:sz w:val="18"/>
                <w:szCs w:val="18"/>
              </w:rPr>
            </w:pPr>
            <w:r w:rsidRPr="007D3720">
              <w:rPr>
                <w:i/>
                <w:iCs/>
                <w:sz w:val="18"/>
                <w:szCs w:val="18"/>
              </w:rPr>
              <w:t>• health services for particular groups, including Indigenous Australians, people with disability, women and children.</w:t>
            </w:r>
          </w:p>
          <w:p w14:paraId="60DF5B07" w14:textId="4178A51F" w:rsidR="00B346A4" w:rsidRPr="007D3720" w:rsidRDefault="00B346A4" w:rsidP="00B346A4">
            <w:pPr>
              <w:pStyle w:val="BodyText"/>
              <w:spacing w:line="240" w:lineRule="auto"/>
              <w:rPr>
                <w:iCs/>
              </w:rPr>
            </w:pPr>
            <w:r w:rsidRPr="007D3720">
              <w:rPr>
                <w:i/>
                <w:iCs/>
                <w:sz w:val="18"/>
                <w:szCs w:val="18"/>
              </w:rPr>
              <w:t>• reproductive, maternal (pre-natal and post-natal) and child health care.</w:t>
            </w:r>
            <w:r w:rsidRPr="007D3720">
              <w:rPr>
                <w:sz w:val="20"/>
                <w:szCs w:val="17"/>
              </w:rPr>
              <w:t xml:space="preserve"> </w:t>
            </w:r>
          </w:p>
        </w:tc>
        <w:tc>
          <w:tcPr>
            <w:tcW w:w="6507" w:type="dxa"/>
            <w:gridSpan w:val="2"/>
          </w:tcPr>
          <w:p w14:paraId="28B18FE5" w14:textId="24A9932C" w:rsidR="00B346A4" w:rsidRPr="007D3720" w:rsidRDefault="00B346A4" w:rsidP="00B346A4">
            <w:pPr>
              <w:pStyle w:val="BodyText"/>
              <w:spacing w:line="240" w:lineRule="auto"/>
              <w:jc w:val="both"/>
              <w:rPr>
                <w:i/>
              </w:rPr>
            </w:pPr>
            <w:r w:rsidRPr="007D3720">
              <w:rPr>
                <w:i/>
              </w:rPr>
              <w:t xml:space="preserve">Yes / No </w:t>
            </w:r>
          </w:p>
          <w:p w14:paraId="1015A518" w14:textId="762066B3" w:rsidR="004F270E" w:rsidRPr="007D3720" w:rsidRDefault="004F270E" w:rsidP="00B346A4">
            <w:pPr>
              <w:pStyle w:val="BodyText"/>
              <w:spacing w:line="240" w:lineRule="auto"/>
              <w:jc w:val="both"/>
              <w:rPr>
                <w:i/>
              </w:rPr>
            </w:pPr>
            <w:r w:rsidRPr="007D3720">
              <w:rPr>
                <w:i/>
              </w:rPr>
              <w:t>Please attach the completed human rights assessment</w:t>
            </w:r>
            <w:r w:rsidR="005135C3" w:rsidRPr="007D3720">
              <w:rPr>
                <w:i/>
              </w:rPr>
              <w:t xml:space="preserve"> tool</w:t>
            </w:r>
            <w:r w:rsidR="00347D0E" w:rsidRPr="007D3720">
              <w:rPr>
                <w:i/>
              </w:rPr>
              <w:t xml:space="preserve"> to this form</w:t>
            </w:r>
            <w:r w:rsidR="00CB17F1" w:rsidRPr="007D3720">
              <w:rPr>
                <w:i/>
              </w:rPr>
              <w:t>.</w:t>
            </w:r>
            <w:r w:rsidRPr="007D3720">
              <w:rPr>
                <w:i/>
              </w:rPr>
              <w:t xml:space="preserve"> </w:t>
            </w:r>
          </w:p>
          <w:p w14:paraId="73B410F2" w14:textId="04034C9F" w:rsidR="00B346A4" w:rsidRPr="007D3720" w:rsidRDefault="00B346A4" w:rsidP="00B346A4">
            <w:pPr>
              <w:pStyle w:val="BodyText"/>
              <w:spacing w:line="240" w:lineRule="auto"/>
              <w:jc w:val="both"/>
              <w:rPr>
                <w:iCs/>
              </w:rPr>
            </w:pPr>
            <w:r w:rsidRPr="007D3720">
              <w:rPr>
                <w:i/>
              </w:rPr>
              <w:t>Where required, please discuss with your local HHS legal team</w:t>
            </w:r>
            <w:r w:rsidR="00220B30" w:rsidRPr="007D3720">
              <w:rPr>
                <w:i/>
              </w:rPr>
              <w:t xml:space="preserve"> for assistance in</w:t>
            </w:r>
            <w:r w:rsidR="004E166F" w:rsidRPr="007D3720">
              <w:rPr>
                <w:i/>
              </w:rPr>
              <w:t xml:space="preserve"> completing </w:t>
            </w:r>
            <w:r w:rsidR="008B1760" w:rsidRPr="007D3720">
              <w:rPr>
                <w:i/>
              </w:rPr>
              <w:t xml:space="preserve">the human rights assessment </w:t>
            </w:r>
            <w:r w:rsidR="009F15B2">
              <w:rPr>
                <w:i/>
              </w:rPr>
              <w:t xml:space="preserve">form and </w:t>
            </w:r>
            <w:r w:rsidR="008B1760" w:rsidRPr="007D3720">
              <w:rPr>
                <w:i/>
              </w:rPr>
              <w:t>tool, including</w:t>
            </w:r>
            <w:r w:rsidR="00220B30" w:rsidRPr="007D3720">
              <w:rPr>
                <w:i/>
              </w:rPr>
              <w:t xml:space="preserve"> </w:t>
            </w:r>
            <w:r w:rsidRPr="007D3720">
              <w:rPr>
                <w:i/>
              </w:rPr>
              <w:t>to review if Human Rights have been affected and</w:t>
            </w:r>
            <w:r w:rsidR="008B1760" w:rsidRPr="007D3720">
              <w:rPr>
                <w:i/>
              </w:rPr>
              <w:t>,</w:t>
            </w:r>
            <w:r w:rsidRPr="007D3720">
              <w:rPr>
                <w:i/>
              </w:rPr>
              <w:t xml:space="preserve"> if yes</w:t>
            </w:r>
            <w:r w:rsidR="008B1760" w:rsidRPr="007D3720">
              <w:rPr>
                <w:i/>
              </w:rPr>
              <w:t>,</w:t>
            </w:r>
            <w:r w:rsidRPr="007D3720">
              <w:rPr>
                <w:i/>
              </w:rPr>
              <w:t xml:space="preserve"> appropriate rationale for the change. Please delete this commentary and insert a response.</w:t>
            </w:r>
          </w:p>
        </w:tc>
      </w:tr>
      <w:tr w:rsidR="00B346A4" w14:paraId="44433E45" w14:textId="77777777" w:rsidTr="007F2E89">
        <w:trPr>
          <w:cantSplit w:val="0"/>
          <w:tblHeader w:val="0"/>
        </w:trPr>
        <w:tc>
          <w:tcPr>
            <w:tcW w:w="10080" w:type="dxa"/>
            <w:gridSpan w:val="3"/>
            <w:vAlign w:val="center"/>
          </w:tcPr>
          <w:p w14:paraId="70B6B027" w14:textId="77777777" w:rsidR="00B346A4" w:rsidRPr="00367D2F" w:rsidRDefault="00B346A4" w:rsidP="00B346A4">
            <w:pPr>
              <w:pStyle w:val="BodyText"/>
              <w:spacing w:line="240" w:lineRule="auto"/>
              <w:rPr>
                <w:b/>
                <w:bCs/>
                <w:iCs/>
              </w:rPr>
            </w:pPr>
            <w:r w:rsidRPr="00367D2F">
              <w:rPr>
                <w:b/>
                <w:bCs/>
                <w:iCs/>
              </w:rPr>
              <w:t>Other comments</w:t>
            </w:r>
          </w:p>
          <w:p w14:paraId="1EA53DDE" w14:textId="77777777" w:rsidR="00B346A4" w:rsidRDefault="00B346A4" w:rsidP="00B346A4">
            <w:pPr>
              <w:pStyle w:val="BodyText"/>
              <w:spacing w:line="240" w:lineRule="auto"/>
              <w:rPr>
                <w:iCs/>
              </w:rPr>
            </w:pPr>
          </w:p>
        </w:tc>
      </w:tr>
    </w:tbl>
    <w:p w14:paraId="6846EAEC" w14:textId="03AF3FB9" w:rsidR="00066054" w:rsidRDefault="00066054" w:rsidP="008A4710">
      <w:pPr>
        <w:pStyle w:val="BodyText"/>
        <w:rPr>
          <w:i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010"/>
        <w:gridCol w:w="1011"/>
        <w:gridCol w:w="1010"/>
        <w:gridCol w:w="1011"/>
        <w:gridCol w:w="1010"/>
        <w:gridCol w:w="1011"/>
        <w:gridCol w:w="1011"/>
      </w:tblGrid>
      <w:tr w:rsidR="00C6396D" w:rsidRPr="00C6396D" w14:paraId="28315642" w14:textId="77777777" w:rsidTr="00C6396D">
        <w:trPr>
          <w:cantSplit w:val="0"/>
          <w:tblHeader w:val="0"/>
        </w:trPr>
        <w:tc>
          <w:tcPr>
            <w:tcW w:w="3006" w:type="dxa"/>
            <w:shd w:val="clear" w:color="auto" w:fill="27AAE2"/>
          </w:tcPr>
          <w:p w14:paraId="5FEBE7DD" w14:textId="2D9ADDFC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 w:rsidRPr="00C6396D"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Clinical Services Capability Framework version 3.2 Services</w:t>
            </w:r>
            <w:r w:rsidR="00CA4408"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 xml:space="preserve"> </w:t>
            </w:r>
            <w:hyperlink r:id="rId25" w:history="1">
              <w:r w:rsidR="00CA4408" w:rsidRPr="00762C51">
                <w:rPr>
                  <w:rStyle w:val="Hyperlink"/>
                  <w:rFonts w:cs="Times New Roman"/>
                  <w:b/>
                  <w:szCs w:val="24"/>
                  <w:lang w:val="en-AU"/>
                </w:rPr>
                <w:t>MODULES</w:t>
              </w:r>
            </w:hyperlink>
            <w:r w:rsidR="00CA440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 </w:t>
            </w:r>
            <w:r w:rsidR="00CA4408"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 </w:t>
            </w:r>
          </w:p>
        </w:tc>
        <w:tc>
          <w:tcPr>
            <w:tcW w:w="1010" w:type="dxa"/>
            <w:shd w:val="clear" w:color="auto" w:fill="27AAE2"/>
          </w:tcPr>
          <w:p w14:paraId="782AFD1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Insert facility name</w:t>
            </w:r>
          </w:p>
        </w:tc>
        <w:tc>
          <w:tcPr>
            <w:tcW w:w="1011" w:type="dxa"/>
            <w:shd w:val="clear" w:color="auto" w:fill="27AAE2"/>
          </w:tcPr>
          <w:p w14:paraId="243D876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Insert facility name</w:t>
            </w:r>
          </w:p>
        </w:tc>
        <w:tc>
          <w:tcPr>
            <w:tcW w:w="1010" w:type="dxa"/>
            <w:shd w:val="clear" w:color="auto" w:fill="27AAE2"/>
          </w:tcPr>
          <w:p w14:paraId="6781092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Insert facility name</w:t>
            </w:r>
          </w:p>
        </w:tc>
        <w:tc>
          <w:tcPr>
            <w:tcW w:w="1011" w:type="dxa"/>
            <w:shd w:val="clear" w:color="auto" w:fill="27AAE2"/>
          </w:tcPr>
          <w:p w14:paraId="5C48417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Insert facility name</w:t>
            </w:r>
          </w:p>
        </w:tc>
        <w:tc>
          <w:tcPr>
            <w:tcW w:w="1010" w:type="dxa"/>
            <w:shd w:val="clear" w:color="auto" w:fill="27AAE2"/>
          </w:tcPr>
          <w:p w14:paraId="5B03F2C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Insert facility name</w:t>
            </w:r>
          </w:p>
        </w:tc>
        <w:tc>
          <w:tcPr>
            <w:tcW w:w="1011" w:type="dxa"/>
            <w:shd w:val="clear" w:color="auto" w:fill="27AAE2"/>
          </w:tcPr>
          <w:p w14:paraId="4184BA5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Insert facility name</w:t>
            </w:r>
          </w:p>
        </w:tc>
        <w:tc>
          <w:tcPr>
            <w:tcW w:w="1011" w:type="dxa"/>
            <w:shd w:val="clear" w:color="auto" w:fill="27AAE2"/>
          </w:tcPr>
          <w:p w14:paraId="1BEE835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FFFFFF" w:themeColor="background1"/>
                <w:szCs w:val="22"/>
                <w:u w:val="none"/>
              </w:rPr>
              <w:t>Insert facility name</w:t>
            </w:r>
          </w:p>
        </w:tc>
      </w:tr>
      <w:tr w:rsidR="003D7B34" w:rsidRPr="00C6396D" w14:paraId="72481130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07C6D78E" w14:textId="45D06882" w:rsidR="003D7B34" w:rsidRPr="00C6396D" w:rsidRDefault="00DE18BB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hyperlink r:id="rId26" w:history="1">
              <w:r w:rsidR="003F0AC9" w:rsidRPr="00762C51">
                <w:rPr>
                  <w:rStyle w:val="Hyperlink"/>
                  <w:rFonts w:cs="Times New Roman"/>
                  <w:sz w:val="20"/>
                  <w:szCs w:val="20"/>
                  <w:lang w:val="en-AU"/>
                </w:rPr>
                <w:t>Alcohol &amp; Other Drugs</w:t>
              </w:r>
            </w:hyperlink>
          </w:p>
        </w:tc>
      </w:tr>
      <w:tr w:rsidR="00C6396D" w:rsidRPr="00C6396D" w14:paraId="11488416" w14:textId="77777777" w:rsidTr="00C6396D">
        <w:trPr>
          <w:cantSplit w:val="0"/>
          <w:tblHeader w:val="0"/>
        </w:trPr>
        <w:tc>
          <w:tcPr>
            <w:tcW w:w="3006" w:type="dxa"/>
          </w:tcPr>
          <w:p w14:paraId="51C85DE4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010" w:type="dxa"/>
          </w:tcPr>
          <w:p w14:paraId="0EC6CC9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BA4AC9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77E7CA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A81752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3791D1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85D916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89F45D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C078174" w14:textId="77777777" w:rsidTr="00C6396D">
        <w:trPr>
          <w:cantSplit w:val="0"/>
          <w:tblHeader w:val="0"/>
        </w:trPr>
        <w:tc>
          <w:tcPr>
            <w:tcW w:w="3006" w:type="dxa"/>
          </w:tcPr>
          <w:p w14:paraId="25FFEE13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Emergency</w:t>
            </w:r>
          </w:p>
        </w:tc>
        <w:tc>
          <w:tcPr>
            <w:tcW w:w="1010" w:type="dxa"/>
          </w:tcPr>
          <w:p w14:paraId="665D1D9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D4485F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8D42E5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F02C91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8E9A9D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72543D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BA88BC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48E98F52" w14:textId="77777777" w:rsidTr="00C6396D">
        <w:trPr>
          <w:cantSplit w:val="0"/>
          <w:tblHeader w:val="0"/>
        </w:trPr>
        <w:tc>
          <w:tcPr>
            <w:tcW w:w="3006" w:type="dxa"/>
          </w:tcPr>
          <w:p w14:paraId="66FDF40A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Inpatient - adult</w:t>
            </w:r>
          </w:p>
        </w:tc>
        <w:tc>
          <w:tcPr>
            <w:tcW w:w="1010" w:type="dxa"/>
          </w:tcPr>
          <w:p w14:paraId="3788069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8728CD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D925C8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2F4EFC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99F706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4A6C68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D19FC1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76D04F65" w14:textId="77777777" w:rsidTr="00C6396D">
        <w:trPr>
          <w:cantSplit w:val="0"/>
          <w:tblHeader w:val="0"/>
        </w:trPr>
        <w:tc>
          <w:tcPr>
            <w:tcW w:w="3006" w:type="dxa"/>
          </w:tcPr>
          <w:p w14:paraId="432C0BC3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 xml:space="preserve">Inpatient - child and youth  </w:t>
            </w:r>
          </w:p>
        </w:tc>
        <w:tc>
          <w:tcPr>
            <w:tcW w:w="1010" w:type="dxa"/>
          </w:tcPr>
          <w:p w14:paraId="0BCC22E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164342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C31075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FF392A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E4D3EC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46DF75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9B5998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43EB425F" w14:textId="77777777" w:rsidTr="0017693A">
        <w:trPr>
          <w:cantSplit w:val="0"/>
          <w:tblHeader w:val="0"/>
        </w:trPr>
        <w:tc>
          <w:tcPr>
            <w:tcW w:w="3006" w:type="dxa"/>
            <w:vAlign w:val="center"/>
          </w:tcPr>
          <w:p w14:paraId="3082D718" w14:textId="65D75D9D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7" w:history="1">
              <w:r w:rsidR="003F0AC9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Anaesthetic</w:t>
              </w:r>
            </w:hyperlink>
          </w:p>
        </w:tc>
        <w:tc>
          <w:tcPr>
            <w:tcW w:w="1010" w:type="dxa"/>
          </w:tcPr>
          <w:p w14:paraId="268281D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7BD0CC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AA0BE3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3ADD7D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F3E0BC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A55AAE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389436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02D8F55E" w14:textId="77777777" w:rsidTr="0017693A">
        <w:trPr>
          <w:cantSplit w:val="0"/>
          <w:tblHeader w:val="0"/>
        </w:trPr>
        <w:tc>
          <w:tcPr>
            <w:tcW w:w="3006" w:type="dxa"/>
            <w:vAlign w:val="center"/>
          </w:tcPr>
          <w:p w14:paraId="335E17B2" w14:textId="389F6E71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8" w:history="1">
              <w:r w:rsidR="003F0AC9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Anaesthetic-Children’s</w:t>
              </w:r>
            </w:hyperlink>
          </w:p>
        </w:tc>
        <w:tc>
          <w:tcPr>
            <w:tcW w:w="1010" w:type="dxa"/>
          </w:tcPr>
          <w:p w14:paraId="3BBFD1B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8DC5ED3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92E913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A86505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DC4CD2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1FF502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AB37D4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D7B34" w:rsidRPr="00C6396D" w14:paraId="21625423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5849C6F4" w14:textId="77777777" w:rsidR="003D7B34" w:rsidRPr="00C6396D" w:rsidRDefault="003D7B34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t>Cancer</w:t>
            </w:r>
          </w:p>
        </w:tc>
      </w:tr>
      <w:tr w:rsidR="003F0AC9" w:rsidRPr="00C6396D" w14:paraId="7854FF6A" w14:textId="77777777" w:rsidTr="00462814">
        <w:trPr>
          <w:cantSplit w:val="0"/>
          <w:tblHeader w:val="0"/>
        </w:trPr>
        <w:tc>
          <w:tcPr>
            <w:tcW w:w="3006" w:type="dxa"/>
            <w:vAlign w:val="center"/>
          </w:tcPr>
          <w:p w14:paraId="544296DC" w14:textId="278FD3D7" w:rsidR="003F0AC9" w:rsidRPr="00232C54" w:rsidRDefault="00DE18BB" w:rsidP="003F0AC9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9" w:history="1">
              <w:r w:rsidR="003F0AC9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Children’s</w:t>
              </w:r>
            </w:hyperlink>
          </w:p>
        </w:tc>
        <w:tc>
          <w:tcPr>
            <w:tcW w:w="1010" w:type="dxa"/>
          </w:tcPr>
          <w:p w14:paraId="19A24F1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2C0DEA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C2B6AF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8B3509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2276694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C971EA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C807D5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3563085C" w14:textId="77777777" w:rsidTr="00462814">
        <w:trPr>
          <w:cantSplit w:val="0"/>
          <w:tblHeader w:val="0"/>
        </w:trPr>
        <w:tc>
          <w:tcPr>
            <w:tcW w:w="3006" w:type="dxa"/>
            <w:vAlign w:val="center"/>
          </w:tcPr>
          <w:p w14:paraId="6FD78808" w14:textId="55993B4B" w:rsidR="003F0AC9" w:rsidRPr="00232C54" w:rsidRDefault="00DE18BB" w:rsidP="003F0AC9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30" w:history="1">
              <w:r w:rsidR="003F0AC9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Haematological Malignancy</w:t>
              </w:r>
            </w:hyperlink>
          </w:p>
        </w:tc>
        <w:tc>
          <w:tcPr>
            <w:tcW w:w="1010" w:type="dxa"/>
          </w:tcPr>
          <w:p w14:paraId="3A8A84E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F1A793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5A8721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A2DD12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ABE3F4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F8E6CC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5EFA39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71AE5D66" w14:textId="77777777" w:rsidTr="00462814">
        <w:trPr>
          <w:cantSplit w:val="0"/>
          <w:tblHeader w:val="0"/>
        </w:trPr>
        <w:tc>
          <w:tcPr>
            <w:tcW w:w="3006" w:type="dxa"/>
            <w:vAlign w:val="center"/>
          </w:tcPr>
          <w:p w14:paraId="33446F9D" w14:textId="6340B2D5" w:rsidR="003F0AC9" w:rsidRPr="00232C54" w:rsidRDefault="00DE18BB" w:rsidP="003F0AC9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31" w:history="1">
              <w:r w:rsidR="003F0AC9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Medical Oncology</w:t>
              </w:r>
            </w:hyperlink>
          </w:p>
        </w:tc>
        <w:tc>
          <w:tcPr>
            <w:tcW w:w="1010" w:type="dxa"/>
          </w:tcPr>
          <w:p w14:paraId="637AAAB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3F4B9D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E89B11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35B865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93C856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1D782B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3BD568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2C4180BA" w14:textId="77777777" w:rsidTr="00462814">
        <w:trPr>
          <w:cantSplit w:val="0"/>
          <w:tblHeader w:val="0"/>
        </w:trPr>
        <w:tc>
          <w:tcPr>
            <w:tcW w:w="3006" w:type="dxa"/>
            <w:vAlign w:val="center"/>
          </w:tcPr>
          <w:p w14:paraId="49420DC3" w14:textId="20E8F0B4" w:rsidR="003F0AC9" w:rsidRPr="00232C54" w:rsidRDefault="00DE18BB" w:rsidP="003F0AC9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32" w:history="1">
              <w:r w:rsidR="003F0AC9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Radiation Oncology</w:t>
              </w:r>
            </w:hyperlink>
          </w:p>
        </w:tc>
        <w:tc>
          <w:tcPr>
            <w:tcW w:w="1010" w:type="dxa"/>
          </w:tcPr>
          <w:p w14:paraId="0616C77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2EFAB2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F84C49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3779AA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E747D1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5EFAA5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66643B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47EAFC96" w14:textId="77777777" w:rsidTr="00462814">
        <w:trPr>
          <w:cantSplit w:val="0"/>
          <w:tblHeader w:val="0"/>
        </w:trPr>
        <w:tc>
          <w:tcPr>
            <w:tcW w:w="3006" w:type="dxa"/>
            <w:vAlign w:val="center"/>
          </w:tcPr>
          <w:p w14:paraId="67F43BF4" w14:textId="40C30DD0" w:rsidR="003F0AC9" w:rsidRPr="00232C54" w:rsidRDefault="00DE18BB" w:rsidP="003F0AC9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33" w:history="1">
              <w:r w:rsidR="003F0AC9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Radiation Oncology-Children’s</w:t>
              </w:r>
            </w:hyperlink>
          </w:p>
        </w:tc>
        <w:tc>
          <w:tcPr>
            <w:tcW w:w="1010" w:type="dxa"/>
          </w:tcPr>
          <w:p w14:paraId="1FACFE6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AA93599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87A098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CCD06F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0911A0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9A078C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C45416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D7B34" w:rsidRPr="00C6396D" w14:paraId="2C77541D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1CE8DD1D" w14:textId="44612280" w:rsidR="003D7B34" w:rsidRPr="00C6396D" w:rsidRDefault="00DE18BB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hyperlink r:id="rId34" w:history="1">
              <w:r w:rsidR="003F0AC9" w:rsidRPr="001E172A">
                <w:rPr>
                  <w:rStyle w:val="Hyperlink"/>
                  <w:rFonts w:cs="Times New Roman"/>
                  <w:sz w:val="20"/>
                  <w:szCs w:val="20"/>
                  <w:lang w:val="en-AU"/>
                </w:rPr>
                <w:t>Cardiac</w:t>
              </w:r>
            </w:hyperlink>
          </w:p>
        </w:tc>
      </w:tr>
      <w:tr w:rsidR="00C6396D" w:rsidRPr="00C6396D" w14:paraId="2004C998" w14:textId="77777777" w:rsidTr="00C6396D">
        <w:trPr>
          <w:cantSplit w:val="0"/>
          <w:tblHeader w:val="0"/>
        </w:trPr>
        <w:tc>
          <w:tcPr>
            <w:tcW w:w="3006" w:type="dxa"/>
          </w:tcPr>
          <w:p w14:paraId="78E2A74F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lastRenderedPageBreak/>
              <w:t>Cardiac (Coronary) Care Unit</w:t>
            </w:r>
          </w:p>
        </w:tc>
        <w:tc>
          <w:tcPr>
            <w:tcW w:w="1010" w:type="dxa"/>
          </w:tcPr>
          <w:p w14:paraId="2A398C8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CD17A4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B4DB29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EC923C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56F13E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15ACFF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3E840A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4209CD5" w14:textId="77777777" w:rsidTr="00C6396D">
        <w:trPr>
          <w:cantSplit w:val="0"/>
          <w:tblHeader w:val="0"/>
        </w:trPr>
        <w:tc>
          <w:tcPr>
            <w:tcW w:w="3006" w:type="dxa"/>
          </w:tcPr>
          <w:p w14:paraId="72B682EA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Cardiac Diagnostic &amp; Interventional</w:t>
            </w:r>
          </w:p>
        </w:tc>
        <w:tc>
          <w:tcPr>
            <w:tcW w:w="1010" w:type="dxa"/>
          </w:tcPr>
          <w:p w14:paraId="5EC93BC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907030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D0B22A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F3DC3C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F8C71F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9FD3EA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358E39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3063566E" w14:textId="77777777" w:rsidTr="00C6396D">
        <w:trPr>
          <w:cantSplit w:val="0"/>
          <w:tblHeader w:val="0"/>
        </w:trPr>
        <w:tc>
          <w:tcPr>
            <w:tcW w:w="3006" w:type="dxa"/>
          </w:tcPr>
          <w:p w14:paraId="422D63F5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Cardiac Medicine</w:t>
            </w:r>
          </w:p>
        </w:tc>
        <w:tc>
          <w:tcPr>
            <w:tcW w:w="1010" w:type="dxa"/>
          </w:tcPr>
          <w:p w14:paraId="626079E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A31933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AE8BDC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DC65D1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DEEA36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6FFBB6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BC42F9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3BDD9E53" w14:textId="77777777" w:rsidTr="00C6396D">
        <w:trPr>
          <w:cantSplit w:val="0"/>
          <w:tblHeader w:val="0"/>
        </w:trPr>
        <w:tc>
          <w:tcPr>
            <w:tcW w:w="3006" w:type="dxa"/>
          </w:tcPr>
          <w:p w14:paraId="6DF77D05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Cardiac Outreach</w:t>
            </w:r>
          </w:p>
        </w:tc>
        <w:tc>
          <w:tcPr>
            <w:tcW w:w="1010" w:type="dxa"/>
          </w:tcPr>
          <w:p w14:paraId="4A84187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8AB333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AD8C8B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99887A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B9982B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B3866E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DD1274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03C2F507" w14:textId="77777777" w:rsidTr="00C6396D">
        <w:trPr>
          <w:cantSplit w:val="0"/>
          <w:tblHeader w:val="0"/>
        </w:trPr>
        <w:tc>
          <w:tcPr>
            <w:tcW w:w="3006" w:type="dxa"/>
          </w:tcPr>
          <w:p w14:paraId="400F9877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Cardiac Surgery</w:t>
            </w:r>
          </w:p>
        </w:tc>
        <w:tc>
          <w:tcPr>
            <w:tcW w:w="1010" w:type="dxa"/>
          </w:tcPr>
          <w:p w14:paraId="3158DD8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9385FA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2B9BBE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A6A053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0565A8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BDBE78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E4EE56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0C383E9B" w14:textId="77777777" w:rsidTr="00C6396D">
        <w:trPr>
          <w:cantSplit w:val="0"/>
          <w:tblHeader w:val="0"/>
        </w:trPr>
        <w:tc>
          <w:tcPr>
            <w:tcW w:w="3006" w:type="dxa"/>
          </w:tcPr>
          <w:p w14:paraId="693ED19D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Cardiac Rehabilitation</w:t>
            </w:r>
            <w:r w:rsidRPr="00232C54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232C54">
              <w:rPr>
                <w:rFonts w:cs="Arial"/>
                <w:sz w:val="20"/>
                <w:szCs w:val="20"/>
                <w:lang w:val="en-AU" w:eastAsia="en-AU"/>
              </w:rPr>
              <w:t xml:space="preserve"> Inpatient</w:t>
            </w:r>
          </w:p>
        </w:tc>
        <w:tc>
          <w:tcPr>
            <w:tcW w:w="1010" w:type="dxa"/>
          </w:tcPr>
          <w:p w14:paraId="29FC61D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242698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8D7DDA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C600A1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B6F0E4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E84C85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7066AB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03B8C2EA" w14:textId="77777777" w:rsidTr="00C6396D">
        <w:trPr>
          <w:cantSplit w:val="0"/>
          <w:tblHeader w:val="0"/>
        </w:trPr>
        <w:tc>
          <w:tcPr>
            <w:tcW w:w="3006" w:type="dxa"/>
          </w:tcPr>
          <w:p w14:paraId="64C67129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Cardiac Rehabilitation</w:t>
            </w:r>
            <w:r w:rsidRPr="00232C54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232C54">
              <w:rPr>
                <w:rFonts w:cs="Arial"/>
                <w:sz w:val="20"/>
                <w:szCs w:val="20"/>
                <w:lang w:val="en-AU" w:eastAsia="en-AU"/>
              </w:rPr>
              <w:t xml:space="preserve"> Outpatient</w:t>
            </w:r>
          </w:p>
        </w:tc>
        <w:tc>
          <w:tcPr>
            <w:tcW w:w="1010" w:type="dxa"/>
          </w:tcPr>
          <w:p w14:paraId="2BF01C3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577608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FBE8F6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C9142E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BBF9C5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0DE617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E4E0F9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6F710121" w14:textId="77777777" w:rsidTr="00C6396D">
        <w:trPr>
          <w:cantSplit w:val="0"/>
          <w:tblHeader w:val="0"/>
        </w:trPr>
        <w:tc>
          <w:tcPr>
            <w:tcW w:w="3006" w:type="dxa"/>
          </w:tcPr>
          <w:p w14:paraId="621A412E" w14:textId="77777777" w:rsidR="00C6396D" w:rsidRPr="00232C54" w:rsidRDefault="00C6396D" w:rsidP="00C6396D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Cardiac Rehabilitation</w:t>
            </w:r>
            <w:r w:rsidRPr="00232C54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232C54">
              <w:rPr>
                <w:rFonts w:cs="Arial"/>
                <w:sz w:val="20"/>
                <w:szCs w:val="20"/>
                <w:lang w:val="en-AU" w:eastAsia="en-AU"/>
              </w:rPr>
              <w:t xml:space="preserve"> Ongoing prevention &amp; maintenance</w:t>
            </w:r>
          </w:p>
        </w:tc>
        <w:tc>
          <w:tcPr>
            <w:tcW w:w="1010" w:type="dxa"/>
          </w:tcPr>
          <w:p w14:paraId="2443681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8FC0C4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8709B5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3037F3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834467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87EE7E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793E2D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33B0F7D9" w14:textId="77777777" w:rsidTr="00183D61">
        <w:trPr>
          <w:cantSplit w:val="0"/>
          <w:tblHeader w:val="0"/>
        </w:trPr>
        <w:tc>
          <w:tcPr>
            <w:tcW w:w="3006" w:type="dxa"/>
            <w:vAlign w:val="center"/>
          </w:tcPr>
          <w:p w14:paraId="4C3A3BE1" w14:textId="49366D1F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5" w:history="1">
              <w:r w:rsidR="003F0AC9" w:rsidRPr="00BC4DDA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Close Observation Services - Children</w:t>
              </w:r>
            </w:hyperlink>
          </w:p>
        </w:tc>
        <w:tc>
          <w:tcPr>
            <w:tcW w:w="1010" w:type="dxa"/>
          </w:tcPr>
          <w:p w14:paraId="711815A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402BB19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7D0806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4DBC75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E7B241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524EEE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4EF1979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17ED7BC0" w14:textId="77777777" w:rsidTr="00183D61">
        <w:trPr>
          <w:cantSplit w:val="0"/>
          <w:tblHeader w:val="0"/>
        </w:trPr>
        <w:tc>
          <w:tcPr>
            <w:tcW w:w="3006" w:type="dxa"/>
            <w:vAlign w:val="center"/>
          </w:tcPr>
          <w:p w14:paraId="5D453856" w14:textId="09320FD3" w:rsidR="003F0AC9" w:rsidRPr="00232C54" w:rsidRDefault="00DE18BB" w:rsidP="003F0AC9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6" w:history="1">
              <w:r w:rsidR="003F0AC9" w:rsidRPr="00BC4DDA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Emergency</w:t>
              </w:r>
            </w:hyperlink>
          </w:p>
        </w:tc>
        <w:tc>
          <w:tcPr>
            <w:tcW w:w="1010" w:type="dxa"/>
          </w:tcPr>
          <w:p w14:paraId="438F241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5677E6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E6A557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05EB59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C6839A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5782AB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E0C463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76B71008" w14:textId="77777777" w:rsidTr="00183D61">
        <w:trPr>
          <w:cantSplit w:val="0"/>
          <w:tblHeader w:val="0"/>
        </w:trPr>
        <w:tc>
          <w:tcPr>
            <w:tcW w:w="3006" w:type="dxa"/>
            <w:vAlign w:val="center"/>
          </w:tcPr>
          <w:p w14:paraId="0CB14633" w14:textId="6CACD52D" w:rsidR="003F0AC9" w:rsidRPr="00232C54" w:rsidRDefault="00DE18BB" w:rsidP="003F0AC9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7" w:history="1">
              <w:r w:rsidR="003F0AC9" w:rsidRPr="00997AC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Emergency</w:t>
              </w:r>
              <w:r w:rsidR="003F0AC9" w:rsidRPr="00997AC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sym w:font="Symbol" w:char="F02D"/>
              </w:r>
              <w:r w:rsidR="003F0AC9" w:rsidRPr="00997AC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Children’s</w:t>
              </w:r>
            </w:hyperlink>
          </w:p>
        </w:tc>
        <w:tc>
          <w:tcPr>
            <w:tcW w:w="1010" w:type="dxa"/>
          </w:tcPr>
          <w:p w14:paraId="07DED704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AEB68A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41BA5D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3B5FFA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81D554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85D53B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F60916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D7B34" w:rsidRPr="00C6396D" w14:paraId="5326EB3B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67EEE729" w14:textId="6F0A0808" w:rsidR="003D7B34" w:rsidRPr="00C6396D" w:rsidRDefault="00DE18BB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hyperlink r:id="rId38" w:history="1">
              <w:r w:rsidR="003F0AC9" w:rsidRPr="00997AC7">
                <w:rPr>
                  <w:rStyle w:val="Hyperlink"/>
                  <w:rFonts w:cs="Times New Roman"/>
                  <w:sz w:val="20"/>
                  <w:szCs w:val="20"/>
                  <w:lang w:val="en-AU"/>
                </w:rPr>
                <w:t>Geriatric</w:t>
              </w:r>
            </w:hyperlink>
          </w:p>
        </w:tc>
      </w:tr>
      <w:tr w:rsidR="00C6396D" w:rsidRPr="00C6396D" w14:paraId="64260EFB" w14:textId="77777777" w:rsidTr="00C6396D">
        <w:trPr>
          <w:cantSplit w:val="0"/>
          <w:tblHeader w:val="0"/>
        </w:trPr>
        <w:tc>
          <w:tcPr>
            <w:tcW w:w="3006" w:type="dxa"/>
          </w:tcPr>
          <w:p w14:paraId="171B2063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right="-163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Emergency geriatric care</w:t>
            </w:r>
          </w:p>
        </w:tc>
        <w:tc>
          <w:tcPr>
            <w:tcW w:w="1010" w:type="dxa"/>
          </w:tcPr>
          <w:p w14:paraId="06B6234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474F05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534988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DCDA22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4D39EB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57BE04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C58579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2581C9E1" w14:textId="77777777" w:rsidTr="00C6396D">
        <w:trPr>
          <w:cantSplit w:val="0"/>
          <w:tblHeader w:val="0"/>
        </w:trPr>
        <w:tc>
          <w:tcPr>
            <w:tcW w:w="3006" w:type="dxa"/>
          </w:tcPr>
          <w:p w14:paraId="23199138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right="-305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Geriatric acute inpatient</w:t>
            </w:r>
          </w:p>
        </w:tc>
        <w:tc>
          <w:tcPr>
            <w:tcW w:w="1010" w:type="dxa"/>
          </w:tcPr>
          <w:p w14:paraId="26E4E99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6E2DE7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87D381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6DCF74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6068E5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48EB67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1FB6C9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63AD12B0" w14:textId="77777777" w:rsidTr="00C6396D">
        <w:trPr>
          <w:cantSplit w:val="0"/>
          <w:tblHeader w:val="0"/>
        </w:trPr>
        <w:tc>
          <w:tcPr>
            <w:tcW w:w="3006" w:type="dxa"/>
          </w:tcPr>
          <w:p w14:paraId="7F2A7B3A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010" w:type="dxa"/>
          </w:tcPr>
          <w:p w14:paraId="1BC663A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4E9894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E446EE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25FE61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40AED7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244409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F6F160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07ABD6B1" w14:textId="77777777" w:rsidTr="00C6396D">
        <w:trPr>
          <w:cantSplit w:val="0"/>
          <w:tblHeader w:val="0"/>
        </w:trPr>
        <w:tc>
          <w:tcPr>
            <w:tcW w:w="3006" w:type="dxa"/>
          </w:tcPr>
          <w:p w14:paraId="01B2C56E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Cognitive impairment</w:t>
            </w:r>
          </w:p>
        </w:tc>
        <w:tc>
          <w:tcPr>
            <w:tcW w:w="1010" w:type="dxa"/>
          </w:tcPr>
          <w:p w14:paraId="424CB81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44048B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13281F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9B02F9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71E149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80993D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279046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D546170" w14:textId="77777777" w:rsidTr="00C6396D">
        <w:trPr>
          <w:cantSplit w:val="0"/>
          <w:tblHeader w:val="0"/>
        </w:trPr>
        <w:tc>
          <w:tcPr>
            <w:tcW w:w="3006" w:type="dxa"/>
          </w:tcPr>
          <w:p w14:paraId="6657F8E6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Consultation liaison</w:t>
            </w:r>
          </w:p>
        </w:tc>
        <w:tc>
          <w:tcPr>
            <w:tcW w:w="1010" w:type="dxa"/>
          </w:tcPr>
          <w:p w14:paraId="57F47D0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96D377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DF63D8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AA347B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50267D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8562D1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D0BEB7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71169C1E" w14:textId="77777777" w:rsidTr="00C6396D">
        <w:trPr>
          <w:cantSplit w:val="0"/>
          <w:tblHeader w:val="0"/>
        </w:trPr>
        <w:tc>
          <w:tcPr>
            <w:tcW w:w="3006" w:type="dxa"/>
          </w:tcPr>
          <w:p w14:paraId="492AC42D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Geriatric evaluation and management</w:t>
            </w:r>
          </w:p>
        </w:tc>
        <w:tc>
          <w:tcPr>
            <w:tcW w:w="1010" w:type="dxa"/>
          </w:tcPr>
          <w:p w14:paraId="08B4DEE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DD8BEC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F1BB73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5510B3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128A42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F2D940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2959F8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23E49169" w14:textId="77777777" w:rsidTr="00C6396D">
        <w:trPr>
          <w:cantSplit w:val="0"/>
          <w:tblHeader w:val="0"/>
        </w:trPr>
        <w:tc>
          <w:tcPr>
            <w:tcW w:w="3006" w:type="dxa"/>
          </w:tcPr>
          <w:p w14:paraId="0B701839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Interim care</w:t>
            </w:r>
          </w:p>
        </w:tc>
        <w:tc>
          <w:tcPr>
            <w:tcW w:w="1010" w:type="dxa"/>
          </w:tcPr>
          <w:p w14:paraId="665DF6C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DD139B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E9FD9E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577442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B7DEF0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94779D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61A240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4CB710AE" w14:textId="77777777" w:rsidTr="00C6396D">
        <w:trPr>
          <w:cantSplit w:val="0"/>
          <w:tblHeader w:val="0"/>
        </w:trPr>
        <w:tc>
          <w:tcPr>
            <w:tcW w:w="3006" w:type="dxa"/>
          </w:tcPr>
          <w:p w14:paraId="12AB2876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Geriatric rehabilitation</w:t>
            </w:r>
          </w:p>
        </w:tc>
        <w:tc>
          <w:tcPr>
            <w:tcW w:w="1010" w:type="dxa"/>
          </w:tcPr>
          <w:p w14:paraId="4B3BFD0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765C37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60782B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92F91C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0F9837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F367C0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841BB3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6F15837D" w14:textId="77777777" w:rsidTr="00C6396D">
        <w:trPr>
          <w:cantSplit w:val="0"/>
          <w:tblHeader w:val="0"/>
        </w:trPr>
        <w:tc>
          <w:tcPr>
            <w:tcW w:w="3006" w:type="dxa"/>
          </w:tcPr>
          <w:p w14:paraId="2607C0CC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Ortho-geriatric</w:t>
            </w:r>
          </w:p>
        </w:tc>
        <w:tc>
          <w:tcPr>
            <w:tcW w:w="1010" w:type="dxa"/>
          </w:tcPr>
          <w:p w14:paraId="127C26E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FEE439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2A4BEF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53FF1C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12A975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9FD963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07978A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31453905" w14:textId="77777777" w:rsidTr="009F55DD">
        <w:trPr>
          <w:cantSplit w:val="0"/>
          <w:tblHeader w:val="0"/>
        </w:trPr>
        <w:tc>
          <w:tcPr>
            <w:tcW w:w="3006" w:type="dxa"/>
            <w:vAlign w:val="center"/>
          </w:tcPr>
          <w:p w14:paraId="27624BCC" w14:textId="6B9A54B6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9" w:history="1">
              <w:r w:rsidR="003F0AC9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Intensive Care</w:t>
              </w:r>
            </w:hyperlink>
          </w:p>
        </w:tc>
        <w:tc>
          <w:tcPr>
            <w:tcW w:w="1010" w:type="dxa"/>
          </w:tcPr>
          <w:p w14:paraId="01028E7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A20AF1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2E9FE3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5CA68C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121C014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6D2A4C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A08DE4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1180D2C0" w14:textId="77777777" w:rsidTr="009F55DD">
        <w:trPr>
          <w:cantSplit w:val="0"/>
          <w:tblHeader w:val="0"/>
        </w:trPr>
        <w:tc>
          <w:tcPr>
            <w:tcW w:w="3006" w:type="dxa"/>
            <w:vAlign w:val="center"/>
          </w:tcPr>
          <w:p w14:paraId="47A930C2" w14:textId="085D5F6C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0" w:history="1">
              <w:r w:rsidR="003F0AC9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Intensive Care</w:t>
              </w:r>
              <w:r w:rsidR="003F0AC9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sym w:font="Symbol" w:char="F02D"/>
              </w:r>
              <w:r w:rsidR="003F0AC9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Children’s</w:t>
              </w:r>
            </w:hyperlink>
          </w:p>
        </w:tc>
        <w:tc>
          <w:tcPr>
            <w:tcW w:w="1010" w:type="dxa"/>
          </w:tcPr>
          <w:p w14:paraId="40C0684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06E4C6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27603F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48371A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1AADED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334B90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8AAF4D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7D768A86" w14:textId="77777777" w:rsidTr="009F55DD">
        <w:trPr>
          <w:cantSplit w:val="0"/>
          <w:tblHeader w:val="0"/>
        </w:trPr>
        <w:tc>
          <w:tcPr>
            <w:tcW w:w="3006" w:type="dxa"/>
            <w:vAlign w:val="center"/>
          </w:tcPr>
          <w:p w14:paraId="1621CB05" w14:textId="217393F8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1" w:history="1">
              <w:r w:rsidR="003F0AC9" w:rsidRPr="00574AC1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Maternity</w:t>
              </w:r>
            </w:hyperlink>
          </w:p>
        </w:tc>
        <w:tc>
          <w:tcPr>
            <w:tcW w:w="1010" w:type="dxa"/>
          </w:tcPr>
          <w:p w14:paraId="29764C4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A59AC0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D29F0D3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D08856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AF377F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94E491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B5816F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1766BD92" w14:textId="77777777" w:rsidTr="00310CB6">
        <w:trPr>
          <w:cantSplit w:val="0"/>
          <w:tblHeader w:val="0"/>
        </w:trPr>
        <w:tc>
          <w:tcPr>
            <w:tcW w:w="3006" w:type="dxa"/>
            <w:vAlign w:val="center"/>
          </w:tcPr>
          <w:p w14:paraId="47AD33E2" w14:textId="7A091E9E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2" w:history="1">
              <w:r w:rsidR="003F0AC9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Medical</w:t>
              </w:r>
            </w:hyperlink>
          </w:p>
        </w:tc>
        <w:tc>
          <w:tcPr>
            <w:tcW w:w="1010" w:type="dxa"/>
          </w:tcPr>
          <w:p w14:paraId="5AAC530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FF9D29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E0FBFCB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D3DB4A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3481F5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0E7410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2B7272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14DB3B76" w14:textId="77777777" w:rsidTr="00310CB6">
        <w:trPr>
          <w:cantSplit w:val="0"/>
          <w:tblHeader w:val="0"/>
        </w:trPr>
        <w:tc>
          <w:tcPr>
            <w:tcW w:w="3006" w:type="dxa"/>
            <w:vAlign w:val="center"/>
          </w:tcPr>
          <w:p w14:paraId="5B8343CF" w14:textId="59089A62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3" w:history="1">
              <w:r w:rsidR="003F0AC9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Medical</w:t>
              </w:r>
              <w:r w:rsidR="003F0AC9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sym w:font="Symbol" w:char="F02D"/>
              </w:r>
              <w:r w:rsidR="003F0AC9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Children’s</w:t>
              </w:r>
            </w:hyperlink>
          </w:p>
        </w:tc>
        <w:tc>
          <w:tcPr>
            <w:tcW w:w="1010" w:type="dxa"/>
          </w:tcPr>
          <w:p w14:paraId="55CD37C3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CE10C5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0A2E03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3804E7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C4ECC5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602571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2D4B2C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19A93A09" w14:textId="77777777" w:rsidTr="00310CB6">
        <w:trPr>
          <w:cantSplit w:val="0"/>
          <w:tblHeader w:val="0"/>
        </w:trPr>
        <w:tc>
          <w:tcPr>
            <w:tcW w:w="3006" w:type="dxa"/>
            <w:vAlign w:val="center"/>
          </w:tcPr>
          <w:p w14:paraId="3984D610" w14:textId="30FE9A33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4" w:history="1">
              <w:r w:rsidR="003F0AC9" w:rsidRPr="00711A8C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Medication</w:t>
              </w:r>
            </w:hyperlink>
          </w:p>
        </w:tc>
        <w:tc>
          <w:tcPr>
            <w:tcW w:w="1010" w:type="dxa"/>
          </w:tcPr>
          <w:p w14:paraId="3815067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9A6F21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4A1CF1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E929FC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A08DA9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0B6439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B4B0FC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2B6356E6" w14:textId="77777777" w:rsidTr="00310CB6">
        <w:trPr>
          <w:cantSplit w:val="0"/>
          <w:tblHeader w:val="0"/>
        </w:trPr>
        <w:tc>
          <w:tcPr>
            <w:tcW w:w="3006" w:type="dxa"/>
            <w:vAlign w:val="center"/>
          </w:tcPr>
          <w:p w14:paraId="0C241E99" w14:textId="50108C62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5" w:history="1">
              <w:r w:rsidR="003F0AC9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Medical Imaging</w:t>
              </w:r>
            </w:hyperlink>
          </w:p>
        </w:tc>
        <w:tc>
          <w:tcPr>
            <w:tcW w:w="1010" w:type="dxa"/>
          </w:tcPr>
          <w:p w14:paraId="60B6975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7D7E00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FBB6CE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44E92E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5662A03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B66B89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EC44A4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D7B34" w:rsidRPr="00C6396D" w14:paraId="0E373C43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1D0970C0" w14:textId="288E19C5" w:rsidR="003D7B34" w:rsidRPr="00C6396D" w:rsidRDefault="00DE18BB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hyperlink r:id="rId46" w:history="1">
              <w:r w:rsidR="003F0AC9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Mental Health</w:t>
              </w:r>
              <w:r w:rsidR="003F0AC9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sym w:font="Symbol" w:char="F02D"/>
              </w:r>
              <w:r w:rsidR="003F0AC9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Adult</w:t>
              </w:r>
            </w:hyperlink>
          </w:p>
        </w:tc>
      </w:tr>
      <w:tr w:rsidR="00C6396D" w:rsidRPr="00C6396D" w14:paraId="09AF870F" w14:textId="77777777" w:rsidTr="00C6396D">
        <w:trPr>
          <w:cantSplit w:val="0"/>
          <w:tblHeader w:val="0"/>
        </w:trPr>
        <w:tc>
          <w:tcPr>
            <w:tcW w:w="3006" w:type="dxa"/>
          </w:tcPr>
          <w:p w14:paraId="780F86E4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010" w:type="dxa"/>
          </w:tcPr>
          <w:p w14:paraId="06B6CDA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DFBED5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4CBDCA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BDC83D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5BA265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15DDF0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940E57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E4E88AF" w14:textId="77777777" w:rsidTr="00C6396D">
        <w:trPr>
          <w:cantSplit w:val="0"/>
          <w:tblHeader w:val="0"/>
        </w:trPr>
        <w:tc>
          <w:tcPr>
            <w:tcW w:w="3006" w:type="dxa"/>
          </w:tcPr>
          <w:p w14:paraId="2DDCFDDA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Acute inpatient</w:t>
            </w:r>
          </w:p>
        </w:tc>
        <w:tc>
          <w:tcPr>
            <w:tcW w:w="1010" w:type="dxa"/>
          </w:tcPr>
          <w:p w14:paraId="12035EE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65C7B1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4EA090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16920D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91CD28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1C4A43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FDD77E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5108BD2" w14:textId="77777777" w:rsidTr="00C6396D">
        <w:trPr>
          <w:cantSplit w:val="0"/>
          <w:tblHeader w:val="0"/>
        </w:trPr>
        <w:tc>
          <w:tcPr>
            <w:tcW w:w="3006" w:type="dxa"/>
          </w:tcPr>
          <w:p w14:paraId="45DE5400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Non-acute inpatient</w:t>
            </w:r>
          </w:p>
        </w:tc>
        <w:tc>
          <w:tcPr>
            <w:tcW w:w="1010" w:type="dxa"/>
          </w:tcPr>
          <w:p w14:paraId="7D49673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409229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D81AA1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267120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72AFF6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794744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53E60B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D7B34" w:rsidRPr="00C6396D" w14:paraId="7F9B42B5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36D0B422" w14:textId="77777777" w:rsidR="003D7B34" w:rsidRPr="00C6396D" w:rsidRDefault="003D7B34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t>Mental Health</w:t>
            </w: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sym w:font="Symbol" w:char="F02D"/>
            </w: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t>Child &amp; Youth</w:t>
            </w:r>
          </w:p>
        </w:tc>
      </w:tr>
      <w:tr w:rsidR="00C6396D" w:rsidRPr="00C6396D" w14:paraId="3FEBB01A" w14:textId="77777777" w:rsidTr="00C6396D">
        <w:trPr>
          <w:cantSplit w:val="0"/>
          <w:tblHeader w:val="0"/>
        </w:trPr>
        <w:tc>
          <w:tcPr>
            <w:tcW w:w="3006" w:type="dxa"/>
          </w:tcPr>
          <w:p w14:paraId="025B091A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010" w:type="dxa"/>
          </w:tcPr>
          <w:p w14:paraId="7978DAE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C737D9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5A5929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BF6C14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4612FE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F78C2A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6D18BC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7B9935DE" w14:textId="77777777" w:rsidTr="00C6396D">
        <w:trPr>
          <w:cantSplit w:val="0"/>
          <w:tblHeader w:val="0"/>
        </w:trPr>
        <w:tc>
          <w:tcPr>
            <w:tcW w:w="3006" w:type="dxa"/>
          </w:tcPr>
          <w:p w14:paraId="4FCF9D60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lastRenderedPageBreak/>
              <w:t>Acute inpatient</w:t>
            </w:r>
          </w:p>
        </w:tc>
        <w:tc>
          <w:tcPr>
            <w:tcW w:w="1010" w:type="dxa"/>
          </w:tcPr>
          <w:p w14:paraId="6AD5541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508365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718CFB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DE576D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70D34E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0B2719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8BD274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4ABF24D9" w14:textId="77777777" w:rsidTr="00C6396D">
        <w:trPr>
          <w:cantSplit w:val="0"/>
          <w:tblHeader w:val="0"/>
        </w:trPr>
        <w:tc>
          <w:tcPr>
            <w:tcW w:w="3006" w:type="dxa"/>
          </w:tcPr>
          <w:p w14:paraId="3FB48CBF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Non-acute inpatient</w:t>
            </w:r>
          </w:p>
        </w:tc>
        <w:tc>
          <w:tcPr>
            <w:tcW w:w="1010" w:type="dxa"/>
          </w:tcPr>
          <w:p w14:paraId="0C88420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25A84D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5A7656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1EA01D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954DA9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7528BA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4C4535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D7B34" w:rsidRPr="00C6396D" w14:paraId="627BE84A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21F581A9" w14:textId="77777777" w:rsidR="003D7B34" w:rsidRPr="00C6396D" w:rsidRDefault="003D7B34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t>Mental Health</w:t>
            </w: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sym w:font="Symbol" w:char="F02D"/>
            </w: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t>Older persons</w:t>
            </w:r>
          </w:p>
        </w:tc>
      </w:tr>
      <w:tr w:rsidR="00C6396D" w:rsidRPr="00C6396D" w14:paraId="7066209C" w14:textId="77777777" w:rsidTr="00C6396D">
        <w:trPr>
          <w:cantSplit w:val="0"/>
          <w:tblHeader w:val="0"/>
        </w:trPr>
        <w:tc>
          <w:tcPr>
            <w:tcW w:w="3006" w:type="dxa"/>
          </w:tcPr>
          <w:p w14:paraId="468B4C0E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010" w:type="dxa"/>
          </w:tcPr>
          <w:p w14:paraId="68F1818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40262E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A99B38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58919E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7B4C22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C888A2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D2931B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2BC1858" w14:textId="77777777" w:rsidTr="00C6396D">
        <w:trPr>
          <w:cantSplit w:val="0"/>
          <w:tblHeader w:val="0"/>
        </w:trPr>
        <w:tc>
          <w:tcPr>
            <w:tcW w:w="3006" w:type="dxa"/>
          </w:tcPr>
          <w:p w14:paraId="18FDF1AB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Acute inpatient</w:t>
            </w:r>
          </w:p>
        </w:tc>
        <w:tc>
          <w:tcPr>
            <w:tcW w:w="1010" w:type="dxa"/>
          </w:tcPr>
          <w:p w14:paraId="612CDD4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132A4F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EEEA6D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4825DA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850366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842BEC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39D406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D7B34" w:rsidRPr="00C6396D" w14:paraId="46EEB277" w14:textId="77777777" w:rsidTr="00771015">
        <w:trPr>
          <w:cantSplit w:val="0"/>
          <w:tblHeader w:val="0"/>
        </w:trPr>
        <w:tc>
          <w:tcPr>
            <w:tcW w:w="10080" w:type="dxa"/>
            <w:gridSpan w:val="8"/>
          </w:tcPr>
          <w:p w14:paraId="54FE9D8B" w14:textId="77777777" w:rsidR="003D7B34" w:rsidRPr="00C6396D" w:rsidRDefault="003D7B34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t>Mental Health</w:t>
            </w: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sym w:font="Symbol" w:char="F02D"/>
            </w:r>
            <w:r w:rsidRPr="00232C54">
              <w:rPr>
                <w:rFonts w:cs="Arial"/>
                <w:color w:val="auto"/>
                <w:sz w:val="20"/>
                <w:szCs w:val="20"/>
                <w:lang w:val="en-AU"/>
              </w:rPr>
              <w:t>Statewide &amp; Other Targeted services</w:t>
            </w:r>
          </w:p>
        </w:tc>
      </w:tr>
      <w:tr w:rsidR="00C6396D" w:rsidRPr="00C6396D" w14:paraId="79EBFEC3" w14:textId="77777777" w:rsidTr="00C6396D">
        <w:trPr>
          <w:cantSplit w:val="0"/>
          <w:tblHeader w:val="0"/>
        </w:trPr>
        <w:tc>
          <w:tcPr>
            <w:tcW w:w="3006" w:type="dxa"/>
          </w:tcPr>
          <w:p w14:paraId="4E415852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Adult Forensic</w:t>
            </w:r>
          </w:p>
        </w:tc>
        <w:tc>
          <w:tcPr>
            <w:tcW w:w="1010" w:type="dxa"/>
          </w:tcPr>
          <w:p w14:paraId="3BE61A8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593A31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BE4E6E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77BDAB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582059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81DD97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C2C48A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3565293A" w14:textId="77777777" w:rsidTr="00C6396D">
        <w:trPr>
          <w:cantSplit w:val="0"/>
          <w:tblHeader w:val="0"/>
        </w:trPr>
        <w:tc>
          <w:tcPr>
            <w:tcW w:w="3006" w:type="dxa"/>
          </w:tcPr>
          <w:p w14:paraId="6D9985C9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Child &amp; Youth Forensic</w:t>
            </w:r>
          </w:p>
        </w:tc>
        <w:tc>
          <w:tcPr>
            <w:tcW w:w="1010" w:type="dxa"/>
          </w:tcPr>
          <w:p w14:paraId="35AE4F1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B1D859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69BCAD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1C0E4F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01D535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013087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539CC7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2C1DE994" w14:textId="77777777" w:rsidTr="00C6396D">
        <w:trPr>
          <w:cantSplit w:val="0"/>
          <w:tblHeader w:val="0"/>
        </w:trPr>
        <w:tc>
          <w:tcPr>
            <w:tcW w:w="3006" w:type="dxa"/>
          </w:tcPr>
          <w:p w14:paraId="04EB5A8F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Deafness &amp; Mental Health</w:t>
            </w:r>
          </w:p>
        </w:tc>
        <w:tc>
          <w:tcPr>
            <w:tcW w:w="1010" w:type="dxa"/>
          </w:tcPr>
          <w:p w14:paraId="53FDD42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BC18CF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B4A295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721A6C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1072F6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BB159F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DD5BF7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3DDE2223" w14:textId="77777777" w:rsidTr="00C6396D">
        <w:trPr>
          <w:cantSplit w:val="0"/>
          <w:tblHeader w:val="0"/>
        </w:trPr>
        <w:tc>
          <w:tcPr>
            <w:tcW w:w="3006" w:type="dxa"/>
          </w:tcPr>
          <w:p w14:paraId="1296ADF5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Eating Disorder</w:t>
            </w:r>
          </w:p>
        </w:tc>
        <w:tc>
          <w:tcPr>
            <w:tcW w:w="1010" w:type="dxa"/>
          </w:tcPr>
          <w:p w14:paraId="399C45A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B28F39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D16564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CF8BAE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D2648D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0C4562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72A53D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4203D4D5" w14:textId="77777777" w:rsidTr="00C6396D">
        <w:trPr>
          <w:cantSplit w:val="0"/>
          <w:tblHeader w:val="0"/>
        </w:trPr>
        <w:tc>
          <w:tcPr>
            <w:tcW w:w="3006" w:type="dxa"/>
          </w:tcPr>
          <w:p w14:paraId="0DD06ED0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Emergency</w:t>
            </w:r>
          </w:p>
        </w:tc>
        <w:tc>
          <w:tcPr>
            <w:tcW w:w="1010" w:type="dxa"/>
          </w:tcPr>
          <w:p w14:paraId="1037C9B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742A5D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2E0BE3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2EEE62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201392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3FA1065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B539EE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45FDCDB1" w14:textId="77777777" w:rsidTr="00C6396D">
        <w:trPr>
          <w:cantSplit w:val="0"/>
          <w:tblHeader w:val="0"/>
        </w:trPr>
        <w:tc>
          <w:tcPr>
            <w:tcW w:w="3006" w:type="dxa"/>
          </w:tcPr>
          <w:p w14:paraId="2808C091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Evolve Therapeutic</w:t>
            </w:r>
          </w:p>
        </w:tc>
        <w:tc>
          <w:tcPr>
            <w:tcW w:w="1010" w:type="dxa"/>
          </w:tcPr>
          <w:p w14:paraId="72D039E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94AAB8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0A3856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C41AA1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E262C5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980B72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9FE25D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5B1CD2D2" w14:textId="77777777" w:rsidTr="00C6396D">
        <w:trPr>
          <w:cantSplit w:val="0"/>
          <w:tblHeader w:val="0"/>
        </w:trPr>
        <w:tc>
          <w:tcPr>
            <w:tcW w:w="3006" w:type="dxa"/>
          </w:tcPr>
          <w:p w14:paraId="34C8E86D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Homeless Health Outreach</w:t>
            </w:r>
          </w:p>
        </w:tc>
        <w:tc>
          <w:tcPr>
            <w:tcW w:w="1010" w:type="dxa"/>
          </w:tcPr>
          <w:p w14:paraId="1A89715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5CEFFD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13982A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656B05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6B8BC4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81A9C4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FE9E5A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078B975F" w14:textId="77777777" w:rsidTr="00C6396D">
        <w:trPr>
          <w:cantSplit w:val="0"/>
          <w:tblHeader w:val="0"/>
        </w:trPr>
        <w:tc>
          <w:tcPr>
            <w:tcW w:w="3006" w:type="dxa"/>
          </w:tcPr>
          <w:p w14:paraId="7BD0AC3C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Perinatal &amp; Infant</w:t>
            </w:r>
          </w:p>
        </w:tc>
        <w:tc>
          <w:tcPr>
            <w:tcW w:w="1010" w:type="dxa"/>
          </w:tcPr>
          <w:p w14:paraId="0F6C73D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EA56E5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B874BB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07056D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0C13CA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040500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E4BA87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78D2554A" w14:textId="77777777" w:rsidTr="00C6396D">
        <w:trPr>
          <w:cantSplit w:val="0"/>
          <w:tblHeader w:val="0"/>
        </w:trPr>
        <w:tc>
          <w:tcPr>
            <w:tcW w:w="3006" w:type="dxa"/>
          </w:tcPr>
          <w:p w14:paraId="113ACC14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Transcultural</w:t>
            </w:r>
          </w:p>
        </w:tc>
        <w:tc>
          <w:tcPr>
            <w:tcW w:w="1010" w:type="dxa"/>
          </w:tcPr>
          <w:p w14:paraId="17B3CBB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79AB5E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542657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F3C052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C9DE74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0BF822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DF05AA6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2D9B2AAB" w14:textId="77777777" w:rsidTr="00AE7BCE">
        <w:trPr>
          <w:cantSplit w:val="0"/>
          <w:tblHeader w:val="0"/>
        </w:trPr>
        <w:tc>
          <w:tcPr>
            <w:tcW w:w="3006" w:type="dxa"/>
            <w:vAlign w:val="center"/>
          </w:tcPr>
          <w:p w14:paraId="381EE08F" w14:textId="11A726B5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7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Neonatal</w:t>
              </w:r>
            </w:hyperlink>
          </w:p>
        </w:tc>
        <w:tc>
          <w:tcPr>
            <w:tcW w:w="1010" w:type="dxa"/>
          </w:tcPr>
          <w:p w14:paraId="13999E5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75C925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5674E4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731D8F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E5E901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CCBB4C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DE3F78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75609D57" w14:textId="77777777" w:rsidTr="00AE7BCE">
        <w:trPr>
          <w:cantSplit w:val="0"/>
          <w:tblHeader w:val="0"/>
        </w:trPr>
        <w:tc>
          <w:tcPr>
            <w:tcW w:w="3006" w:type="dxa"/>
            <w:vAlign w:val="center"/>
          </w:tcPr>
          <w:p w14:paraId="34C0A016" w14:textId="7D66DA68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8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Nuclear Medicine</w:t>
              </w:r>
            </w:hyperlink>
          </w:p>
        </w:tc>
        <w:tc>
          <w:tcPr>
            <w:tcW w:w="1010" w:type="dxa"/>
          </w:tcPr>
          <w:p w14:paraId="5CCA4E2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824DFB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9A68BF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554C74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06D668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00409D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5F93B3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0E2C1860" w14:textId="77777777" w:rsidTr="00AE7BCE">
        <w:trPr>
          <w:cantSplit w:val="0"/>
          <w:tblHeader w:val="0"/>
        </w:trPr>
        <w:tc>
          <w:tcPr>
            <w:tcW w:w="3006" w:type="dxa"/>
            <w:vAlign w:val="center"/>
          </w:tcPr>
          <w:p w14:paraId="16810B05" w14:textId="3C8E49EB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9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Palliative Care</w:t>
              </w:r>
            </w:hyperlink>
          </w:p>
        </w:tc>
        <w:tc>
          <w:tcPr>
            <w:tcW w:w="1010" w:type="dxa"/>
          </w:tcPr>
          <w:p w14:paraId="6F906E6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2E7FFA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947269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9A08443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DFEDF8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5D1E1B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FCCC84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7BC7133C" w14:textId="77777777" w:rsidTr="00AE7BCE">
        <w:trPr>
          <w:cantSplit w:val="0"/>
          <w:tblHeader w:val="0"/>
        </w:trPr>
        <w:tc>
          <w:tcPr>
            <w:tcW w:w="3006" w:type="dxa"/>
            <w:vAlign w:val="center"/>
          </w:tcPr>
          <w:p w14:paraId="4CAFC06A" w14:textId="2CF26430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0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Pathology</w:t>
              </w:r>
            </w:hyperlink>
          </w:p>
        </w:tc>
        <w:tc>
          <w:tcPr>
            <w:tcW w:w="1010" w:type="dxa"/>
          </w:tcPr>
          <w:p w14:paraId="0D757C6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F3313DF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58E4DA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F4581B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88D397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CE2861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93EDD9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3587385B" w14:textId="77777777" w:rsidTr="00C6396D">
        <w:trPr>
          <w:cantSplit w:val="0"/>
          <w:tblHeader w:val="0"/>
        </w:trPr>
        <w:tc>
          <w:tcPr>
            <w:tcW w:w="3006" w:type="dxa"/>
          </w:tcPr>
          <w:p w14:paraId="1F39E5E7" w14:textId="45A8DBA4" w:rsidR="00C6396D" w:rsidRPr="00232C54" w:rsidRDefault="00DE18BB" w:rsidP="00C6396D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1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Perioperative</w:t>
              </w:r>
            </w:hyperlink>
          </w:p>
        </w:tc>
        <w:tc>
          <w:tcPr>
            <w:tcW w:w="1010" w:type="dxa"/>
          </w:tcPr>
          <w:p w14:paraId="0B35813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EAA306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210E0E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C91AC5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B8CF04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8E9C10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A9E49E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016CD23E" w14:textId="77777777" w:rsidTr="00C6396D">
        <w:trPr>
          <w:cantSplit w:val="0"/>
          <w:tblHeader w:val="0"/>
        </w:trPr>
        <w:tc>
          <w:tcPr>
            <w:tcW w:w="3006" w:type="dxa"/>
          </w:tcPr>
          <w:p w14:paraId="1F89CF6E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Acute Pain</w:t>
            </w:r>
          </w:p>
        </w:tc>
        <w:tc>
          <w:tcPr>
            <w:tcW w:w="1010" w:type="dxa"/>
          </w:tcPr>
          <w:p w14:paraId="04E776A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EC0517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301354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0663E8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D79E1EA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7DCA72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70622A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2ED55C7E" w14:textId="77777777" w:rsidTr="00C6396D">
        <w:trPr>
          <w:cantSplit w:val="0"/>
          <w:tblHeader w:val="0"/>
        </w:trPr>
        <w:tc>
          <w:tcPr>
            <w:tcW w:w="3006" w:type="dxa"/>
          </w:tcPr>
          <w:p w14:paraId="46CA3903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Day Surgery</w:t>
            </w:r>
          </w:p>
        </w:tc>
        <w:tc>
          <w:tcPr>
            <w:tcW w:w="1010" w:type="dxa"/>
          </w:tcPr>
          <w:p w14:paraId="56FA138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2CC663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679C74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8DE1E2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C3846B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5FEA8D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59EF97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2F661373" w14:textId="77777777" w:rsidTr="00C6396D">
        <w:trPr>
          <w:cantSplit w:val="0"/>
          <w:tblHeader w:val="0"/>
        </w:trPr>
        <w:tc>
          <w:tcPr>
            <w:tcW w:w="3006" w:type="dxa"/>
          </w:tcPr>
          <w:p w14:paraId="4A4A16D4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Endoscopy</w:t>
            </w:r>
          </w:p>
        </w:tc>
        <w:tc>
          <w:tcPr>
            <w:tcW w:w="1010" w:type="dxa"/>
          </w:tcPr>
          <w:p w14:paraId="175AA0A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AD2E8A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8337C3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A325E38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955625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BA953F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A07918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27755136" w14:textId="77777777" w:rsidTr="00C6396D">
        <w:trPr>
          <w:cantSplit w:val="0"/>
          <w:tblHeader w:val="0"/>
        </w:trPr>
        <w:tc>
          <w:tcPr>
            <w:tcW w:w="3006" w:type="dxa"/>
          </w:tcPr>
          <w:p w14:paraId="7A04F9D7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Operating Suite</w:t>
            </w:r>
          </w:p>
        </w:tc>
        <w:tc>
          <w:tcPr>
            <w:tcW w:w="1010" w:type="dxa"/>
          </w:tcPr>
          <w:p w14:paraId="2BF1AFD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1F43D0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1D6E30E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BD166E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B667FF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647257C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275ACD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9D850B3" w14:textId="77777777" w:rsidTr="00C6396D">
        <w:trPr>
          <w:cantSplit w:val="0"/>
          <w:tblHeader w:val="0"/>
        </w:trPr>
        <w:tc>
          <w:tcPr>
            <w:tcW w:w="3006" w:type="dxa"/>
          </w:tcPr>
          <w:p w14:paraId="5AB93DA3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Post-Anaesthetic Care</w:t>
            </w:r>
          </w:p>
        </w:tc>
        <w:tc>
          <w:tcPr>
            <w:tcW w:w="1010" w:type="dxa"/>
          </w:tcPr>
          <w:p w14:paraId="0F7E78D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1EDEBA1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F75431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09B039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5E5F14F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1670664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86D07FD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C6396D" w:rsidRPr="00C6396D" w14:paraId="12118CDD" w14:textId="77777777" w:rsidTr="00C6396D">
        <w:trPr>
          <w:cantSplit w:val="0"/>
          <w:tblHeader w:val="0"/>
        </w:trPr>
        <w:tc>
          <w:tcPr>
            <w:tcW w:w="3006" w:type="dxa"/>
          </w:tcPr>
          <w:p w14:paraId="1A9CAA10" w14:textId="77777777" w:rsidR="00C6396D" w:rsidRPr="00232C54" w:rsidRDefault="00C6396D" w:rsidP="00C6396D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232C54">
              <w:rPr>
                <w:rFonts w:cs="Arial"/>
                <w:sz w:val="20"/>
                <w:szCs w:val="20"/>
                <w:lang w:val="en-AU" w:eastAsia="en-AU"/>
              </w:rPr>
              <w:t>Children’s Post-Anaesthetic Care</w:t>
            </w:r>
          </w:p>
        </w:tc>
        <w:tc>
          <w:tcPr>
            <w:tcW w:w="1010" w:type="dxa"/>
          </w:tcPr>
          <w:p w14:paraId="0734E2C9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2ECEAA0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5F1B90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554A852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BCA3D03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8937327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BB5A1EB" w14:textId="77777777" w:rsidR="00C6396D" w:rsidRPr="00C6396D" w:rsidRDefault="00C6396D" w:rsidP="00C6396D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22B5683D" w14:textId="77777777" w:rsidTr="003D0E03">
        <w:trPr>
          <w:cantSplit w:val="0"/>
          <w:tblHeader w:val="0"/>
        </w:trPr>
        <w:tc>
          <w:tcPr>
            <w:tcW w:w="3006" w:type="dxa"/>
            <w:vAlign w:val="center"/>
          </w:tcPr>
          <w:p w14:paraId="09770E15" w14:textId="49C6EE9F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2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Persistent Pain</w:t>
              </w:r>
            </w:hyperlink>
          </w:p>
        </w:tc>
        <w:tc>
          <w:tcPr>
            <w:tcW w:w="1010" w:type="dxa"/>
          </w:tcPr>
          <w:p w14:paraId="3763F45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0A1E76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E382C6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C0CED5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6F9449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3C87074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B8EDCB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3284343A" w14:textId="77777777" w:rsidTr="003D0E03">
        <w:trPr>
          <w:cantSplit w:val="0"/>
          <w:tblHeader w:val="0"/>
        </w:trPr>
        <w:tc>
          <w:tcPr>
            <w:tcW w:w="3006" w:type="dxa"/>
            <w:vAlign w:val="center"/>
          </w:tcPr>
          <w:p w14:paraId="4655C19E" w14:textId="44C3EB5C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3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Rehabilitation</w:t>
              </w:r>
            </w:hyperlink>
          </w:p>
        </w:tc>
        <w:tc>
          <w:tcPr>
            <w:tcW w:w="1010" w:type="dxa"/>
          </w:tcPr>
          <w:p w14:paraId="62F1A13D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AC38F01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B51FE24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38F90A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5AE48B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A29593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F509C2C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4D5EFEDA" w14:textId="77777777" w:rsidTr="003D0E03">
        <w:trPr>
          <w:cantSplit w:val="0"/>
          <w:tblHeader w:val="0"/>
        </w:trPr>
        <w:tc>
          <w:tcPr>
            <w:tcW w:w="3006" w:type="dxa"/>
            <w:vAlign w:val="center"/>
          </w:tcPr>
          <w:p w14:paraId="14D472A9" w14:textId="60A1867E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4" w:history="1">
              <w:r w:rsidR="003F0AC9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Renal</w:t>
              </w:r>
            </w:hyperlink>
          </w:p>
        </w:tc>
        <w:tc>
          <w:tcPr>
            <w:tcW w:w="1010" w:type="dxa"/>
          </w:tcPr>
          <w:p w14:paraId="353F6BD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D195559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FEC184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F6CAA60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6D0D008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3C9B4B9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C26F3AE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3F0AC9" w:rsidRPr="00C6396D" w14:paraId="34385D7C" w14:textId="77777777" w:rsidTr="003D0E03">
        <w:trPr>
          <w:cantSplit w:val="0"/>
          <w:tblHeader w:val="0"/>
        </w:trPr>
        <w:tc>
          <w:tcPr>
            <w:tcW w:w="3006" w:type="dxa"/>
            <w:vAlign w:val="center"/>
          </w:tcPr>
          <w:p w14:paraId="5063C437" w14:textId="44BD373E" w:rsidR="003F0AC9" w:rsidRPr="00232C54" w:rsidRDefault="00DE18BB" w:rsidP="003F0AC9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5" w:history="1">
              <w:r w:rsidR="003F0AC9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Surgical</w:t>
              </w:r>
            </w:hyperlink>
          </w:p>
        </w:tc>
        <w:tc>
          <w:tcPr>
            <w:tcW w:w="1010" w:type="dxa"/>
          </w:tcPr>
          <w:p w14:paraId="1E6B55B6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6C3F7E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709B852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AF12177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F9DBFDA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1D5DE13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4B52425" w14:textId="77777777" w:rsidR="003F0AC9" w:rsidRPr="00C6396D" w:rsidRDefault="003F0AC9" w:rsidP="003F0AC9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3D8E254D" w14:textId="77777777" w:rsidTr="004369D6">
        <w:trPr>
          <w:cantSplit w:val="0"/>
          <w:tblHeader w:val="0"/>
        </w:trPr>
        <w:tc>
          <w:tcPr>
            <w:tcW w:w="3006" w:type="dxa"/>
            <w:vAlign w:val="center"/>
          </w:tcPr>
          <w:p w14:paraId="716737CD" w14:textId="0E527C49" w:rsidR="00253958" w:rsidRPr="00232C54" w:rsidRDefault="00DE18BB" w:rsidP="00253958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6" w:history="1">
              <w:r w:rsidR="00253958" w:rsidRPr="001E172A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Surgical Oncology</w:t>
              </w:r>
            </w:hyperlink>
          </w:p>
        </w:tc>
        <w:tc>
          <w:tcPr>
            <w:tcW w:w="1010" w:type="dxa"/>
          </w:tcPr>
          <w:p w14:paraId="1FD4954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9702A00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F080DF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30D10B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7469DE8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B24C949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D4AE708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526C7BB0" w14:textId="77777777" w:rsidTr="00C6396D">
        <w:trPr>
          <w:cantSplit w:val="0"/>
          <w:tblHeader w:val="0"/>
        </w:trPr>
        <w:tc>
          <w:tcPr>
            <w:tcW w:w="3006" w:type="dxa"/>
          </w:tcPr>
          <w:p w14:paraId="1139DD82" w14:textId="334888F9" w:rsidR="00253958" w:rsidRPr="00232C54" w:rsidRDefault="00DE18BB" w:rsidP="00253958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57" w:history="1">
              <w:r w:rsidR="00253958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Surgical</w:t>
              </w:r>
              <w:r w:rsidR="00253958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sym w:font="Symbol" w:char="F02D"/>
              </w:r>
              <w:r w:rsidR="00253958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Children’s</w:t>
              </w:r>
            </w:hyperlink>
          </w:p>
        </w:tc>
        <w:tc>
          <w:tcPr>
            <w:tcW w:w="1010" w:type="dxa"/>
          </w:tcPr>
          <w:p w14:paraId="73F3723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D722F80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00953B43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80F332E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A2B749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0253E4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FD390F2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39CE046E" w14:textId="77777777" w:rsidTr="00C6396D">
        <w:trPr>
          <w:cantSplit w:val="0"/>
          <w:tblHeader w:val="0"/>
        </w:trPr>
        <w:tc>
          <w:tcPr>
            <w:tcW w:w="3006" w:type="dxa"/>
          </w:tcPr>
          <w:p w14:paraId="356EF5EB" w14:textId="1D863284" w:rsidR="00253958" w:rsidRPr="00232C54" w:rsidRDefault="00DE18BB" w:rsidP="00253958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58" w:history="1">
              <w:r w:rsidR="00253958" w:rsidRPr="008433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Trauma</w:t>
              </w:r>
            </w:hyperlink>
            <w:r w:rsidR="0025395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10" w:type="dxa"/>
          </w:tcPr>
          <w:p w14:paraId="7CDD01F3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5A0AF5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073F513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B8DAA87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44D3C19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AB71281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C4DA55F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5EAA2785" w14:textId="77777777" w:rsidTr="00C6396D">
        <w:trPr>
          <w:cantSplit w:val="0"/>
          <w:tblHeader w:val="0"/>
        </w:trPr>
        <w:tc>
          <w:tcPr>
            <w:tcW w:w="3006" w:type="dxa"/>
          </w:tcPr>
          <w:p w14:paraId="5956916B" w14:textId="189B3FEE" w:rsidR="00253958" w:rsidRPr="00974B47" w:rsidRDefault="00253958" w:rsidP="004F2D68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Emergency </w:t>
            </w:r>
          </w:p>
        </w:tc>
        <w:tc>
          <w:tcPr>
            <w:tcW w:w="1010" w:type="dxa"/>
          </w:tcPr>
          <w:p w14:paraId="69158CD3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AC85FCD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41043E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F0A5F5F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BF980A0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DC84E0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866E69F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5034226B" w14:textId="77777777" w:rsidTr="00C6396D">
        <w:trPr>
          <w:cantSplit w:val="0"/>
          <w:tblHeader w:val="0"/>
        </w:trPr>
        <w:tc>
          <w:tcPr>
            <w:tcW w:w="3006" w:type="dxa"/>
          </w:tcPr>
          <w:p w14:paraId="15BBB07D" w14:textId="73BD7560" w:rsidR="00253958" w:rsidRPr="00974B47" w:rsidRDefault="00253958" w:rsidP="004F2D68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t>Perioperative</w:t>
            </w:r>
          </w:p>
        </w:tc>
        <w:tc>
          <w:tcPr>
            <w:tcW w:w="1010" w:type="dxa"/>
          </w:tcPr>
          <w:p w14:paraId="5C6E6E18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38281E3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10BD9BE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5130732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607E2ED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7998F2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9161BC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20893D37" w14:textId="77777777" w:rsidTr="00C6396D">
        <w:trPr>
          <w:cantSplit w:val="0"/>
          <w:tblHeader w:val="0"/>
        </w:trPr>
        <w:tc>
          <w:tcPr>
            <w:tcW w:w="3006" w:type="dxa"/>
          </w:tcPr>
          <w:p w14:paraId="689AD09A" w14:textId="211D66F4" w:rsidR="00253958" w:rsidRPr="00974B47" w:rsidRDefault="00253958" w:rsidP="004F2D68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Surgical </w:t>
            </w:r>
          </w:p>
        </w:tc>
        <w:tc>
          <w:tcPr>
            <w:tcW w:w="1010" w:type="dxa"/>
          </w:tcPr>
          <w:p w14:paraId="16418787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AF908E0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ED67A79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52572F6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8B81CB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A3247AF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5F4EF33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6CDC31B2" w14:textId="77777777" w:rsidTr="00C6396D">
        <w:trPr>
          <w:cantSplit w:val="0"/>
          <w:tblHeader w:val="0"/>
        </w:trPr>
        <w:tc>
          <w:tcPr>
            <w:tcW w:w="3006" w:type="dxa"/>
          </w:tcPr>
          <w:p w14:paraId="7400DCBD" w14:textId="0F3E87E3" w:rsidR="00253958" w:rsidRPr="00974B47" w:rsidRDefault="00253958" w:rsidP="004F2D68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t>Intensive care</w:t>
            </w:r>
          </w:p>
        </w:tc>
        <w:tc>
          <w:tcPr>
            <w:tcW w:w="1010" w:type="dxa"/>
          </w:tcPr>
          <w:p w14:paraId="60212264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23132B6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4736EE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B722DE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6586B56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91A895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A1403A1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4D577943" w14:textId="77777777" w:rsidTr="00C6396D">
        <w:trPr>
          <w:cantSplit w:val="0"/>
          <w:tblHeader w:val="0"/>
        </w:trPr>
        <w:tc>
          <w:tcPr>
            <w:tcW w:w="3006" w:type="dxa"/>
          </w:tcPr>
          <w:p w14:paraId="26030FCD" w14:textId="5A90EF1B" w:rsidR="00253958" w:rsidRPr="00974B47" w:rsidRDefault="00253958" w:rsidP="004F2D68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Acute inpatient </w:t>
            </w:r>
          </w:p>
        </w:tc>
        <w:tc>
          <w:tcPr>
            <w:tcW w:w="1010" w:type="dxa"/>
          </w:tcPr>
          <w:p w14:paraId="5E81E1F2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7C5DCC7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CB38C4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F19F67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210BED8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776443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F244428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20518E42" w14:textId="77777777" w:rsidTr="00C6396D">
        <w:trPr>
          <w:cantSplit w:val="0"/>
          <w:tblHeader w:val="0"/>
        </w:trPr>
        <w:tc>
          <w:tcPr>
            <w:tcW w:w="3006" w:type="dxa"/>
          </w:tcPr>
          <w:p w14:paraId="04D1FE3B" w14:textId="026D063E" w:rsidR="00253958" w:rsidRPr="00974B47" w:rsidRDefault="00253958" w:rsidP="004F2D68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lastRenderedPageBreak/>
              <w:t xml:space="preserve">Rehabilitation </w:t>
            </w:r>
          </w:p>
        </w:tc>
        <w:tc>
          <w:tcPr>
            <w:tcW w:w="1010" w:type="dxa"/>
          </w:tcPr>
          <w:p w14:paraId="0712CDFE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775315B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5F37714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482C206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5FE38C4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7891B2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1E31962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614ED76F" w14:textId="77777777" w:rsidTr="00C6396D">
        <w:trPr>
          <w:cantSplit w:val="0"/>
          <w:tblHeader w:val="0"/>
        </w:trPr>
        <w:tc>
          <w:tcPr>
            <w:tcW w:w="3006" w:type="dxa"/>
          </w:tcPr>
          <w:p w14:paraId="203D2B51" w14:textId="69F50041" w:rsidR="00253958" w:rsidRPr="00974B47" w:rsidRDefault="00253958" w:rsidP="004F2D68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t>Specialist outpatient</w:t>
            </w:r>
          </w:p>
        </w:tc>
        <w:tc>
          <w:tcPr>
            <w:tcW w:w="1010" w:type="dxa"/>
          </w:tcPr>
          <w:p w14:paraId="65B39239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34FD7FB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C1904E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66DE6DC1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7E2582E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001C4A3E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858CA1E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4A299850" w14:textId="77777777" w:rsidTr="00C6396D">
        <w:trPr>
          <w:cantSplit w:val="0"/>
          <w:tblHeader w:val="0"/>
        </w:trPr>
        <w:tc>
          <w:tcPr>
            <w:tcW w:w="3006" w:type="dxa"/>
          </w:tcPr>
          <w:p w14:paraId="76311772" w14:textId="67A26CCA" w:rsidR="00253958" w:rsidRPr="00974B47" w:rsidRDefault="00DE18BB" w:rsidP="00253958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59" w:history="1">
              <w:r w:rsidR="00253958" w:rsidRPr="00F06A4B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Persistent pain management services</w:t>
              </w:r>
            </w:hyperlink>
            <w:r w:rsidR="00253958" w:rsidRPr="00974B4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010" w:type="dxa"/>
          </w:tcPr>
          <w:p w14:paraId="545D73D6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031C9A9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311227F8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0942B30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F499EF6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6642AFD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7BD23434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253958" w:rsidRPr="00C6396D" w14:paraId="1770A7F7" w14:textId="77777777" w:rsidTr="00C6396D">
        <w:trPr>
          <w:cantSplit w:val="0"/>
          <w:tblHeader w:val="0"/>
        </w:trPr>
        <w:tc>
          <w:tcPr>
            <w:tcW w:w="3006" w:type="dxa"/>
          </w:tcPr>
          <w:p w14:paraId="0C0DAD1D" w14:textId="35694C30" w:rsidR="00253958" w:rsidRPr="00974B47" w:rsidRDefault="00253958" w:rsidP="00253958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74B4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Dedicated trauma service </w:t>
            </w:r>
          </w:p>
        </w:tc>
        <w:tc>
          <w:tcPr>
            <w:tcW w:w="1010" w:type="dxa"/>
          </w:tcPr>
          <w:p w14:paraId="03B6EB89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1B768A83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2DAC8FB8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0124E4C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0" w:type="dxa"/>
          </w:tcPr>
          <w:p w14:paraId="6952AC3F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23A6E9A5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011" w:type="dxa"/>
          </w:tcPr>
          <w:p w14:paraId="555E22FA" w14:textId="77777777" w:rsidR="00253958" w:rsidRPr="00C6396D" w:rsidRDefault="00253958" w:rsidP="00253958">
            <w:pPr>
              <w:pStyle w:val="BodyText"/>
              <w:spacing w:line="240" w:lineRule="auto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</w:tbl>
    <w:p w14:paraId="26D1FEBB" w14:textId="74F21FFB" w:rsidR="00C6396D" w:rsidRDefault="00C6396D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p w14:paraId="35824250" w14:textId="6136BCAB" w:rsidR="0004770A" w:rsidRDefault="0004770A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p w14:paraId="3E277B02" w14:textId="77777777" w:rsidR="008323CB" w:rsidRPr="008323CB" w:rsidRDefault="00D64AB4" w:rsidP="00D64AB4">
      <w:pPr>
        <w:pStyle w:val="BodyText"/>
        <w:rPr>
          <w:rStyle w:val="Hyperlink"/>
          <w:rFonts w:cs="Arial"/>
          <w:b/>
          <w:bCs/>
          <w:color w:val="auto"/>
          <w:szCs w:val="22"/>
          <w:u w:val="none"/>
        </w:rPr>
      </w:pPr>
      <w:r w:rsidRPr="008323CB">
        <w:rPr>
          <w:rStyle w:val="Hyperlink"/>
          <w:rFonts w:cs="Arial"/>
          <w:b/>
          <w:bCs/>
          <w:color w:val="auto"/>
          <w:szCs w:val="22"/>
          <w:u w:val="none"/>
        </w:rPr>
        <w:t xml:space="preserve">Summary </w:t>
      </w:r>
      <w:r w:rsidR="008323CB" w:rsidRPr="008323CB">
        <w:rPr>
          <w:rStyle w:val="Hyperlink"/>
          <w:rFonts w:cs="Arial"/>
          <w:b/>
          <w:bCs/>
          <w:color w:val="auto"/>
          <w:szCs w:val="22"/>
          <w:u w:val="none"/>
        </w:rPr>
        <w:t xml:space="preserve">of changes </w:t>
      </w:r>
      <w:r w:rsidRPr="008323CB">
        <w:rPr>
          <w:rStyle w:val="Hyperlink"/>
          <w:rFonts w:cs="Arial"/>
          <w:b/>
          <w:bCs/>
          <w:color w:val="auto"/>
          <w:szCs w:val="22"/>
          <w:u w:val="none"/>
        </w:rPr>
        <w:t>table</w:t>
      </w:r>
    </w:p>
    <w:p w14:paraId="1773E29D" w14:textId="77777777" w:rsidR="008323CB" w:rsidRDefault="008323CB" w:rsidP="00D64AB4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p w14:paraId="6F48BC6A" w14:textId="77777777" w:rsidR="008323CB" w:rsidRDefault="00D64AB4" w:rsidP="008323CB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This summary sheet should include a list of all changed levels for the facilities listed above. </w:t>
      </w:r>
      <w:r w:rsidR="008323CB">
        <w:rPr>
          <w:rStyle w:val="Hyperlink"/>
          <w:rFonts w:cs="Arial"/>
          <w:color w:val="auto"/>
          <w:szCs w:val="22"/>
          <w:u w:val="none"/>
        </w:rPr>
        <w:t xml:space="preserve">Please adapt by adding in additional rows. </w:t>
      </w:r>
    </w:p>
    <w:p w14:paraId="114E430D" w14:textId="77777777" w:rsidR="008323CB" w:rsidRDefault="00D64AB4" w:rsidP="00D64AB4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>This summary table assists HHSs and the Department review and check that the data entered above is accurate</w:t>
      </w:r>
      <w:r w:rsidR="008323CB">
        <w:rPr>
          <w:rStyle w:val="Hyperlink"/>
          <w:rFonts w:cs="Arial"/>
          <w:color w:val="auto"/>
          <w:szCs w:val="22"/>
          <w:u w:val="none"/>
        </w:rPr>
        <w:t xml:space="preserve"> and why the change has occurred. </w:t>
      </w:r>
    </w:p>
    <w:p w14:paraId="75481277" w14:textId="77777777" w:rsidR="008323CB" w:rsidRDefault="00D64AB4" w:rsidP="00D64AB4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This prevents delays in the processing of self-assessments. </w:t>
      </w:r>
    </w:p>
    <w:p w14:paraId="3785766D" w14:textId="026EF20A" w:rsidR="00D64AB4" w:rsidRPr="008323CB" w:rsidRDefault="00D64AB4" w:rsidP="00D64AB4">
      <w:pPr>
        <w:pStyle w:val="BodyText"/>
        <w:rPr>
          <w:rStyle w:val="Hyperlink"/>
          <w:rFonts w:cs="Arial"/>
          <w:b/>
          <w:bCs/>
          <w:color w:val="auto"/>
          <w:szCs w:val="22"/>
          <w:u w:val="none"/>
        </w:rPr>
      </w:pPr>
      <w:r w:rsidRPr="008323CB">
        <w:rPr>
          <w:rStyle w:val="Hyperlink"/>
          <w:rFonts w:cs="Arial"/>
          <w:b/>
          <w:bCs/>
          <w:color w:val="auto"/>
          <w:szCs w:val="22"/>
          <w:u w:val="none"/>
        </w:rPr>
        <w:t xml:space="preserve">Please check the data above by cross-referencing this HHS summary sheet with the facility sheets before submitting them to the Department: </w:t>
      </w:r>
    </w:p>
    <w:p w14:paraId="48B6DA32" w14:textId="29DD9D1D" w:rsidR="0004770A" w:rsidRDefault="0004770A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tbl>
      <w:tblPr>
        <w:tblStyle w:val="TableGrid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559"/>
        <w:gridCol w:w="1276"/>
        <w:gridCol w:w="1701"/>
        <w:gridCol w:w="3686"/>
      </w:tblGrid>
      <w:tr w:rsidR="008323CB" w14:paraId="741D90F7" w14:textId="71F237BD" w:rsidTr="008323CB">
        <w:tc>
          <w:tcPr>
            <w:tcW w:w="1730" w:type="dxa"/>
          </w:tcPr>
          <w:p w14:paraId="1EF556C4" w14:textId="43E68008" w:rsidR="008323CB" w:rsidRPr="0004770A" w:rsidRDefault="008323CB" w:rsidP="008323CB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04770A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 xml:space="preserve">Facility </w:t>
            </w:r>
          </w:p>
        </w:tc>
        <w:tc>
          <w:tcPr>
            <w:tcW w:w="1559" w:type="dxa"/>
          </w:tcPr>
          <w:p w14:paraId="450E601D" w14:textId="77405BA1" w:rsidR="008323CB" w:rsidRPr="0004770A" w:rsidRDefault="008323CB" w:rsidP="008323CB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04770A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>CSCF service</w:t>
            </w:r>
          </w:p>
        </w:tc>
        <w:tc>
          <w:tcPr>
            <w:tcW w:w="1276" w:type="dxa"/>
          </w:tcPr>
          <w:p w14:paraId="538A1A3E" w14:textId="7590DF7D" w:rsidR="008323CB" w:rsidRPr="0004770A" w:rsidRDefault="008323CB" w:rsidP="008323CB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04770A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 xml:space="preserve">New level </w:t>
            </w:r>
          </w:p>
        </w:tc>
        <w:tc>
          <w:tcPr>
            <w:tcW w:w="1701" w:type="dxa"/>
          </w:tcPr>
          <w:p w14:paraId="7AF4C138" w14:textId="543E88DE" w:rsidR="008323CB" w:rsidRPr="0004770A" w:rsidRDefault="008323CB" w:rsidP="008323CB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04770A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 xml:space="preserve">Current level </w:t>
            </w:r>
          </w:p>
        </w:tc>
        <w:tc>
          <w:tcPr>
            <w:tcW w:w="3686" w:type="dxa"/>
          </w:tcPr>
          <w:p w14:paraId="0ECAD0DA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>Reason for change</w:t>
            </w:r>
          </w:p>
          <w:p w14:paraId="74513A4E" w14:textId="4A6DBE68" w:rsidR="008323CB" w:rsidRPr="0004770A" w:rsidRDefault="008323CB" w:rsidP="008323CB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8323CB">
              <w:rPr>
                <w:rStyle w:val="Hyperlink"/>
                <w:rFonts w:cs="Arial"/>
                <w:b/>
                <w:bCs/>
                <w:color w:val="auto"/>
                <w:sz w:val="18"/>
                <w:szCs w:val="18"/>
                <w:u w:val="none"/>
              </w:rPr>
              <w:t xml:space="preserve">Please limit responses to a paragraph. If further information is required, it will be requested.  </w:t>
            </w:r>
          </w:p>
        </w:tc>
      </w:tr>
      <w:tr w:rsidR="008323CB" w14:paraId="056BBCD7" w14:textId="6B36AADC" w:rsidTr="008323CB">
        <w:tc>
          <w:tcPr>
            <w:tcW w:w="1730" w:type="dxa"/>
          </w:tcPr>
          <w:p w14:paraId="2D4F48C5" w14:textId="5BFB58C5" w:rsidR="008323CB" w:rsidRPr="005630E5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Cs w:val="22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Name</w:t>
            </w:r>
            <w:r w:rsidR="008323CB"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Hospital (example)</w:t>
            </w:r>
          </w:p>
        </w:tc>
        <w:tc>
          <w:tcPr>
            <w:tcW w:w="1559" w:type="dxa"/>
          </w:tcPr>
          <w:p w14:paraId="55A77CEA" w14:textId="788A00ED" w:rsidR="008323CB" w:rsidRPr="005630E5" w:rsidRDefault="008323C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Maternity (example – remove when completing)  </w:t>
            </w:r>
          </w:p>
        </w:tc>
        <w:tc>
          <w:tcPr>
            <w:tcW w:w="1276" w:type="dxa"/>
          </w:tcPr>
          <w:p w14:paraId="15700490" w14:textId="116065F1" w:rsidR="008323CB" w:rsidRPr="005630E5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2</w:t>
            </w:r>
            <w:r w:rsidR="008323CB"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(example)</w:t>
            </w:r>
          </w:p>
        </w:tc>
        <w:tc>
          <w:tcPr>
            <w:tcW w:w="1701" w:type="dxa"/>
          </w:tcPr>
          <w:p w14:paraId="590EB920" w14:textId="6501B8DC" w:rsidR="008323CB" w:rsidRPr="005630E5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3</w:t>
            </w:r>
            <w:r w:rsidR="008323CB"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(example) </w:t>
            </w:r>
          </w:p>
        </w:tc>
        <w:tc>
          <w:tcPr>
            <w:tcW w:w="3686" w:type="dxa"/>
          </w:tcPr>
          <w:p w14:paraId="2B45A2C0" w14:textId="28995B3D" w:rsidR="008323CB" w:rsidRPr="005630E5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E</w:t>
            </w:r>
            <w:r w:rsidRPr="00DE18BB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xample:</w:t>
            </w:r>
            <w:r>
              <w:rPr>
                <w:rStyle w:val="Hyperlink"/>
                <w:rFonts w:cs="Arial"/>
                <w:i/>
                <w:iCs/>
              </w:rPr>
              <w:t xml:space="preserve"> </w:t>
            </w:r>
            <w:r w:rsidR="008323CB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On review, it was recognised the facility did not have the supporting services to justify Level 3 and has always been operating at Level 2. </w:t>
            </w:r>
          </w:p>
        </w:tc>
      </w:tr>
      <w:tr w:rsidR="008323CB" w14:paraId="518CDFC8" w14:textId="799788D9" w:rsidTr="008323CB">
        <w:tc>
          <w:tcPr>
            <w:tcW w:w="1730" w:type="dxa"/>
          </w:tcPr>
          <w:p w14:paraId="62E4CFB3" w14:textId="451EB337" w:rsidR="008323CB" w:rsidRPr="005630E5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Name MPHS</w:t>
            </w:r>
            <w:r w:rsidR="008323CB"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(example) </w:t>
            </w:r>
          </w:p>
        </w:tc>
        <w:tc>
          <w:tcPr>
            <w:tcW w:w="1559" w:type="dxa"/>
          </w:tcPr>
          <w:p w14:paraId="7F010122" w14:textId="5F7C7A89" w:rsidR="008323CB" w:rsidRPr="005630E5" w:rsidRDefault="008323C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Medical imaging (example – remove when completing)  </w:t>
            </w:r>
          </w:p>
        </w:tc>
        <w:tc>
          <w:tcPr>
            <w:tcW w:w="1276" w:type="dxa"/>
          </w:tcPr>
          <w:p w14:paraId="64955FE6" w14:textId="2BDD4D41" w:rsidR="008323CB" w:rsidRPr="005630E5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2</w:t>
            </w:r>
            <w:r w:rsidR="008323CB"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(example)</w:t>
            </w:r>
          </w:p>
        </w:tc>
        <w:tc>
          <w:tcPr>
            <w:tcW w:w="1701" w:type="dxa"/>
          </w:tcPr>
          <w:p w14:paraId="43912E36" w14:textId="3F2B7AB7" w:rsidR="008323CB" w:rsidRPr="005630E5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1</w:t>
            </w:r>
            <w:r w:rsidR="008323CB" w:rsidRPr="005630E5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(example) </w:t>
            </w:r>
          </w:p>
        </w:tc>
        <w:tc>
          <w:tcPr>
            <w:tcW w:w="3686" w:type="dxa"/>
          </w:tcPr>
          <w:p w14:paraId="4569F7E6" w14:textId="147C5E41" w:rsidR="008323CB" w:rsidRDefault="00DE18BB" w:rsidP="008323CB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Example: </w:t>
            </w:r>
            <w:r w:rsidR="008323CB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A need was identified and we applied for and received funding and new equipment. </w:t>
            </w:r>
          </w:p>
        </w:tc>
      </w:tr>
      <w:tr w:rsidR="008323CB" w14:paraId="0462383F" w14:textId="0D581131" w:rsidTr="008323CB">
        <w:tc>
          <w:tcPr>
            <w:tcW w:w="1730" w:type="dxa"/>
          </w:tcPr>
          <w:p w14:paraId="2471E4B5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405FC08E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46AE865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1A3C9325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3686" w:type="dxa"/>
          </w:tcPr>
          <w:p w14:paraId="06984817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8323CB" w14:paraId="14170137" w14:textId="1B12522E" w:rsidTr="008323CB">
        <w:tc>
          <w:tcPr>
            <w:tcW w:w="1730" w:type="dxa"/>
          </w:tcPr>
          <w:p w14:paraId="47147C4A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559" w:type="dxa"/>
          </w:tcPr>
          <w:p w14:paraId="77F0ED95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0D77100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1701" w:type="dxa"/>
          </w:tcPr>
          <w:p w14:paraId="287F12FD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  <w:tc>
          <w:tcPr>
            <w:tcW w:w="3686" w:type="dxa"/>
          </w:tcPr>
          <w:p w14:paraId="28E76E8D" w14:textId="77777777" w:rsidR="008323CB" w:rsidRDefault="008323CB" w:rsidP="008323CB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</w:tbl>
    <w:p w14:paraId="35E1190F" w14:textId="77777777" w:rsidR="0004770A" w:rsidRDefault="0004770A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p w14:paraId="2593E4D4" w14:textId="77777777" w:rsidR="006B54EC" w:rsidRDefault="006B54EC" w:rsidP="00346726">
      <w:pPr>
        <w:pStyle w:val="BodyText"/>
        <w:rPr>
          <w:rStyle w:val="Hyperlink"/>
          <w:rFonts w:cs="Arial"/>
          <w:b/>
          <w:bCs/>
          <w:color w:val="auto"/>
          <w:szCs w:val="22"/>
          <w:u w:val="none"/>
        </w:rPr>
      </w:pPr>
    </w:p>
    <w:p w14:paraId="61ABA262" w14:textId="77777777" w:rsidR="006B54EC" w:rsidRDefault="006B54EC" w:rsidP="00346726">
      <w:pPr>
        <w:pStyle w:val="BodyText"/>
        <w:rPr>
          <w:rStyle w:val="Hyperlink"/>
          <w:rFonts w:cs="Arial"/>
          <w:b/>
          <w:bCs/>
          <w:szCs w:val="22"/>
        </w:rPr>
      </w:pPr>
    </w:p>
    <w:p w14:paraId="164B2E8C" w14:textId="4A0F4465" w:rsidR="00DC57DC" w:rsidRDefault="00B647E5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b/>
          <w:bCs/>
          <w:color w:val="auto"/>
          <w:szCs w:val="22"/>
          <w:u w:val="none"/>
        </w:rPr>
        <w:t>A</w:t>
      </w:r>
      <w:r w:rsidR="00DC57DC" w:rsidRPr="00DC57DC">
        <w:rPr>
          <w:rStyle w:val="Hyperlink"/>
          <w:rFonts w:cs="Arial"/>
          <w:b/>
          <w:bCs/>
          <w:color w:val="auto"/>
          <w:szCs w:val="22"/>
          <w:u w:val="none"/>
        </w:rPr>
        <w:t xml:space="preserve">pproved by: </w:t>
      </w:r>
      <w:r w:rsidR="00DC57DC">
        <w:rPr>
          <w:rStyle w:val="Hyperlink"/>
          <w:rFonts w:cs="Arial"/>
          <w:color w:val="auto"/>
          <w:szCs w:val="22"/>
          <w:u w:val="none"/>
        </w:rPr>
        <w:t>(Health Service Chief Executive)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628"/>
      </w:tblGrid>
      <w:tr w:rsidR="00DC57DC" w14:paraId="2AA54A2D" w14:textId="77777777" w:rsidTr="0076301D">
        <w:tc>
          <w:tcPr>
            <w:tcW w:w="1452" w:type="dxa"/>
          </w:tcPr>
          <w:p w14:paraId="5D457BC9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2"/>
                <w:u w:val="none"/>
              </w:rPr>
              <w:t>Name:</w:t>
            </w:r>
          </w:p>
        </w:tc>
        <w:tc>
          <w:tcPr>
            <w:tcW w:w="8638" w:type="dxa"/>
          </w:tcPr>
          <w:p w14:paraId="4DAAC06F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DC57DC" w14:paraId="39C4CE57" w14:textId="77777777" w:rsidTr="0076301D">
        <w:tc>
          <w:tcPr>
            <w:tcW w:w="1452" w:type="dxa"/>
          </w:tcPr>
          <w:p w14:paraId="221B70BF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2"/>
                <w:u w:val="none"/>
              </w:rPr>
              <w:t>Position:</w:t>
            </w:r>
          </w:p>
        </w:tc>
        <w:tc>
          <w:tcPr>
            <w:tcW w:w="8638" w:type="dxa"/>
          </w:tcPr>
          <w:p w14:paraId="11C12568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DC57DC" w14:paraId="38D2653B" w14:textId="77777777" w:rsidTr="0076301D">
        <w:tc>
          <w:tcPr>
            <w:tcW w:w="1452" w:type="dxa"/>
          </w:tcPr>
          <w:p w14:paraId="4E2CA4FD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2"/>
                <w:u w:val="none"/>
              </w:rPr>
              <w:t>Signature:</w:t>
            </w:r>
          </w:p>
        </w:tc>
        <w:tc>
          <w:tcPr>
            <w:tcW w:w="8638" w:type="dxa"/>
          </w:tcPr>
          <w:p w14:paraId="21C25F65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  <w:tr w:rsidR="00DC57DC" w14:paraId="5D62023C" w14:textId="77777777" w:rsidTr="0076301D">
        <w:tc>
          <w:tcPr>
            <w:tcW w:w="1452" w:type="dxa"/>
          </w:tcPr>
          <w:p w14:paraId="7A826378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2"/>
                <w:u w:val="none"/>
              </w:rPr>
              <w:t>Date:</w:t>
            </w:r>
          </w:p>
        </w:tc>
        <w:tc>
          <w:tcPr>
            <w:tcW w:w="8638" w:type="dxa"/>
          </w:tcPr>
          <w:p w14:paraId="772EE707" w14:textId="77777777" w:rsidR="00DC57DC" w:rsidRDefault="00DC57DC" w:rsidP="00346726">
            <w:pPr>
              <w:pStyle w:val="BodyText"/>
              <w:rPr>
                <w:rStyle w:val="Hyperlink"/>
                <w:rFonts w:cs="Arial"/>
                <w:color w:val="auto"/>
                <w:szCs w:val="22"/>
                <w:u w:val="none"/>
              </w:rPr>
            </w:pPr>
          </w:p>
        </w:tc>
      </w:tr>
    </w:tbl>
    <w:p w14:paraId="13FC9A08" w14:textId="77777777" w:rsidR="00DC57DC" w:rsidRDefault="00DC57DC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p w14:paraId="5CADDD67" w14:textId="77777777" w:rsidR="00DC57DC" w:rsidRDefault="00DC57DC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bookmarkEnd w:id="0"/>
    <w:p w14:paraId="2A9F827F" w14:textId="77777777" w:rsidR="00DC57DC" w:rsidRPr="00C6396D" w:rsidRDefault="00DC57DC" w:rsidP="0034672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sectPr w:rsidR="00DC57DC" w:rsidRPr="00C6396D" w:rsidSect="00084F05">
      <w:headerReference w:type="default" r:id="rId60"/>
      <w:footerReference w:type="default" r:id="rId61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CC2D" w14:textId="77777777" w:rsidR="00642DE4" w:rsidRDefault="00642DE4" w:rsidP="008B6886">
      <w:pPr>
        <w:spacing w:after="0" w:line="240" w:lineRule="auto"/>
      </w:pPr>
      <w:r>
        <w:separator/>
      </w:r>
    </w:p>
  </w:endnote>
  <w:endnote w:type="continuationSeparator" w:id="0">
    <w:p w14:paraId="730F1F9B" w14:textId="77777777" w:rsidR="00642DE4" w:rsidRDefault="00642DE4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Arial Black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Segoe Script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9970" w14:textId="77777777" w:rsidR="00EC179D" w:rsidRDefault="00EC179D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2367E8DF" wp14:editId="645D734C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01D24F7" wp14:editId="29200953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EC179D" w:rsidRPr="00BC7013" w14:paraId="21D36FDC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DC44BEE" w14:textId="40D3D629" w:rsidR="00EC179D" w:rsidRPr="00BC7013" w:rsidRDefault="00EC179D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7EA1D774" w14:textId="77777777" w:rsidR="00EC179D" w:rsidRPr="00BC7013" w:rsidRDefault="00EC179D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477701FE" w14:textId="42B17FB7" w:rsidR="00EC179D" w:rsidRPr="00DF473B" w:rsidRDefault="00302BDE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  <w:sz w:val="18"/>
        <w:szCs w:val="18"/>
      </w:rPr>
    </w:pPr>
    <w:r>
      <w:rPr>
        <w:b/>
        <w:color w:val="0094B4"/>
        <w:sz w:val="18"/>
        <w:szCs w:val="18"/>
      </w:rPr>
      <w:t>March 2024 -</w:t>
    </w:r>
    <w:r w:rsidR="00E951EE">
      <w:rPr>
        <w:b/>
        <w:color w:val="0094B4"/>
        <w:sz w:val="18"/>
        <w:szCs w:val="18"/>
      </w:rPr>
      <w:t xml:space="preserve"> Proposed </w:t>
    </w:r>
    <w:r w:rsidR="00D478F2" w:rsidRPr="00DF473B">
      <w:rPr>
        <w:b/>
        <w:color w:val="0094B4"/>
        <w:sz w:val="18"/>
        <w:szCs w:val="18"/>
      </w:rPr>
      <w:t>Permanent</w:t>
    </w:r>
    <w:r w:rsidR="00EC179D" w:rsidRPr="00DF473B">
      <w:rPr>
        <w:b/>
        <w:color w:val="0094B4"/>
        <w:sz w:val="18"/>
        <w:szCs w:val="18"/>
      </w:rPr>
      <w:t xml:space="preserve"> Change Notification Form </w:t>
    </w:r>
    <w:r w:rsidR="004C13FC">
      <w:rPr>
        <w:b/>
        <w:color w:val="0094B4"/>
        <w:sz w:val="18"/>
        <w:szCs w:val="18"/>
      </w:rPr>
      <w:t>(</w:t>
    </w:r>
    <w:r w:rsidR="00EC179D" w:rsidRPr="00DF473B">
      <w:rPr>
        <w:b/>
        <w:color w:val="0094B4"/>
        <w:sz w:val="18"/>
        <w:szCs w:val="18"/>
      </w:rPr>
      <w:t xml:space="preserve">HHS </w:t>
    </w:r>
    <w:r w:rsidR="004C13FC">
      <w:rPr>
        <w:b/>
        <w:color w:val="0094B4"/>
        <w:sz w:val="18"/>
        <w:szCs w:val="18"/>
      </w:rPr>
      <w:t>s</w:t>
    </w:r>
    <w:r w:rsidR="00EC179D" w:rsidRPr="00DF473B">
      <w:rPr>
        <w:b/>
        <w:color w:val="0094B4"/>
        <w:sz w:val="18"/>
        <w:szCs w:val="18"/>
      </w:rPr>
      <w:t>ummary</w:t>
    </w:r>
    <w:r w:rsidR="004C13FC">
      <w:rPr>
        <w:b/>
        <w:color w:val="0094B4"/>
        <w:sz w:val="18"/>
        <w:szCs w:val="18"/>
      </w:rPr>
      <w:t>)</w:t>
    </w:r>
    <w:r w:rsidR="00EC179D" w:rsidRPr="00DF473B">
      <w:rPr>
        <w:b/>
        <w:color w:val="0094B4"/>
        <w:sz w:val="18"/>
        <w:szCs w:val="18"/>
      </w:rPr>
      <w:t xml:space="preserve"> - </w:t>
    </w:r>
    <w:r w:rsidR="00EC179D" w:rsidRPr="00DF473B">
      <w:rPr>
        <w:b/>
        <w:color w:val="0094B4"/>
        <w:sz w:val="18"/>
        <w:szCs w:val="18"/>
      </w:rPr>
      <w:fldChar w:fldCharType="begin"/>
    </w:r>
    <w:r w:rsidR="00EC179D" w:rsidRPr="00DF473B">
      <w:rPr>
        <w:b/>
        <w:color w:val="0094B4"/>
        <w:sz w:val="18"/>
        <w:szCs w:val="18"/>
      </w:rPr>
      <w:instrText xml:space="preserve"> PAGE </w:instrText>
    </w:r>
    <w:r w:rsidR="00EC179D" w:rsidRPr="00DF473B">
      <w:rPr>
        <w:b/>
        <w:color w:val="0094B4"/>
        <w:sz w:val="18"/>
        <w:szCs w:val="18"/>
      </w:rPr>
      <w:fldChar w:fldCharType="separate"/>
    </w:r>
    <w:r w:rsidR="00EC179D" w:rsidRPr="00DF473B">
      <w:rPr>
        <w:b/>
        <w:noProof/>
        <w:color w:val="0094B4"/>
        <w:sz w:val="18"/>
        <w:szCs w:val="18"/>
      </w:rPr>
      <w:t>9</w:t>
    </w:r>
    <w:r w:rsidR="00EC179D" w:rsidRPr="00DF473B">
      <w:rPr>
        <w:b/>
        <w:color w:val="0094B4"/>
        <w:sz w:val="18"/>
        <w:szCs w:val="18"/>
      </w:rPr>
      <w:fldChar w:fldCharType="end"/>
    </w:r>
    <w:r w:rsidR="00EC179D" w:rsidRPr="00DF473B">
      <w:rPr>
        <w:b/>
        <w:color w:val="0094B4"/>
        <w:sz w:val="18"/>
        <w:szCs w:val="18"/>
      </w:rPr>
      <w:t xml:space="preserve"> -</w:t>
    </w:r>
  </w:p>
  <w:p w14:paraId="3B945A85" w14:textId="77777777" w:rsidR="00EC179D" w:rsidRDefault="00EC179D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B163" w14:textId="77777777" w:rsidR="00642DE4" w:rsidRDefault="00642DE4" w:rsidP="008B6886">
      <w:pPr>
        <w:spacing w:after="0" w:line="240" w:lineRule="auto"/>
      </w:pPr>
      <w:r>
        <w:separator/>
      </w:r>
    </w:p>
  </w:footnote>
  <w:footnote w:type="continuationSeparator" w:id="0">
    <w:p w14:paraId="28359AC6" w14:textId="77777777" w:rsidR="00642DE4" w:rsidRDefault="00642DE4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A456" w14:textId="77777777" w:rsidR="00EC179D" w:rsidRDefault="00EC179D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6BD6BAF" wp14:editId="4BD8ECF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C06C79E" wp14:editId="0B24F216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8172" w14:textId="77777777" w:rsidR="00EC179D" w:rsidRDefault="00EC179D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4D1276B7" wp14:editId="586121D8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15C53BB" wp14:editId="6E04F4DD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FC64F39"/>
    <w:multiLevelType w:val="hybridMultilevel"/>
    <w:tmpl w:val="226C0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7229D"/>
    <w:multiLevelType w:val="hybridMultilevel"/>
    <w:tmpl w:val="1D3A8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C1F9B"/>
    <w:multiLevelType w:val="hybridMultilevel"/>
    <w:tmpl w:val="856E4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B46B9"/>
    <w:multiLevelType w:val="hybridMultilevel"/>
    <w:tmpl w:val="D9007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F5C75"/>
    <w:multiLevelType w:val="hybridMultilevel"/>
    <w:tmpl w:val="755E3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5" w15:restartNumberingAfterBreak="0">
    <w:nsid w:val="34793377"/>
    <w:multiLevelType w:val="hybridMultilevel"/>
    <w:tmpl w:val="2286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40484BFC"/>
    <w:multiLevelType w:val="hybridMultilevel"/>
    <w:tmpl w:val="9662A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065843"/>
    <w:multiLevelType w:val="hybridMultilevel"/>
    <w:tmpl w:val="C03C4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5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B6540E3"/>
    <w:multiLevelType w:val="hybridMultilevel"/>
    <w:tmpl w:val="0C40457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25529"/>
    <w:multiLevelType w:val="hybridMultilevel"/>
    <w:tmpl w:val="94A64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127EF"/>
    <w:multiLevelType w:val="hybridMultilevel"/>
    <w:tmpl w:val="9F283436"/>
    <w:lvl w:ilvl="0" w:tplc="50BC9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818879">
    <w:abstractNumId w:val="21"/>
  </w:num>
  <w:num w:numId="2" w16cid:durableId="1714620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9270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5414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94179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4088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85166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5150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409541">
    <w:abstractNumId w:val="29"/>
  </w:num>
  <w:num w:numId="10" w16cid:durableId="1191259425">
    <w:abstractNumId w:val="8"/>
  </w:num>
  <w:num w:numId="11" w16cid:durableId="340937922">
    <w:abstractNumId w:val="30"/>
  </w:num>
  <w:num w:numId="12" w16cid:durableId="672998421">
    <w:abstractNumId w:val="25"/>
  </w:num>
  <w:num w:numId="13" w16cid:durableId="1648437918">
    <w:abstractNumId w:val="18"/>
  </w:num>
  <w:num w:numId="14" w16cid:durableId="1835754343">
    <w:abstractNumId w:val="21"/>
  </w:num>
  <w:num w:numId="15" w16cid:durableId="145170010">
    <w:abstractNumId w:val="7"/>
  </w:num>
  <w:num w:numId="16" w16cid:durableId="2116243108">
    <w:abstractNumId w:val="6"/>
  </w:num>
  <w:num w:numId="17" w16cid:durableId="631331678">
    <w:abstractNumId w:val="5"/>
  </w:num>
  <w:num w:numId="18" w16cid:durableId="155070093">
    <w:abstractNumId w:val="4"/>
  </w:num>
  <w:num w:numId="19" w16cid:durableId="885800018">
    <w:abstractNumId w:val="14"/>
  </w:num>
  <w:num w:numId="20" w16cid:durableId="582957386">
    <w:abstractNumId w:val="3"/>
  </w:num>
  <w:num w:numId="21" w16cid:durableId="1877891119">
    <w:abstractNumId w:val="2"/>
  </w:num>
  <w:num w:numId="22" w16cid:durableId="130251745">
    <w:abstractNumId w:val="1"/>
  </w:num>
  <w:num w:numId="23" w16cid:durableId="1716545721">
    <w:abstractNumId w:val="0"/>
  </w:num>
  <w:num w:numId="24" w16cid:durableId="2033608246">
    <w:abstractNumId w:val="23"/>
  </w:num>
  <w:num w:numId="25" w16cid:durableId="374356327">
    <w:abstractNumId w:val="19"/>
  </w:num>
  <w:num w:numId="26" w16cid:durableId="1186284149">
    <w:abstractNumId w:val="20"/>
  </w:num>
  <w:num w:numId="27" w16cid:durableId="782266761">
    <w:abstractNumId w:val="16"/>
  </w:num>
  <w:num w:numId="28" w16cid:durableId="879896203">
    <w:abstractNumId w:val="23"/>
  </w:num>
  <w:num w:numId="29" w16cid:durableId="609704543">
    <w:abstractNumId w:val="23"/>
  </w:num>
  <w:num w:numId="30" w16cid:durableId="1375231614">
    <w:abstractNumId w:val="23"/>
  </w:num>
  <w:num w:numId="31" w16cid:durableId="1678262620">
    <w:abstractNumId w:val="22"/>
  </w:num>
  <w:num w:numId="32" w16cid:durableId="1909727532">
    <w:abstractNumId w:val="10"/>
  </w:num>
  <w:num w:numId="33" w16cid:durableId="1047950899">
    <w:abstractNumId w:val="9"/>
  </w:num>
  <w:num w:numId="34" w16cid:durableId="1394085959">
    <w:abstractNumId w:val="12"/>
  </w:num>
  <w:num w:numId="35" w16cid:durableId="1846088023">
    <w:abstractNumId w:val="26"/>
  </w:num>
  <w:num w:numId="36" w16cid:durableId="1051685973">
    <w:abstractNumId w:val="27"/>
  </w:num>
  <w:num w:numId="37" w16cid:durableId="455149337">
    <w:abstractNumId w:val="13"/>
  </w:num>
  <w:num w:numId="38" w16cid:durableId="1743716613">
    <w:abstractNumId w:val="17"/>
  </w:num>
  <w:num w:numId="39" w16cid:durableId="1313213692">
    <w:abstractNumId w:val="28"/>
  </w:num>
  <w:num w:numId="40" w16cid:durableId="1858425674">
    <w:abstractNumId w:val="15"/>
  </w:num>
  <w:num w:numId="41" w16cid:durableId="71199778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13E71"/>
    <w:rsid w:val="000160AF"/>
    <w:rsid w:val="00035F5E"/>
    <w:rsid w:val="00040196"/>
    <w:rsid w:val="000452D1"/>
    <w:rsid w:val="0004770A"/>
    <w:rsid w:val="00054542"/>
    <w:rsid w:val="00062974"/>
    <w:rsid w:val="00062C1F"/>
    <w:rsid w:val="00066054"/>
    <w:rsid w:val="00070BAB"/>
    <w:rsid w:val="000731F5"/>
    <w:rsid w:val="000754ED"/>
    <w:rsid w:val="000847D1"/>
    <w:rsid w:val="00084F05"/>
    <w:rsid w:val="000873BC"/>
    <w:rsid w:val="000961FB"/>
    <w:rsid w:val="000B324B"/>
    <w:rsid w:val="000B4030"/>
    <w:rsid w:val="000B5115"/>
    <w:rsid w:val="000C422F"/>
    <w:rsid w:val="000C77B9"/>
    <w:rsid w:val="000D1829"/>
    <w:rsid w:val="000D5010"/>
    <w:rsid w:val="000D6D3D"/>
    <w:rsid w:val="000E5A71"/>
    <w:rsid w:val="000E6816"/>
    <w:rsid w:val="000E6B24"/>
    <w:rsid w:val="000F26CD"/>
    <w:rsid w:val="00102BA9"/>
    <w:rsid w:val="00125914"/>
    <w:rsid w:val="00135120"/>
    <w:rsid w:val="00135493"/>
    <w:rsid w:val="00150151"/>
    <w:rsid w:val="001557B5"/>
    <w:rsid w:val="00160612"/>
    <w:rsid w:val="00184988"/>
    <w:rsid w:val="0018667B"/>
    <w:rsid w:val="001C470D"/>
    <w:rsid w:val="001C548D"/>
    <w:rsid w:val="001D3B55"/>
    <w:rsid w:val="001D6D47"/>
    <w:rsid w:val="001F4061"/>
    <w:rsid w:val="00203BBD"/>
    <w:rsid w:val="002078F4"/>
    <w:rsid w:val="002150F0"/>
    <w:rsid w:val="00220B30"/>
    <w:rsid w:val="00224951"/>
    <w:rsid w:val="00234B40"/>
    <w:rsid w:val="002355EC"/>
    <w:rsid w:val="00236857"/>
    <w:rsid w:val="00242AB5"/>
    <w:rsid w:val="0024407D"/>
    <w:rsid w:val="00253958"/>
    <w:rsid w:val="00256524"/>
    <w:rsid w:val="00262439"/>
    <w:rsid w:val="00270A51"/>
    <w:rsid w:val="00271A44"/>
    <w:rsid w:val="00273977"/>
    <w:rsid w:val="0028260C"/>
    <w:rsid w:val="002A2B63"/>
    <w:rsid w:val="002C0751"/>
    <w:rsid w:val="002C34B6"/>
    <w:rsid w:val="002C7460"/>
    <w:rsid w:val="002F4DC8"/>
    <w:rsid w:val="002F6B98"/>
    <w:rsid w:val="00302BDE"/>
    <w:rsid w:val="00313670"/>
    <w:rsid w:val="00315E98"/>
    <w:rsid w:val="00323815"/>
    <w:rsid w:val="00331268"/>
    <w:rsid w:val="00331C98"/>
    <w:rsid w:val="00340F00"/>
    <w:rsid w:val="00343146"/>
    <w:rsid w:val="00346726"/>
    <w:rsid w:val="00347D0E"/>
    <w:rsid w:val="00353C69"/>
    <w:rsid w:val="00361238"/>
    <w:rsid w:val="00361C7F"/>
    <w:rsid w:val="00367D2F"/>
    <w:rsid w:val="00376697"/>
    <w:rsid w:val="00380869"/>
    <w:rsid w:val="00396DB6"/>
    <w:rsid w:val="003A0A27"/>
    <w:rsid w:val="003A27DD"/>
    <w:rsid w:val="003A2BA1"/>
    <w:rsid w:val="003A3A4F"/>
    <w:rsid w:val="003B0BA9"/>
    <w:rsid w:val="003B3059"/>
    <w:rsid w:val="003C758B"/>
    <w:rsid w:val="003D3490"/>
    <w:rsid w:val="003D51BE"/>
    <w:rsid w:val="003D7B34"/>
    <w:rsid w:val="003E632E"/>
    <w:rsid w:val="003F0AC9"/>
    <w:rsid w:val="00400F97"/>
    <w:rsid w:val="00401BF0"/>
    <w:rsid w:val="00404AC8"/>
    <w:rsid w:val="00404EF1"/>
    <w:rsid w:val="00415203"/>
    <w:rsid w:val="00415B83"/>
    <w:rsid w:val="00420197"/>
    <w:rsid w:val="00441098"/>
    <w:rsid w:val="00442190"/>
    <w:rsid w:val="00456773"/>
    <w:rsid w:val="00456CD1"/>
    <w:rsid w:val="00460799"/>
    <w:rsid w:val="004626EF"/>
    <w:rsid w:val="004647D6"/>
    <w:rsid w:val="0047330D"/>
    <w:rsid w:val="00473420"/>
    <w:rsid w:val="004775D4"/>
    <w:rsid w:val="00487B3C"/>
    <w:rsid w:val="00492CA1"/>
    <w:rsid w:val="00493844"/>
    <w:rsid w:val="00494D2B"/>
    <w:rsid w:val="004A0180"/>
    <w:rsid w:val="004A3EEF"/>
    <w:rsid w:val="004B54AD"/>
    <w:rsid w:val="004C0504"/>
    <w:rsid w:val="004C13FC"/>
    <w:rsid w:val="004D5176"/>
    <w:rsid w:val="004E0840"/>
    <w:rsid w:val="004E166F"/>
    <w:rsid w:val="004E559D"/>
    <w:rsid w:val="004F270E"/>
    <w:rsid w:val="004F2D68"/>
    <w:rsid w:val="004F4A0E"/>
    <w:rsid w:val="004F6A2F"/>
    <w:rsid w:val="0051320B"/>
    <w:rsid w:val="005135C3"/>
    <w:rsid w:val="005261EE"/>
    <w:rsid w:val="00534835"/>
    <w:rsid w:val="00544AB2"/>
    <w:rsid w:val="00547CBE"/>
    <w:rsid w:val="00551573"/>
    <w:rsid w:val="00555A3B"/>
    <w:rsid w:val="0055694D"/>
    <w:rsid w:val="005606E8"/>
    <w:rsid w:val="005630E5"/>
    <w:rsid w:val="00565B75"/>
    <w:rsid w:val="00583672"/>
    <w:rsid w:val="00586AC6"/>
    <w:rsid w:val="005D5142"/>
    <w:rsid w:val="005D7F05"/>
    <w:rsid w:val="005E32E2"/>
    <w:rsid w:val="005F5104"/>
    <w:rsid w:val="00613804"/>
    <w:rsid w:val="00620433"/>
    <w:rsid w:val="00630B52"/>
    <w:rsid w:val="00633245"/>
    <w:rsid w:val="006347E9"/>
    <w:rsid w:val="00642DE4"/>
    <w:rsid w:val="00671219"/>
    <w:rsid w:val="00671C32"/>
    <w:rsid w:val="006752D2"/>
    <w:rsid w:val="0067556F"/>
    <w:rsid w:val="00690B2C"/>
    <w:rsid w:val="006A19B5"/>
    <w:rsid w:val="006B2872"/>
    <w:rsid w:val="006B5226"/>
    <w:rsid w:val="006B54EC"/>
    <w:rsid w:val="006B66BA"/>
    <w:rsid w:val="006B7FB0"/>
    <w:rsid w:val="006D36EC"/>
    <w:rsid w:val="006D70B7"/>
    <w:rsid w:val="006F02CB"/>
    <w:rsid w:val="006F1A6F"/>
    <w:rsid w:val="006F66C7"/>
    <w:rsid w:val="007152AF"/>
    <w:rsid w:val="007161E6"/>
    <w:rsid w:val="00716648"/>
    <w:rsid w:val="00716CA2"/>
    <w:rsid w:val="00725A23"/>
    <w:rsid w:val="00736D37"/>
    <w:rsid w:val="00750050"/>
    <w:rsid w:val="00761966"/>
    <w:rsid w:val="00761F22"/>
    <w:rsid w:val="0076301D"/>
    <w:rsid w:val="00771015"/>
    <w:rsid w:val="00791B47"/>
    <w:rsid w:val="00795229"/>
    <w:rsid w:val="00795AAC"/>
    <w:rsid w:val="007A16E7"/>
    <w:rsid w:val="007A612E"/>
    <w:rsid w:val="007B5977"/>
    <w:rsid w:val="007D3720"/>
    <w:rsid w:val="007D4505"/>
    <w:rsid w:val="007E548B"/>
    <w:rsid w:val="007F044E"/>
    <w:rsid w:val="007F70E2"/>
    <w:rsid w:val="0081634A"/>
    <w:rsid w:val="008323CB"/>
    <w:rsid w:val="0084083C"/>
    <w:rsid w:val="00842D77"/>
    <w:rsid w:val="00844910"/>
    <w:rsid w:val="008455D6"/>
    <w:rsid w:val="00845A4C"/>
    <w:rsid w:val="0085266B"/>
    <w:rsid w:val="0086091A"/>
    <w:rsid w:val="00866901"/>
    <w:rsid w:val="00871516"/>
    <w:rsid w:val="00877817"/>
    <w:rsid w:val="00893550"/>
    <w:rsid w:val="008A0E48"/>
    <w:rsid w:val="008A4710"/>
    <w:rsid w:val="008B1760"/>
    <w:rsid w:val="008B5715"/>
    <w:rsid w:val="008B6886"/>
    <w:rsid w:val="008D7DF7"/>
    <w:rsid w:val="008F1447"/>
    <w:rsid w:val="008F5118"/>
    <w:rsid w:val="008F5339"/>
    <w:rsid w:val="008F7635"/>
    <w:rsid w:val="00906359"/>
    <w:rsid w:val="00920322"/>
    <w:rsid w:val="00924C2B"/>
    <w:rsid w:val="0093352B"/>
    <w:rsid w:val="00941778"/>
    <w:rsid w:val="00942307"/>
    <w:rsid w:val="00974B47"/>
    <w:rsid w:val="009805C1"/>
    <w:rsid w:val="009906AD"/>
    <w:rsid w:val="00993010"/>
    <w:rsid w:val="009930D5"/>
    <w:rsid w:val="00995BD4"/>
    <w:rsid w:val="009A0014"/>
    <w:rsid w:val="009B7399"/>
    <w:rsid w:val="009E08B8"/>
    <w:rsid w:val="009E1C4B"/>
    <w:rsid w:val="009E4672"/>
    <w:rsid w:val="009E4755"/>
    <w:rsid w:val="009F09A1"/>
    <w:rsid w:val="009F15B2"/>
    <w:rsid w:val="00A046A3"/>
    <w:rsid w:val="00A072B2"/>
    <w:rsid w:val="00A236D1"/>
    <w:rsid w:val="00A25543"/>
    <w:rsid w:val="00A35A6A"/>
    <w:rsid w:val="00A35A86"/>
    <w:rsid w:val="00A4500C"/>
    <w:rsid w:val="00A47AF1"/>
    <w:rsid w:val="00A63A9B"/>
    <w:rsid w:val="00A65E7C"/>
    <w:rsid w:val="00A72C8B"/>
    <w:rsid w:val="00A735EA"/>
    <w:rsid w:val="00A74ADA"/>
    <w:rsid w:val="00A77BFE"/>
    <w:rsid w:val="00A806F5"/>
    <w:rsid w:val="00A84C39"/>
    <w:rsid w:val="00A91A36"/>
    <w:rsid w:val="00A96995"/>
    <w:rsid w:val="00AA539A"/>
    <w:rsid w:val="00AB5C25"/>
    <w:rsid w:val="00AB68FC"/>
    <w:rsid w:val="00AB7944"/>
    <w:rsid w:val="00AD3A83"/>
    <w:rsid w:val="00AF2F1A"/>
    <w:rsid w:val="00AF43FF"/>
    <w:rsid w:val="00AF561A"/>
    <w:rsid w:val="00AF7F4F"/>
    <w:rsid w:val="00B02814"/>
    <w:rsid w:val="00B22990"/>
    <w:rsid w:val="00B2799D"/>
    <w:rsid w:val="00B3081F"/>
    <w:rsid w:val="00B30A41"/>
    <w:rsid w:val="00B346A4"/>
    <w:rsid w:val="00B52BAE"/>
    <w:rsid w:val="00B6137E"/>
    <w:rsid w:val="00B6381A"/>
    <w:rsid w:val="00B647E5"/>
    <w:rsid w:val="00B654F7"/>
    <w:rsid w:val="00B724C8"/>
    <w:rsid w:val="00B939B4"/>
    <w:rsid w:val="00BA6899"/>
    <w:rsid w:val="00BB1B63"/>
    <w:rsid w:val="00BB7787"/>
    <w:rsid w:val="00BC7013"/>
    <w:rsid w:val="00BD49FF"/>
    <w:rsid w:val="00BE33C4"/>
    <w:rsid w:val="00BE39CC"/>
    <w:rsid w:val="00BF28F5"/>
    <w:rsid w:val="00BF4169"/>
    <w:rsid w:val="00BF55A8"/>
    <w:rsid w:val="00C130CF"/>
    <w:rsid w:val="00C33B44"/>
    <w:rsid w:val="00C36D8C"/>
    <w:rsid w:val="00C53384"/>
    <w:rsid w:val="00C53FB0"/>
    <w:rsid w:val="00C57AE0"/>
    <w:rsid w:val="00C6396D"/>
    <w:rsid w:val="00C71FC9"/>
    <w:rsid w:val="00C86747"/>
    <w:rsid w:val="00CA3F6B"/>
    <w:rsid w:val="00CA4408"/>
    <w:rsid w:val="00CB17F1"/>
    <w:rsid w:val="00CB64C0"/>
    <w:rsid w:val="00CC0469"/>
    <w:rsid w:val="00CC084F"/>
    <w:rsid w:val="00CD55BB"/>
    <w:rsid w:val="00CD5B5D"/>
    <w:rsid w:val="00CE2B55"/>
    <w:rsid w:val="00CF2338"/>
    <w:rsid w:val="00D01A82"/>
    <w:rsid w:val="00D03723"/>
    <w:rsid w:val="00D042C3"/>
    <w:rsid w:val="00D078A7"/>
    <w:rsid w:val="00D15C29"/>
    <w:rsid w:val="00D22F1D"/>
    <w:rsid w:val="00D454D0"/>
    <w:rsid w:val="00D478F2"/>
    <w:rsid w:val="00D5406A"/>
    <w:rsid w:val="00D541C1"/>
    <w:rsid w:val="00D64AB4"/>
    <w:rsid w:val="00D764FF"/>
    <w:rsid w:val="00D808B4"/>
    <w:rsid w:val="00D81F3E"/>
    <w:rsid w:val="00D84DA7"/>
    <w:rsid w:val="00D853E7"/>
    <w:rsid w:val="00D869C7"/>
    <w:rsid w:val="00DA3E0E"/>
    <w:rsid w:val="00DB0446"/>
    <w:rsid w:val="00DB1708"/>
    <w:rsid w:val="00DC18A2"/>
    <w:rsid w:val="00DC57DC"/>
    <w:rsid w:val="00DE18BB"/>
    <w:rsid w:val="00DF473B"/>
    <w:rsid w:val="00DF5866"/>
    <w:rsid w:val="00E06768"/>
    <w:rsid w:val="00E361EC"/>
    <w:rsid w:val="00E42B32"/>
    <w:rsid w:val="00E44AF6"/>
    <w:rsid w:val="00E50E8C"/>
    <w:rsid w:val="00E6610F"/>
    <w:rsid w:val="00E86071"/>
    <w:rsid w:val="00E8651B"/>
    <w:rsid w:val="00E86F95"/>
    <w:rsid w:val="00E951EE"/>
    <w:rsid w:val="00EC179D"/>
    <w:rsid w:val="00EC6059"/>
    <w:rsid w:val="00ED79F6"/>
    <w:rsid w:val="00EE7524"/>
    <w:rsid w:val="00F06A4B"/>
    <w:rsid w:val="00F27EA7"/>
    <w:rsid w:val="00F426D0"/>
    <w:rsid w:val="00F46FC7"/>
    <w:rsid w:val="00F604A6"/>
    <w:rsid w:val="00F6472C"/>
    <w:rsid w:val="00F70C14"/>
    <w:rsid w:val="00F77797"/>
    <w:rsid w:val="00F852CB"/>
    <w:rsid w:val="00F90A5E"/>
    <w:rsid w:val="00F95AAB"/>
    <w:rsid w:val="00F95EDF"/>
    <w:rsid w:val="00FA2E0B"/>
    <w:rsid w:val="00FA368C"/>
    <w:rsid w:val="00FB6B96"/>
    <w:rsid w:val="00FB6DF9"/>
    <w:rsid w:val="00FC2E9A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4308A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229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2990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2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990"/>
    <w:rPr>
      <w:rFonts w:ascii="Arial" w:hAnsi="Arial" w:cs="MetaOT-Normal"/>
      <w:b/>
      <w:bCs/>
      <w:color w:val="000000"/>
      <w:lang w:val="en-US" w:eastAsia="en-US"/>
    </w:rPr>
  </w:style>
  <w:style w:type="table" w:customStyle="1" w:styleId="TableGrid20">
    <w:name w:val="Table Grid2"/>
    <w:basedOn w:val="TableNormal"/>
    <w:uiPriority w:val="39"/>
    <w:rsid w:val="00974B47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78A7"/>
    <w:rPr>
      <w:rFonts w:ascii="Arial" w:hAnsi="Arial" w:cs="MetaOT-Normal"/>
      <w:color w:val="000000"/>
      <w:sz w:val="22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scf@health.qld.gov.au" TargetMode="External"/><Relationship Id="rId18" Type="http://schemas.openxmlformats.org/officeDocument/2006/relationships/hyperlink" Target="mailto:Private_Health@health.qld.gov.au" TargetMode="External"/><Relationship Id="rId26" Type="http://schemas.openxmlformats.org/officeDocument/2006/relationships/hyperlink" Target="https://www.health.qld.gov.au/__data/assets/pdf_file/0023/444434/cscf-alcohol-other-drug.pdf" TargetMode="External"/><Relationship Id="rId39" Type="http://schemas.openxmlformats.org/officeDocument/2006/relationships/hyperlink" Target="https://www.health.qld.gov.au/__data/assets/pdf_file/0025/444571/cscf-intensive-care-services.pdf" TargetMode="External"/><Relationship Id="rId21" Type="http://schemas.openxmlformats.org/officeDocument/2006/relationships/hyperlink" Target="mailto:QldClinicalNetworks@health.qld.gov.au" TargetMode="External"/><Relationship Id="rId34" Type="http://schemas.openxmlformats.org/officeDocument/2006/relationships/hyperlink" Target="https://www.health.qld.gov.au/__data/assets/pdf_file/0022/444271/cscf-cardiac.pdf" TargetMode="External"/><Relationship Id="rId42" Type="http://schemas.openxmlformats.org/officeDocument/2006/relationships/hyperlink" Target="https://www.health.qld.gov.au/__data/assets/pdf_file/0024/444264/cscf-medical.pdf" TargetMode="External"/><Relationship Id="rId47" Type="http://schemas.openxmlformats.org/officeDocument/2006/relationships/hyperlink" Target="https://www.health.qld.gov.au/__data/assets/pdf_file/0023/444272/cscf-neonatal.pdf" TargetMode="External"/><Relationship Id="rId50" Type="http://schemas.openxmlformats.org/officeDocument/2006/relationships/hyperlink" Target="https://www.health.qld.gov.au/__data/assets/pdf_file/0021/444270/cscf-pathology.pdf" TargetMode="External"/><Relationship Id="rId55" Type="http://schemas.openxmlformats.org/officeDocument/2006/relationships/hyperlink" Target="https://www.health.qld.gov.au/__data/assets/pdf_file/0023/444263/cscf-surgical.pdf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ealth.qld.gov.au/clinical-practice/guidelines-procedures/service-delivery/cscf/hospitals/public" TargetMode="External"/><Relationship Id="rId20" Type="http://schemas.openxmlformats.org/officeDocument/2006/relationships/hyperlink" Target="mailto:SPB_Strategic_Planning@health.qld.gov.au" TargetMode="External"/><Relationship Id="rId29" Type="http://schemas.openxmlformats.org/officeDocument/2006/relationships/hyperlink" Target="https://www.health.qld.gov.au/__data/assets/pdf_file/0018/444420/cscf-cancer-childrens.pdf" TargetMode="External"/><Relationship Id="rId41" Type="http://schemas.openxmlformats.org/officeDocument/2006/relationships/hyperlink" Target="https://www.health.qld.gov.au/__data/assets/pdf_file/0024/444273/cscf-maternity.pdf" TargetMode="External"/><Relationship Id="rId54" Type="http://schemas.openxmlformats.org/officeDocument/2006/relationships/hyperlink" Target="https://www.health.qld.gov.au/__data/assets/pdf_file/0028/444187/cscf-renal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qld.gov.au/clinical-practice/guidelines-procedures/service-delivery/cscf/hospitals/public/guide-to-engagement-and-consultation-on-clinical-service-review" TargetMode="External"/><Relationship Id="rId24" Type="http://schemas.openxmlformats.org/officeDocument/2006/relationships/hyperlink" Target="https://qheps.health.qld.gov.au/csd/business/governance-and-compliance/human-rights" TargetMode="External"/><Relationship Id="rId32" Type="http://schemas.openxmlformats.org/officeDocument/2006/relationships/hyperlink" Target="https://www.health.qld.gov.au/__data/assets/pdf_file/0025/444625/cscf-cancer-radiation-oncology.pdf" TargetMode="External"/><Relationship Id="rId37" Type="http://schemas.openxmlformats.org/officeDocument/2006/relationships/hyperlink" Target="https://www.health.qld.gov.au/__data/assets/pdf_file/0018/444501/cscf-emergency-childrens.pdf" TargetMode="External"/><Relationship Id="rId40" Type="http://schemas.openxmlformats.org/officeDocument/2006/relationships/hyperlink" Target="https://www.health.qld.gov.au/__data/assets/pdf_file/0024/444570/cscf-intensive-care-childrens.pdf" TargetMode="External"/><Relationship Id="rId45" Type="http://schemas.openxmlformats.org/officeDocument/2006/relationships/hyperlink" Target="https://www.health.qld.gov.au/__data/assets/pdf_file/0026/444374/cscf-medical-imaging.pdf" TargetMode="External"/><Relationship Id="rId53" Type="http://schemas.openxmlformats.org/officeDocument/2006/relationships/hyperlink" Target="https://www.health.qld.gov.au/__data/assets/pdf_file/0024/444363/cscf-rehabilitation.pdf" TargetMode="External"/><Relationship Id="rId58" Type="http://schemas.openxmlformats.org/officeDocument/2006/relationships/hyperlink" Target="https://www.health.qld.gov.au/__data/assets/pdf_file/0028/1178380/cscf-trauma-servic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cf@health.qld.gov.au" TargetMode="External"/><Relationship Id="rId23" Type="http://schemas.openxmlformats.org/officeDocument/2006/relationships/hyperlink" Target="https://qheps.health.qld.gov.au/corro-templates" TargetMode="External"/><Relationship Id="rId28" Type="http://schemas.openxmlformats.org/officeDocument/2006/relationships/hyperlink" Target="https://www.health.qld.gov.au/__data/assets/pdf_file/0018/444510/cscf-anaesthetic-childrens.pdf" TargetMode="External"/><Relationship Id="rId36" Type="http://schemas.openxmlformats.org/officeDocument/2006/relationships/hyperlink" Target="https://www.health.qld.gov.au/__data/assets/pdf_file/0027/444276/cscf-emergency.pdf" TargetMode="External"/><Relationship Id="rId49" Type="http://schemas.openxmlformats.org/officeDocument/2006/relationships/hyperlink" Target="https://www.health.qld.gov.au/__data/assets/pdf_file/0022/444361/cscf-palliative-care.pdf" TargetMode="External"/><Relationship Id="rId57" Type="http://schemas.openxmlformats.org/officeDocument/2006/relationships/hyperlink" Target="https://www.health.qld.gov.au/__data/assets/pdf_file/0025/444436/cscf-surgical-childrens.pdf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www.health.qld.gov.au/clinical-practice/guidelines-procedures/service-delivery/cscf/hospitals/public" TargetMode="External"/><Relationship Id="rId19" Type="http://schemas.openxmlformats.org/officeDocument/2006/relationships/hyperlink" Target="mailto:HPSP-Corro@health.qld.gov.au" TargetMode="External"/><Relationship Id="rId31" Type="http://schemas.openxmlformats.org/officeDocument/2006/relationships/hyperlink" Target="https://www.health.qld.gov.au/__data/assets/pdf_file/0025/444580/cscf-cancer-medical-oncology.pdf" TargetMode="External"/><Relationship Id="rId44" Type="http://schemas.openxmlformats.org/officeDocument/2006/relationships/hyperlink" Target="https://www.health.qld.gov.au/__data/assets/pdf_file/0023/444326/cscf-medication.pdf" TargetMode="External"/><Relationship Id="rId52" Type="http://schemas.openxmlformats.org/officeDocument/2006/relationships/hyperlink" Target="https://www.health.qld.gov.au/__data/assets/pdf_file/0008/1020050/cscf-persistent-pain-services-module.pdf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ealth.qld.gov.au/clinical-practice/guidelines-procedures/service-delivery/cscf/hospitals/public" TargetMode="External"/><Relationship Id="rId22" Type="http://schemas.openxmlformats.org/officeDocument/2006/relationships/hyperlink" Target="https://qheps.health.qld.gov.au/corro-templates" TargetMode="External"/><Relationship Id="rId27" Type="http://schemas.openxmlformats.org/officeDocument/2006/relationships/hyperlink" Target="https://www.health.qld.gov.au/__data/assets/pdf_file/0017/444320/cscf-anaesthetic.pdf" TargetMode="External"/><Relationship Id="rId30" Type="http://schemas.openxmlformats.org/officeDocument/2006/relationships/hyperlink" Target="https://www.health.qld.gov.au/__data/assets/pdf_file/0024/444750/cscf-cancer-haematological-malignancy.pdf" TargetMode="External"/><Relationship Id="rId35" Type="http://schemas.openxmlformats.org/officeDocument/2006/relationships/hyperlink" Target="https://www.health.qld.gov.au/__data/assets/pdf_file/0025/1084615/cscf-closeobservation-children.pdf" TargetMode="External"/><Relationship Id="rId43" Type="http://schemas.openxmlformats.org/officeDocument/2006/relationships/hyperlink" Target="https://www.health.qld.gov.au/__data/assets/pdf_file/0024/444435/cscf-medical-childrens.pdf" TargetMode="External"/><Relationship Id="rId48" Type="http://schemas.openxmlformats.org/officeDocument/2006/relationships/hyperlink" Target="https://www.health.qld.gov.au/__data/assets/pdf_file/0022/444415/cscf-nuclear-medicine.pdf" TargetMode="External"/><Relationship Id="rId56" Type="http://schemas.openxmlformats.org/officeDocument/2006/relationships/hyperlink" Target="https://www.health.qld.gov.au/__data/assets/pdf_file/0023/444263/cscf-surgical.pd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health.qld.gov.au/__data/assets/pdf_file/0024/444372/cscf-perioperativ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inicalexcellence.qld.gov.au/priority-areas/patient-experience/maternity-service-improvement/rural-maternity" TargetMode="External"/><Relationship Id="rId17" Type="http://schemas.openxmlformats.org/officeDocument/2006/relationships/hyperlink" Target="https://qheps.health.qld.gov.au/csd/business/governance-and-compliance/human-rights" TargetMode="External"/><Relationship Id="rId25" Type="http://schemas.openxmlformats.org/officeDocument/2006/relationships/hyperlink" Target="https://www.health.qld.gov.au/clinical-practice/guidelines-procedures/service-delivery/cscf/modules" TargetMode="External"/><Relationship Id="rId33" Type="http://schemas.openxmlformats.org/officeDocument/2006/relationships/hyperlink" Target="https://www.health.qld.gov.au/__data/assets/pdf_file/0035/444869/cscf-cancer-radiation-oncology-childrens.pdf" TargetMode="External"/><Relationship Id="rId38" Type="http://schemas.openxmlformats.org/officeDocument/2006/relationships/hyperlink" Target="https://www.health.qld.gov.au/__data/assets/pdf_file/0029/444269/cscf-geriatic.pdf" TargetMode="External"/><Relationship Id="rId46" Type="http://schemas.openxmlformats.org/officeDocument/2006/relationships/hyperlink" Target="https://www.health.qld.gov.au/__data/assets/pdf_file/0022/444370/cscf-mental-health.pdf" TargetMode="External"/><Relationship Id="rId59" Type="http://schemas.openxmlformats.org/officeDocument/2006/relationships/hyperlink" Target="https://www.health.qld.gov.au/__data/assets/pdf_file/0008/1020050/cscf-persistent-pain-services-module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C933-E2BC-47D3-9095-94FEAA79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11946</Characters>
  <Application>Microsoft Office Word</Application>
  <DocSecurity>4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(three months or more) CSCF Service Level Change Notification Form | Queensland Health</vt:lpstr>
    </vt:vector>
  </TitlesOfParts>
  <Company>Queensland Health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(three months or more) CSCF Service Level Change Notification Form | Queensland Health</dc:title>
  <dc:subject>Clinical Services Capability Framework Long Term (three months or more) service level change notification form for Hospital and Health Services (HHS)</dc:subject>
  <dc:creator>Patient Safety and Quality Improvement Service | Clinical Excellence Queensland | Queensland Health</dc:creator>
  <cp:keywords>Clinical Services Capability Framework; CSCF; notification; form; service level; change; long term; hhs summary,</cp:keywords>
  <cp:lastModifiedBy>Marcus Schmidt</cp:lastModifiedBy>
  <cp:revision>2</cp:revision>
  <cp:lastPrinted>2018-07-13T01:50:00Z</cp:lastPrinted>
  <dcterms:created xsi:type="dcterms:W3CDTF">2024-03-12T22:29:00Z</dcterms:created>
  <dcterms:modified xsi:type="dcterms:W3CDTF">2024-03-12T22:29:00Z</dcterms:modified>
</cp:coreProperties>
</file>