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7A1D80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7A1D80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3A4911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3A4911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8AE3E32" w14:textId="77777777" w:rsidR="00660D1C" w:rsidRDefault="00660D1C" w:rsidP="00E45740">
                <w:pPr>
                  <w:spacing w:before="40" w:after="40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Combined CSCF requirements for</w:t>
                </w:r>
              </w:p>
              <w:p w14:paraId="3A287C0F" w14:textId="759CBA91" w:rsidR="00AE772F" w:rsidRPr="00660D1C" w:rsidRDefault="00AE772F" w:rsidP="00660D1C">
                <w:pPr>
                  <w:pStyle w:val="ListParagraph"/>
                  <w:numPr>
                    <w:ilvl w:val="0"/>
                    <w:numId w:val="34"/>
                  </w:numPr>
                  <w:spacing w:before="40" w:after="40"/>
                  <w:rPr>
                    <w:b/>
                    <w:sz w:val="22"/>
                    <w:szCs w:val="22"/>
                  </w:rPr>
                </w:pPr>
                <w:r w:rsidRPr="00660D1C">
                  <w:rPr>
                    <w:b/>
                    <w:sz w:val="22"/>
                    <w:szCs w:val="22"/>
                  </w:rPr>
                  <w:t>Anaesthetic Services</w:t>
                </w:r>
              </w:p>
              <w:p w14:paraId="4BCF3436" w14:textId="77777777" w:rsidR="00E45740" w:rsidRPr="00660D1C" w:rsidRDefault="00AE772F" w:rsidP="00660D1C">
                <w:pPr>
                  <w:pStyle w:val="ListParagraph"/>
                  <w:numPr>
                    <w:ilvl w:val="0"/>
                    <w:numId w:val="34"/>
                  </w:numPr>
                  <w:spacing w:before="40" w:after="40"/>
                  <w:rPr>
                    <w:b/>
                    <w:sz w:val="22"/>
                    <w:szCs w:val="22"/>
                  </w:rPr>
                </w:pPr>
                <w:r w:rsidRPr="00660D1C">
                  <w:rPr>
                    <w:b/>
                    <w:sz w:val="22"/>
                    <w:szCs w:val="22"/>
                  </w:rPr>
                  <w:t xml:space="preserve">Perioperative - </w:t>
                </w:r>
                <w:r w:rsidR="002B5765" w:rsidRPr="00660D1C">
                  <w:rPr>
                    <w:b/>
                    <w:sz w:val="22"/>
                    <w:szCs w:val="22"/>
                  </w:rPr>
                  <w:t xml:space="preserve">Day Surgery </w:t>
                </w:r>
                <w:r w:rsidR="00E45740" w:rsidRPr="00660D1C">
                  <w:rPr>
                    <w:b/>
                    <w:sz w:val="22"/>
                    <w:szCs w:val="22"/>
                  </w:rPr>
                  <w:t xml:space="preserve">Services </w:t>
                </w:r>
              </w:p>
              <w:p w14:paraId="6E1A54DF" w14:textId="33CED4B3" w:rsidR="00AE772F" w:rsidRPr="00660D1C" w:rsidRDefault="00AE772F" w:rsidP="00660D1C">
                <w:pPr>
                  <w:pStyle w:val="ListParagraph"/>
                  <w:numPr>
                    <w:ilvl w:val="0"/>
                    <w:numId w:val="34"/>
                  </w:num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 w:rsidRPr="00660D1C">
                  <w:rPr>
                    <w:b/>
                    <w:bCs/>
                    <w:sz w:val="22"/>
                    <w:szCs w:val="22"/>
                  </w:rPr>
                  <w:t>Perioperative – Post-Anaesthetic Services</w:t>
                </w:r>
                <w:r w:rsidR="00660D1C" w:rsidRPr="00660D1C">
                  <w:rPr>
                    <w:b/>
                    <w:bCs/>
                    <w:sz w:val="22"/>
                    <w:szCs w:val="22"/>
                  </w:rPr>
                  <w:t xml:space="preserve"> (PACU)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CF6D7B3" w:rsidR="00E45740" w:rsidRPr="00B3484E" w:rsidRDefault="002B5765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EF48D6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25083D18" w:rsidR="00294B2A" w:rsidRPr="00AE772F" w:rsidRDefault="00AE772F" w:rsidP="006F6C6A">
                <w:pPr>
                  <w:pStyle w:val="ListBullet"/>
                  <w:numPr>
                    <w:ilvl w:val="0"/>
                    <w:numId w:val="26"/>
                  </w:numPr>
                  <w:spacing w:after="0" w:line="240" w:lineRule="auto"/>
                  <w:ind w:hanging="357"/>
                  <w:rPr>
                    <w:b/>
                    <w:bCs/>
                    <w:kern w:val="19"/>
                    <w:sz w:val="19"/>
                    <w:szCs w:val="19"/>
                  </w:rPr>
                </w:pPr>
                <w:proofErr w:type="gramStart"/>
                <w:r w:rsidRPr="00AE772F">
                  <w:rPr>
                    <w:sz w:val="19"/>
                    <w:szCs w:val="19"/>
                  </w:rPr>
                  <w:t>generally</w:t>
                </w:r>
                <w:proofErr w:type="gramEnd"/>
                <w:r w:rsidRPr="00AE772F">
                  <w:rPr>
                    <w:sz w:val="19"/>
                    <w:szCs w:val="19"/>
                  </w:rPr>
                  <w:t xml:space="preserve"> provides elective surgery or other procedures.</w:t>
                </w:r>
                <w:r w:rsidRPr="00AE772F">
                  <w:rPr>
                    <w:kern w:val="19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286C63" w14:textId="48733AF2" w:rsidR="00AE772F" w:rsidRDefault="00294B2A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</w:t>
                </w:r>
                <w:r w:rsidR="00AE772F">
                  <w:rPr>
                    <w:color w:val="006D35" w:themeColor="accent6" w:themeShade="BF"/>
                    <w:sz w:val="19"/>
                    <w:szCs w:val="19"/>
                  </w:rPr>
                  <w:t xml:space="preserve"> types of </w:t>
                </w:r>
                <w:r w:rsidR="005B047B">
                  <w:rPr>
                    <w:color w:val="006D35" w:themeColor="accent6" w:themeShade="BF"/>
                    <w:sz w:val="19"/>
                    <w:szCs w:val="19"/>
                  </w:rPr>
                  <w:t>surgery/procedures performed</w:t>
                </w:r>
              </w:p>
              <w:p w14:paraId="1E513C37" w14:textId="720D1A23" w:rsidR="00294B2A" w:rsidRPr="00BF32A8" w:rsidRDefault="00AE772F" w:rsidP="00294B2A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admission policy/criteria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CEC011" w14:textId="77777777" w:rsidR="00AE772F" w:rsidRPr="00AE772F" w:rsidRDefault="00AE772F" w:rsidP="006F6C6A">
                <w:pPr>
                  <w:pStyle w:val="BulletList2Column"/>
                  <w:numPr>
                    <w:ilvl w:val="0"/>
                    <w:numId w:val="26"/>
                  </w:numPr>
                  <w:spacing w:after="0" w:line="240" w:lineRule="auto"/>
                  <w:ind w:hanging="357"/>
                  <w:rPr>
                    <w:b/>
                    <w:bCs/>
                    <w:szCs w:val="19"/>
                  </w:rPr>
                </w:pPr>
                <w:r w:rsidRPr="00AE772F">
                  <w:rPr>
                    <w:szCs w:val="19"/>
                  </w:rPr>
                  <w:t>manages low- to medium-risk patients with:</w:t>
                </w:r>
              </w:p>
              <w:p w14:paraId="36AB1502" w14:textId="77777777" w:rsidR="00AE772F" w:rsidRPr="00AE772F" w:rsidRDefault="00AE772F" w:rsidP="006F6C6A">
                <w:pPr>
                  <w:pStyle w:val="BulletList2Column"/>
                  <w:numPr>
                    <w:ilvl w:val="1"/>
                    <w:numId w:val="27"/>
                  </w:numPr>
                  <w:spacing w:after="0" w:line="240" w:lineRule="auto"/>
                  <w:ind w:left="731" w:hanging="357"/>
                  <w:rPr>
                    <w:b/>
                    <w:bCs/>
                    <w:szCs w:val="19"/>
                  </w:rPr>
                </w:pPr>
                <w:r w:rsidRPr="00AE772F">
                  <w:rPr>
                    <w:szCs w:val="19"/>
                  </w:rPr>
                  <w:t>day surgical complexity I, II and III procedural requirements through provision of day-only surgery and use of local anaesthetic, sedation and general anaesthetic or combinations of these.</w:t>
                </w:r>
              </w:p>
              <w:p w14:paraId="52447326" w14:textId="1348B645" w:rsidR="00294B2A" w:rsidRPr="00AE772F" w:rsidRDefault="00AE772F" w:rsidP="006F6C6A">
                <w:pPr>
                  <w:pStyle w:val="ListBullet"/>
                  <w:numPr>
                    <w:ilvl w:val="1"/>
                    <w:numId w:val="27"/>
                  </w:numPr>
                  <w:spacing w:after="0" w:line="240" w:lineRule="auto"/>
                  <w:ind w:left="731" w:hanging="357"/>
                  <w:rPr>
                    <w:b/>
                    <w:bCs/>
                    <w:sz w:val="19"/>
                    <w:szCs w:val="19"/>
                  </w:rPr>
                </w:pPr>
                <w:r w:rsidRPr="00AE772F">
                  <w:rPr>
                    <w:sz w:val="19"/>
                    <w:szCs w:val="19"/>
                  </w:rPr>
                  <w:t xml:space="preserve">ASA physical status of 3, treated in freestanding day hospital, only if they are medically stable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1694A54F" w:rsidR="00294B2A" w:rsidRPr="006F6C6A" w:rsidRDefault="00C2129E" w:rsidP="006F6C6A">
                <w:pPr>
                  <w:pStyle w:val="ListBullet"/>
                  <w:numPr>
                    <w:ilvl w:val="0"/>
                    <w:numId w:val="26"/>
                  </w:numPr>
                  <w:spacing w:after="0" w:line="240" w:lineRule="auto"/>
                  <w:ind w:hanging="357"/>
                  <w:rPr>
                    <w:b/>
                    <w:bCs/>
                    <w:sz w:val="19"/>
                    <w:szCs w:val="19"/>
                  </w:rPr>
                </w:pPr>
                <w:r w:rsidRPr="006F6C6A">
                  <w:rPr>
                    <w:sz w:val="19"/>
                    <w:szCs w:val="19"/>
                  </w:rPr>
                  <w:t>access to intensive care services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C2129E" w:rsidRPr="00371A1D" w14:paraId="597FA4B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4662FA" w14:textId="0A8E994E" w:rsidR="00C2129E" w:rsidRPr="006F6C6A" w:rsidRDefault="00C2129E" w:rsidP="006F6C6A">
                <w:pPr>
                  <w:pStyle w:val="ListBullet"/>
                  <w:numPr>
                    <w:ilvl w:val="0"/>
                    <w:numId w:val="26"/>
                  </w:numPr>
                  <w:spacing w:after="0" w:line="240" w:lineRule="auto"/>
                  <w:ind w:hanging="357"/>
                  <w:rPr>
                    <w:b/>
                    <w:bCs/>
                    <w:sz w:val="19"/>
                    <w:szCs w:val="19"/>
                  </w:rPr>
                </w:pPr>
                <w:r w:rsidRPr="006F6C6A">
                  <w:rPr>
                    <w:sz w:val="19"/>
                    <w:szCs w:val="19"/>
                  </w:rPr>
                  <w:t>specific risk considerations include:</w:t>
                </w:r>
              </w:p>
              <w:p w14:paraId="654FE423" w14:textId="77777777" w:rsidR="00C2129E" w:rsidRPr="006F6C6A" w:rsidRDefault="00C2129E" w:rsidP="006F6C6A">
                <w:pPr>
                  <w:pStyle w:val="BulletList2Column"/>
                  <w:numPr>
                    <w:ilvl w:val="1"/>
                    <w:numId w:val="33"/>
                  </w:numPr>
                  <w:spacing w:after="0" w:line="240" w:lineRule="auto"/>
                  <w:ind w:left="731" w:hanging="357"/>
                  <w:rPr>
                    <w:b/>
                    <w:bCs/>
                    <w:szCs w:val="19"/>
                  </w:rPr>
                </w:pPr>
                <w:r w:rsidRPr="006F6C6A">
                  <w:rPr>
                    <w:szCs w:val="19"/>
                  </w:rPr>
                  <w:lastRenderedPageBreak/>
                  <w:t xml:space="preserve">minimal risk of post-operative haemorrhage or airway compromise </w:t>
                </w:r>
              </w:p>
              <w:p w14:paraId="44F01251" w14:textId="77777777" w:rsidR="00C2129E" w:rsidRPr="006F6C6A" w:rsidRDefault="00C2129E" w:rsidP="006F6C6A">
                <w:pPr>
                  <w:pStyle w:val="BulletList2Column"/>
                  <w:numPr>
                    <w:ilvl w:val="1"/>
                    <w:numId w:val="33"/>
                  </w:numPr>
                  <w:spacing w:after="0" w:line="240" w:lineRule="auto"/>
                  <w:ind w:left="731" w:hanging="357"/>
                  <w:rPr>
                    <w:b/>
                    <w:bCs/>
                    <w:szCs w:val="19"/>
                  </w:rPr>
                </w:pPr>
                <w:r w:rsidRPr="006F6C6A">
                  <w:rPr>
                    <w:szCs w:val="19"/>
                  </w:rPr>
                  <w:t xml:space="preserve">easily managed post-operative pain by the patient or person responsible for the patient </w:t>
                </w:r>
              </w:p>
              <w:p w14:paraId="44B90362" w14:textId="72533A68" w:rsidR="00C2129E" w:rsidRPr="006F6C6A" w:rsidRDefault="00C2129E" w:rsidP="006F6C6A">
                <w:pPr>
                  <w:pStyle w:val="BulletList2Column"/>
                  <w:numPr>
                    <w:ilvl w:val="1"/>
                    <w:numId w:val="33"/>
                  </w:numPr>
                  <w:spacing w:after="0" w:line="240" w:lineRule="auto"/>
                  <w:ind w:left="731" w:hanging="357"/>
                  <w:rPr>
                    <w:b/>
                    <w:bCs/>
                    <w:szCs w:val="19"/>
                  </w:rPr>
                </w:pPr>
                <w:r w:rsidRPr="006F6C6A">
                  <w:rPr>
                    <w:szCs w:val="19"/>
                  </w:rPr>
                  <w:t xml:space="preserve">proximity of patient’s residence to medical attention—preferably the patient should live within one hour of medical attention; however, provided the patient has a responsible adult with them for 24 hours post-surgery / procedure and they have access to a telephone, some patients may be discharged to their usual place of residence, which may be more than one hour from medical attention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C38D30" w14:textId="77777777" w:rsidR="00C2129E" w:rsidRPr="00BF32A8" w:rsidRDefault="00C2129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0C21F5" w14:textId="77777777" w:rsidR="00C2129E" w:rsidRPr="00F35279" w:rsidRDefault="00C2129E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C2129E" w:rsidRPr="00371A1D" w14:paraId="3659F51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546574" w14:textId="76B9B44C" w:rsidR="00C2129E" w:rsidRPr="00E345F8" w:rsidRDefault="00C2129E" w:rsidP="006F6C6A">
                <w:pPr>
                  <w:pStyle w:val="BulletList2Column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</w:pPr>
                <w:r w:rsidRPr="001A6E08">
                  <w:t xml:space="preserve">at least one operating room and a separate recovery </w:t>
                </w:r>
                <w:r>
                  <w:t>area for stages 1 and 2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C4EE42" w14:textId="77777777" w:rsidR="00C2129E" w:rsidRPr="00BF32A8" w:rsidRDefault="00C2129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F508A8" w14:textId="77777777" w:rsidR="00C2129E" w:rsidRPr="00294B2A" w:rsidRDefault="00C2129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2129E" w:rsidRPr="00371A1D" w14:paraId="0861DF6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1C47F3" w14:textId="59011AF3" w:rsidR="00C2129E" w:rsidRPr="00C2129E" w:rsidRDefault="00C2129E" w:rsidP="006F6C6A">
                <w:pPr>
                  <w:pStyle w:val="BulletList2Column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C2129E">
                  <w:t>p</w:t>
                </w:r>
                <w:r>
                  <w:t>rocedures requiring only simple general anaesthetic, sedation and/or local anaesthetic, or combination of these.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0111E4" w14:textId="77777777" w:rsidR="00C2129E" w:rsidRPr="00BF32A8" w:rsidRDefault="00C2129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181ECA" w14:textId="77777777" w:rsidR="00C2129E" w:rsidRPr="00294B2A" w:rsidRDefault="00C2129E" w:rsidP="00C2129E">
                <w:pPr>
                  <w:pStyle w:val="BulletList2Column"/>
                  <w:numPr>
                    <w:ilvl w:val="0"/>
                    <w:numId w:val="0"/>
                  </w:numPr>
                  <w:ind w:left="360" w:hanging="360"/>
                  <w:rPr>
                    <w:color w:val="auto"/>
                    <w:szCs w:val="19"/>
                  </w:rPr>
                </w:pP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17F6A461" w:rsidR="00294B2A" w:rsidRPr="00D34760" w:rsidRDefault="00D34760" w:rsidP="006F6C6A">
                <w:pPr>
                  <w:pStyle w:val="BulletList2Column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E345F8">
                  <w:t>awareness of surgical complexity and combination of anaesthetic risk allowable at the service level</w:t>
                </w:r>
                <w: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2AF8D1F0" w:rsidR="00294B2A" w:rsidRPr="00C2129E" w:rsidRDefault="00C2129E" w:rsidP="006F6C6A">
                <w:pPr>
                  <w:pStyle w:val="BulletList2Column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sterilising services on-site, with facilities for cleaning and sterilisation of</w:t>
                </w:r>
                <w:r w:rsidRPr="00E345F8">
                  <w:t xml:space="preserve"> reusable medical and surgical instruments and equipment as per AS/NZS 4187 </w:t>
                </w:r>
                <w:r>
                  <w:t>and, within its service, capacity to sterilise heat-sensitive equipment</w:t>
                </w:r>
                <w:r w:rsidRPr="00E345F8">
                  <w:t xml:space="preserve">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2129E" w:rsidRPr="00371A1D" w14:paraId="5A98A7B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3620C7" w14:textId="61E59A1F" w:rsidR="00C2129E" w:rsidRDefault="00C2129E" w:rsidP="006F6C6A">
                <w:pPr>
                  <w:pStyle w:val="BulletList2Column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</w:pPr>
                <w:r>
                  <w:t>as minimum requirement, method of tracking instruments and sterile items, though capacity to track reprocessed sterile items electronically may be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9452E1" w14:textId="77777777" w:rsidR="00C2129E" w:rsidRPr="00BF32A8" w:rsidRDefault="00C2129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3C3A63" w14:textId="77777777" w:rsidR="00C2129E" w:rsidRPr="00294B2A" w:rsidRDefault="00C2129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34C9BCFB" w:rsidR="009E7E12" w:rsidRPr="003F5795" w:rsidRDefault="00F35279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9E7E12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0E788F05" w:rsidR="009E7E12" w:rsidRPr="00D34760" w:rsidRDefault="00D34760" w:rsidP="006F6C6A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6E0298">
                  <w:t xml:space="preserve">staff in day surgeries who work as part of a team, with minimum of three staff members rostered to operating room / procedure room: one registered nurse, one assistant </w:t>
                </w:r>
                <w:r w:rsidRPr="006E0298">
                  <w:lastRenderedPageBreak/>
                  <w:t xml:space="preserve">to the anaesthetist, and one staff member (registered or enrolled nurse) trained and competent in the role in which they are rostered.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294B2A" w:rsidRDefault="009E7E1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E1A88" w:rsidRPr="00371A1D" w14:paraId="55A4B00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E9B8B5" w14:textId="00CDB507" w:rsidR="002E1A88" w:rsidRPr="006E0298" w:rsidRDefault="002E1A88" w:rsidP="006F6C6A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</w:pPr>
                <w:r>
                  <w:t>procedures performed by registered health professionals authorised under legislation who are credentialled with individual hospital, qualified and experienced to level of service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5FBC76" w14:textId="77777777" w:rsidR="002E1A88" w:rsidRPr="00BF32A8" w:rsidRDefault="002E1A88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CDEA5C" w14:textId="77777777" w:rsidR="002E1A88" w:rsidRPr="00294B2A" w:rsidRDefault="002E1A88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C2129E" w:rsidRPr="00371A1D" w14:paraId="12A1DE0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E056DD" w14:textId="3C5C98ED" w:rsidR="00C2129E" w:rsidRPr="007A1D80" w:rsidRDefault="00C2129E" w:rsidP="006F6C6A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7A1D80">
                  <w:t>one or more registered medical practitioners with relevant credentials and defined scope of practice.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713B99" w14:textId="77777777" w:rsidR="00C2129E" w:rsidRPr="00BF32A8" w:rsidRDefault="00C2129E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0811DC" w14:textId="77777777" w:rsidR="00C2129E" w:rsidRPr="00BF32A8" w:rsidRDefault="00C2129E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4847A8BA" w:rsidR="009E7E12" w:rsidRPr="007A1D80" w:rsidRDefault="00D34760" w:rsidP="006F6C6A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7A1D80">
                  <w:t>registered medical specialists with credentials in surgery and/or surgical subspecialties appropriate to services provided (</w:t>
                </w:r>
                <w:proofErr w:type="gramStart"/>
                <w:r w:rsidRPr="007A1D80">
                  <w:t>e.g.</w:t>
                </w:r>
                <w:proofErr w:type="gramEnd"/>
                <w:r w:rsidRPr="007A1D80">
                  <w:t xml:space="preserve"> ears, nose and throat or ophthalmology).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3A63B1A4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28A595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ABA02" w14:textId="04B34388" w:rsidR="009E7E12" w:rsidRPr="007A1D80" w:rsidRDefault="00D34760" w:rsidP="006F6C6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7A1D80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registered medical practitioners with credentials in anaesthetics</w:t>
                </w:r>
                <w:r w:rsidR="003A4911" w:rsidRPr="007A1D80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and defined in scope of practice</w:t>
                </w:r>
                <w:r w:rsidRPr="007A1D80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, available in facilities until patient fully recovered from anaesthesia and patient’s airway is patent and maintained.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FEB8F0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09C3B4" w14:textId="77777777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3A4911" w:rsidRPr="00371A1D" w14:paraId="1317935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E31FAD" w14:textId="0280AB40" w:rsidR="003A4911" w:rsidRPr="007A1D80" w:rsidRDefault="003A4911" w:rsidP="006F6C6A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7A1D80">
                  <w:t>medical services provided onsite or in close enough proximity to provide rapid response to surgical emergencies.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431A9F" w14:textId="77777777" w:rsidR="003A4911" w:rsidRPr="00BF32A8" w:rsidRDefault="003A491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611961" w14:textId="77777777" w:rsidR="003A4911" w:rsidRPr="00BF32A8" w:rsidRDefault="003A491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3A4911" w:rsidRPr="00371A1D" w14:paraId="21351E8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FF9D58" w14:textId="38FC0AA8" w:rsidR="003A4911" w:rsidRPr="007A1D80" w:rsidRDefault="003A4911" w:rsidP="006F6C6A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7A1D80">
                  <w:t xml:space="preserve">In situation where registered medical practitioner not resident in town or immediately accessible, arrangements in place for designated local registered medical practitioner to provide post-operative care, as required.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43F176" w14:textId="77777777" w:rsidR="003A4911" w:rsidRPr="00BF32A8" w:rsidRDefault="003A491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E933A6B" w14:textId="77777777" w:rsidR="003A4911" w:rsidRPr="00BF32A8" w:rsidRDefault="003A491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D34760" w:rsidRPr="00371A1D" w14:paraId="158DD7E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CA93EA" w14:textId="64D2CCA6" w:rsidR="00D34760" w:rsidRPr="00D34760" w:rsidRDefault="00D34760" w:rsidP="006F6C6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300EDF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 xml:space="preserve">procedures performed by registered health practitioners authorised under legislation who are credentialed with individual hospital, </w:t>
                </w:r>
                <w:proofErr w:type="gramStart"/>
                <w:r w:rsidRPr="00300EDF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>qualified</w:t>
                </w:r>
                <w:proofErr w:type="gramEnd"/>
                <w:r w:rsidRPr="00300EDF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 xml:space="preserve"> and experienced to level of service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9943B0" w14:textId="77777777" w:rsidR="00D34760" w:rsidRPr="00BF32A8" w:rsidRDefault="00D34760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C67BF2" w14:textId="77777777" w:rsidR="00D34760" w:rsidRPr="00BF32A8" w:rsidRDefault="00D34760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5190A6B" w:rsidR="00887948" w:rsidRPr="00D34760" w:rsidRDefault="00D34760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D006B3">
                  <w:t xml:space="preserve">suitably qualified and experienced nurse manager in charge of unit.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79A037AA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152B52AC" w:rsidR="00887948" w:rsidRPr="00D34760" w:rsidRDefault="00D34760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D006B3">
                  <w:lastRenderedPageBreak/>
                  <w:t>suitably qualitied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778A20A5" w:rsidR="00887948" w:rsidRPr="00BF32A8" w:rsidRDefault="00294B2A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D34760" w:rsidRPr="00371A1D" w14:paraId="058318B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BE1A3D" w14:textId="245F057C" w:rsidR="00D34760" w:rsidRPr="00D34760" w:rsidRDefault="00D34760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D006B3">
                  <w:t>suitably qualified and experienced registered nurses on-site during hours of operation</w:t>
                </w:r>
                <w:r w:rsidR="003A4911">
                  <w:t>, who may have postgraduate qualifications in perioperative and/or day surgery and relevant clinical experience commensurate with position</w:t>
                </w:r>
                <w: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18608" w14:textId="77777777" w:rsidR="00D34760" w:rsidRPr="00BF32A8" w:rsidRDefault="00D34760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F9BA6" w14:textId="77777777" w:rsidR="00D34760" w:rsidRPr="00BF32A8" w:rsidRDefault="00D34760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34760" w:rsidRPr="00371A1D" w14:paraId="6ACBA5A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588737" w14:textId="56F01000" w:rsidR="00D34760" w:rsidRPr="003A4911" w:rsidRDefault="003A4911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at least one registered nurse suitably qualified and experienced in infection control.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481530" w14:textId="77777777" w:rsidR="00D34760" w:rsidRPr="00BF32A8" w:rsidRDefault="00D34760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617B80" w14:textId="77777777" w:rsidR="00D34760" w:rsidRPr="00BF32A8" w:rsidRDefault="00D34760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34760" w:rsidRPr="00371A1D" w14:paraId="73132C8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60F466C" w14:textId="43DE0343" w:rsidR="00D34760" w:rsidRPr="003A4911" w:rsidRDefault="003A4911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staff responsible for sterilising services with demonstrated evidence of ongoing clinical and/or technical knowledge in sterilising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0D8708" w14:textId="77777777" w:rsidR="00D34760" w:rsidRPr="00BF32A8" w:rsidRDefault="00D34760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022A07" w14:textId="77777777" w:rsidR="00D34760" w:rsidRPr="00BF32A8" w:rsidRDefault="00D34760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C2223C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887948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7CEA9CC5" w:rsidR="00887948" w:rsidRPr="00C73FA6" w:rsidRDefault="00C73FA6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</w:rPr>
                </w:pPr>
                <w:r w:rsidRPr="00112D2C">
                  <w:t>access to allied health professionals who may include physiotherapy, social work, occupational therapy, psychology, speech pathology or other disciplines,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887948" w:rsidRPr="00294B2A" w:rsidRDefault="00887948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60D1C" w:rsidRPr="00371A1D" w14:paraId="17E2163F" w14:textId="77777777" w:rsidTr="00E00AB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26C862" w14:textId="38485937" w:rsidR="00660D1C" w:rsidRPr="00294B2A" w:rsidRDefault="00660D1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520104">
                  <w:rPr>
                    <w:color w:val="0F5CA2"/>
                    <w:spacing w:val="-2"/>
                    <w:kern w:val="21"/>
                    <w:sz w:val="19"/>
                    <w:lang w:val="en-AU"/>
                    <w14:numSpacing w14:val="proportional"/>
                  </w:rPr>
                  <w:t>Anaesthetic assistant workforce</w:t>
                </w:r>
              </w:p>
            </w:tc>
          </w:tr>
          <w:tr w:rsidR="00660D1C" w:rsidRPr="00371A1D" w14:paraId="7F05E7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71C002" w14:textId="1179837E" w:rsidR="00660D1C" w:rsidRPr="00112D2C" w:rsidRDefault="00660D1C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</w:pPr>
                <w:r w:rsidRPr="00FE6327">
                  <w:t>assistant/s to medical staff administering sedation / anaesthesia must be dedicated anaesthetic assistant/s with appropriate training and demonstrated ongoing competency.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DFD795" w14:textId="77777777" w:rsidR="00660D1C" w:rsidRPr="00BF32A8" w:rsidRDefault="00660D1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5E3436" w14:textId="77777777" w:rsidR="00660D1C" w:rsidRPr="00294B2A" w:rsidRDefault="00660D1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60D1C" w:rsidRPr="00371A1D" w14:paraId="4216457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B7F79C" w14:textId="7E78999F" w:rsidR="00660D1C" w:rsidRPr="00112D2C" w:rsidRDefault="00660D1C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</w:pPr>
                <w:r w:rsidRPr="00C73FA6">
                  <w:rPr>
                    <w:szCs w:val="19"/>
                  </w:rPr>
                  <w:t xml:space="preserve">in facilities where anaesthetic technicians utilised, nursing staff numbers re-evaluated to ensure adequate numbers of appropriately trained staff </w:t>
                </w:r>
                <w:proofErr w:type="gramStart"/>
                <w:r w:rsidRPr="00C73FA6">
                  <w:rPr>
                    <w:szCs w:val="19"/>
                  </w:rPr>
                  <w:t>are present at all times</w:t>
                </w:r>
                <w:proofErr w:type="gramEnd"/>
                <w:r w:rsidRPr="00C73FA6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A2E541" w14:textId="77777777" w:rsidR="00660D1C" w:rsidRPr="00BF32A8" w:rsidRDefault="00660D1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41B054" w14:textId="77777777" w:rsidR="00660D1C" w:rsidRPr="00294B2A" w:rsidRDefault="00660D1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2223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C2223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79B695C8" w:rsidR="00C2223C" w:rsidRPr="00BF32A8" w:rsidRDefault="00C73FA6" w:rsidP="00887948">
                <w:pPr>
                  <w:pStyle w:val="ListParagraph"/>
                  <w:numPr>
                    <w:ilvl w:val="0"/>
                    <w:numId w:val="13"/>
                  </w:num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C73FA6">
                  <w:rPr>
                    <w:rFonts w:cstheme="minorHAnsi"/>
                    <w:sz w:val="19"/>
                    <w:szCs w:val="19"/>
                    <w:lang w:eastAsia="en-AU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C2223C" w:rsidRPr="00BF32A8" w:rsidRDefault="00C2223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4F2AD2D0" w:rsidR="00BF32A8" w:rsidRPr="003F5795" w:rsidRDefault="00887948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BF32A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294B2A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294B2A" w:rsidRDefault="00294B2A" w:rsidP="006F6C6A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 w:rsidR="0067798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015167BE" w14:textId="6684EB25" w:rsidR="00C73FA6" w:rsidRPr="001A6E08" w:rsidRDefault="00C73FA6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rPr>
                    <w:b/>
                    <w:bCs/>
                  </w:rPr>
                </w:pPr>
                <w:r>
                  <w:t xml:space="preserve">Level 2 </w:t>
                </w:r>
                <w:r w:rsidR="003A4911">
                  <w:t>–</w:t>
                </w:r>
                <w:r>
                  <w:t xml:space="preserve"> Medica</w:t>
                </w:r>
                <w:r w:rsidR="003A4911">
                  <w:t>l imaging</w:t>
                </w:r>
              </w:p>
              <w:p w14:paraId="6A07F087" w14:textId="0DDDE986" w:rsidR="00C73FA6" w:rsidRPr="00C73FA6" w:rsidRDefault="00C73FA6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rPr>
                    <w:b/>
                    <w:bCs/>
                  </w:rPr>
                </w:pPr>
                <w:r>
                  <w:t xml:space="preserve">Level 3 – </w:t>
                </w:r>
                <w:r w:rsidRPr="002E384E">
                  <w:t>Anaesthetic</w:t>
                </w:r>
              </w:p>
              <w:p w14:paraId="3E097B00" w14:textId="41C20D5C" w:rsidR="0067798A" w:rsidRPr="00C73FA6" w:rsidRDefault="00C73FA6" w:rsidP="006F6C6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rPr>
                    <w:b/>
                    <w:bCs/>
                  </w:rPr>
                </w:pPr>
                <w:r>
                  <w:t xml:space="preserve">Level 3 - </w:t>
                </w:r>
                <w:r w:rsidR="003A4911">
                  <w:t>Medication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294B2A" w:rsidRPr="00BF32A8" w:rsidRDefault="00294B2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294B2A" w:rsidRPr="00BF32A8" w:rsidRDefault="00294B2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BF32A8" w:rsidRPr="00BF32A8" w:rsidRDefault="00BF32A8" w:rsidP="006F6C6A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5C743592" w14:textId="77777777" w:rsidR="00C73FA6" w:rsidRPr="00C73FA6" w:rsidRDefault="00C73FA6" w:rsidP="006F6C6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C73FA6">
                  <w:rPr>
                    <w:sz w:val="19"/>
                    <w:szCs w:val="19"/>
                  </w:rPr>
                  <w:t xml:space="preserve">Level 4 - Intensive Care </w:t>
                </w:r>
              </w:p>
              <w:p w14:paraId="68984AC1" w14:textId="77777777" w:rsidR="00C73FA6" w:rsidRPr="00C73FA6" w:rsidRDefault="00C73FA6" w:rsidP="006F6C6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C73FA6">
                  <w:rPr>
                    <w:sz w:val="19"/>
                    <w:szCs w:val="19"/>
                  </w:rPr>
                  <w:t>Level 4 - Nuclear Medicine</w:t>
                </w:r>
              </w:p>
              <w:p w14:paraId="1717B7C7" w14:textId="0BADDA9D" w:rsidR="00BF32A8" w:rsidRPr="00BF32A8" w:rsidRDefault="00C73FA6" w:rsidP="006F6C6A">
                <w:pPr>
                  <w:pStyle w:val="ListBullet"/>
                  <w:spacing w:after="0" w:line="240" w:lineRule="auto"/>
                </w:pPr>
                <w:r w:rsidRPr="00C73FA6">
                  <w:rPr>
                    <w:sz w:val="19"/>
                    <w:szCs w:val="19"/>
                  </w:rPr>
                  <w:lastRenderedPageBreak/>
                  <w:t xml:space="preserve">Level </w:t>
                </w:r>
                <w:r w:rsidR="003A4911">
                  <w:rPr>
                    <w:sz w:val="19"/>
                    <w:szCs w:val="19"/>
                  </w:rPr>
                  <w:t>5</w:t>
                </w:r>
                <w:r w:rsidRPr="00C73FA6">
                  <w:rPr>
                    <w:sz w:val="19"/>
                    <w:szCs w:val="19"/>
                  </w:rPr>
                  <w:t xml:space="preserve"> - 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BF32A8" w:rsidRPr="00BF32A8" w:rsidRDefault="00BF32A8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BF32A8" w:rsidRPr="00BF32A8" w:rsidRDefault="00BF32A8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7A1D80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7A1D80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7A1D80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7A1D80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7A1D80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C4A64"/>
    <w:multiLevelType w:val="hybridMultilevel"/>
    <w:tmpl w:val="5D4228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26425"/>
    <w:multiLevelType w:val="hybridMultilevel"/>
    <w:tmpl w:val="4BDA678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C750E4"/>
    <w:multiLevelType w:val="hybridMultilevel"/>
    <w:tmpl w:val="27622B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265D3"/>
    <w:multiLevelType w:val="hybridMultilevel"/>
    <w:tmpl w:val="58E0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24DA04F3"/>
    <w:multiLevelType w:val="hybridMultilevel"/>
    <w:tmpl w:val="F7447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539AD"/>
    <w:multiLevelType w:val="hybridMultilevel"/>
    <w:tmpl w:val="7AA8F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F8A4DFC"/>
    <w:multiLevelType w:val="hybridMultilevel"/>
    <w:tmpl w:val="E3CCB396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094328"/>
    <w:multiLevelType w:val="multilevel"/>
    <w:tmpl w:val="C2FE460C"/>
    <w:numStyleLink w:val="Bullets"/>
  </w:abstractNum>
  <w:abstractNum w:abstractNumId="20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9664B0"/>
    <w:multiLevelType w:val="hybridMultilevel"/>
    <w:tmpl w:val="FE1058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29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E53A9"/>
    <w:multiLevelType w:val="hybridMultilevel"/>
    <w:tmpl w:val="7FDC85A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4"/>
  </w:num>
  <w:num w:numId="5">
    <w:abstractNumId w:val="21"/>
  </w:num>
  <w:num w:numId="6">
    <w:abstractNumId w:val="19"/>
  </w:num>
  <w:num w:numId="7">
    <w:abstractNumId w:val="7"/>
  </w:num>
  <w:num w:numId="8">
    <w:abstractNumId w:val="2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"/>
  </w:num>
  <w:num w:numId="11">
    <w:abstractNumId w:val="24"/>
  </w:num>
  <w:num w:numId="12">
    <w:abstractNumId w:val="27"/>
  </w:num>
  <w:num w:numId="13">
    <w:abstractNumId w:val="20"/>
  </w:num>
  <w:num w:numId="14">
    <w:abstractNumId w:val="10"/>
  </w:num>
  <w:num w:numId="15">
    <w:abstractNumId w:val="30"/>
  </w:num>
  <w:num w:numId="16">
    <w:abstractNumId w:val="25"/>
  </w:num>
  <w:num w:numId="17">
    <w:abstractNumId w:val="2"/>
  </w:num>
  <w:num w:numId="18">
    <w:abstractNumId w:val="1"/>
  </w:num>
  <w:num w:numId="19">
    <w:abstractNumId w:val="29"/>
  </w:num>
  <w:num w:numId="20">
    <w:abstractNumId w:val="22"/>
  </w:num>
  <w:num w:numId="21">
    <w:abstractNumId w:val="23"/>
  </w:num>
  <w:num w:numId="22">
    <w:abstractNumId w:val="6"/>
  </w:num>
  <w:num w:numId="23">
    <w:abstractNumId w:val="16"/>
  </w:num>
  <w:num w:numId="24">
    <w:abstractNumId w:val="31"/>
  </w:num>
  <w:num w:numId="25">
    <w:abstractNumId w:val="9"/>
  </w:num>
  <w:num w:numId="26">
    <w:abstractNumId w:val="15"/>
  </w:num>
  <w:num w:numId="27">
    <w:abstractNumId w:val="32"/>
  </w:num>
  <w:num w:numId="28">
    <w:abstractNumId w:val="26"/>
  </w:num>
  <w:num w:numId="29">
    <w:abstractNumId w:val="5"/>
  </w:num>
  <w:num w:numId="30">
    <w:abstractNumId w:val="8"/>
  </w:num>
  <w:num w:numId="31">
    <w:abstractNumId w:val="4"/>
  </w:num>
  <w:num w:numId="32">
    <w:abstractNumId w:val="13"/>
  </w:num>
  <w:num w:numId="33">
    <w:abstractNumId w:val="18"/>
  </w:num>
  <w:num w:numId="3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765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A88"/>
    <w:rsid w:val="002E1D7D"/>
    <w:rsid w:val="002E363A"/>
    <w:rsid w:val="002E526C"/>
    <w:rsid w:val="002E5BE6"/>
    <w:rsid w:val="002E6B9D"/>
    <w:rsid w:val="002E7170"/>
    <w:rsid w:val="002F37C8"/>
    <w:rsid w:val="002F39CA"/>
    <w:rsid w:val="003002C4"/>
    <w:rsid w:val="00300EDF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4911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047B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0D1C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4D2A"/>
    <w:rsid w:val="006D7458"/>
    <w:rsid w:val="006F0A87"/>
    <w:rsid w:val="006F6C6A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1D80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4782D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E77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129E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3FA6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4760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32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48D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uiPriority w:val="18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73F07CC7-575F-4189-8021-F68A0267CC36}"/>
</file>

<file path=customXml/itemProps5.xml><?xml version="1.0" encoding="utf-8"?>
<ds:datastoreItem xmlns:ds="http://schemas.openxmlformats.org/officeDocument/2006/customXml" ds:itemID="{E983F3C9-19D1-4231-8E7B-E3B16DF441B7}"/>
</file>

<file path=customXml/itemProps6.xml><?xml version="1.0" encoding="utf-8"?>
<ds:datastoreItem xmlns:ds="http://schemas.openxmlformats.org/officeDocument/2006/customXml" ds:itemID="{457C6D84-DA90-45A1-9C8A-C88FF8911769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26</TotalTime>
  <Pages>5</Pages>
  <Words>774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9</cp:revision>
  <dcterms:created xsi:type="dcterms:W3CDTF">2022-02-09T00:37:00Z</dcterms:created>
  <dcterms:modified xsi:type="dcterms:W3CDTF">2022-02-10T06:11:00Z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