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:rsidRPr="00BE5433" w:rsidR="0015140A" w:rsidP="00BE5433" w:rsidRDefault="00BE5433" w14:paraId="3DD54D46" w14:textId="39814B34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004C05" w:rsidR="0084460D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Pr="00BE5433" w:rsidR="0084460D" w:rsidP="00227879" w:rsidRDefault="00D25E21" w14:paraId="2915C7B1" w14:textId="27DB2AE5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Pr="00BE5433" w:rsid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Pr="00BE5433" w:rsid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:rsidR="0084460D" w:rsidP="00227879" w:rsidRDefault="00D25E21" w14:paraId="439AA525" w14:textId="15162B14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 w14:anchorId="00819F3F">
                    <v:stroke joinstyle="miter"/>
                    <v:path gradientshapeok="t" o:connecttype="rect"/>
                  </v:shapetype>
                  <v:shape id="Text Box 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>
                    <v:textbox>
                      <w:txbxContent>
                        <w:p w:rsidRPr="00BE5433" w:rsidR="0084460D" w:rsidP="00227879" w:rsidRDefault="00D25E21" w14:paraId="2915C7B1" w14:textId="27DB2AE5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Pr="00BE5433" w:rsid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Pr="00BE5433" w:rsid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:rsidR="0084460D" w:rsidP="00227879" w:rsidRDefault="00D25E21" w14:paraId="439AA525" w14:textId="15162B14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name="_Hlk41995800" w:id="0"/>
        </w:p>
        <w:tbl>
          <w:tblPr>
            <w:tblW w:w="0" w:type="auto"/>
            <w:tbl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H w:val="single" w:color="auto" w:sz="4" w:space="0"/>
              <w:insideV w:val="single" w:color="auto" w:sz="4" w:space="0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Pr="00BE5433" w:rsidR="00BE5433" w:rsidTr="00371A1D" w14:paraId="0422F50C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1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hideMark/>
              </w:tcPr>
              <w:p w:rsidRPr="00BE5433" w:rsidR="00BE5433" w:rsidP="00BE5433" w:rsidRDefault="00BE5433" w14:paraId="7111FCA0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color="auto" w:sz="1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</w:tcPr>
              <w:p w:rsidRPr="00B3484E" w:rsidR="00BE5433" w:rsidRDefault="00BE5433" w14:paraId="5A15747E" w14:textId="67E5C54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Pr="00BE5433" w:rsidR="00294B2A" w:rsidTr="00294B2A" w14:paraId="454DC870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2" w:space="0"/>
                  <w:left w:val="single" w:color="auto" w:sz="12" w:space="0"/>
                  <w:bottom w:val="single" w:color="auto" w:sz="4" w:space="0"/>
                  <w:right w:val="single" w:color="auto" w:sz="2" w:space="0"/>
                </w:tcBorders>
              </w:tcPr>
              <w:p w:rsidRPr="00BE5433" w:rsidR="00294B2A" w:rsidP="00E45740" w:rsidRDefault="00294B2A" w14:paraId="530E27E6" w14:textId="5DD7577D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color="auto" w:sz="2" w:space="0"/>
                  <w:left w:val="single" w:color="auto" w:sz="2" w:space="0"/>
                  <w:bottom w:val="single" w:color="auto" w:sz="4" w:space="0"/>
                  <w:right w:val="single" w:color="auto" w:sz="12" w:space="0"/>
                </w:tcBorders>
              </w:tcPr>
              <w:p w:rsidRPr="00EE6AF8" w:rsidR="00294B2A" w:rsidP="00E45740" w:rsidRDefault="00294B2A" w14:paraId="611D8A41" w14:textId="77777777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Pr="00BE5433" w:rsidR="00294B2A" w:rsidTr="00294B2A" w14:paraId="11FF4584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4" w:space="0"/>
                  <w:left w:val="single" w:color="auto" w:sz="12" w:space="0"/>
                  <w:bottom w:val="single" w:color="auto" w:sz="4" w:space="0"/>
                  <w:right w:val="single" w:color="auto" w:sz="4" w:space="0"/>
                </w:tcBorders>
                <w:hideMark/>
              </w:tcPr>
              <w:p w:rsidRPr="00BE5433" w:rsidR="00294B2A" w:rsidP="00A97CB6" w:rsidRDefault="00294B2A" w14:paraId="30670114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12" w:space="0"/>
                </w:tcBorders>
              </w:tcPr>
              <w:p w:rsidRPr="00B3484E" w:rsidR="00294B2A" w:rsidP="00A97CB6" w:rsidRDefault="00294B2A" w14:paraId="7AA11DC0" w14:textId="43E2C62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Pr="00BE5433" w:rsidR="00154AB4" w:rsidTr="00294B2A" w14:paraId="0336DBA9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4" w:space="0"/>
                  <w:left w:val="single" w:color="auto" w:sz="12" w:space="0"/>
                  <w:bottom w:val="single" w:color="auto" w:sz="4" w:space="0"/>
                  <w:right w:val="single" w:color="auto" w:sz="4" w:space="0"/>
                </w:tcBorders>
                <w:hideMark/>
              </w:tcPr>
              <w:p w:rsidRPr="00BE5433" w:rsidR="00154AB4" w:rsidP="00154AB4" w:rsidRDefault="00154AB4" w14:paraId="4C1F76B8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12" w:space="0"/>
                </w:tcBorders>
                <w:hideMark/>
              </w:tcPr>
              <w:p w:rsidRPr="0089106C" w:rsidR="00154AB4" w:rsidP="0089106C" w:rsidRDefault="0045141C" w14:paraId="6E1A54DF" w14:textId="2CA2665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Anaesthetic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Pr="00BE5433" w:rsidR="00154AB4" w:rsidTr="00294B2A" w14:paraId="0F37058A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4" w:space="0"/>
                  <w:left w:val="single" w:color="auto" w:sz="12" w:space="0"/>
                  <w:bottom w:val="single" w:color="auto" w:sz="12" w:space="0"/>
                  <w:right w:val="single" w:color="auto" w:sz="4" w:space="0"/>
                </w:tcBorders>
                <w:hideMark/>
              </w:tcPr>
              <w:p w:rsidRPr="00BE5433" w:rsidR="00154AB4" w:rsidP="00154AB4" w:rsidRDefault="00154AB4" w14:paraId="6A95A48E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color="auto" w:sz="4" w:space="0"/>
                  <w:left w:val="single" w:color="auto" w:sz="4" w:space="0"/>
                  <w:bottom w:val="single" w:color="auto" w:sz="12" w:space="0"/>
                  <w:right w:val="single" w:color="auto" w:sz="12" w:space="0"/>
                </w:tcBorders>
                <w:hideMark/>
              </w:tcPr>
              <w:p w:rsidRPr="00B3484E" w:rsidR="00154AB4" w:rsidP="00154AB4" w:rsidRDefault="00154AB4" w14:paraId="09D6C457" w14:textId="3389E5EB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53B23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:rsidRPr="00371A1D" w:rsidR="0084460D" w:rsidP="004A573D" w:rsidRDefault="004A573D" w14:paraId="68DD25D9" w14:textId="28C56057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:rsidR="004A573D" w:rsidP="004A573D" w:rsidRDefault="004A573D" w14:paraId="7BD84006" w14:textId="6A7E959A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w:history="1" r:id="rId1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:rsidRPr="00371A1D" w:rsidR="004A573D" w:rsidP="008A5632" w:rsidRDefault="004A573D" w14:paraId="6F7665CC" w14:textId="77777777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H w:val="single" w:color="auto" w:sz="4" w:space="0"/>
              <w:insideV w:val="single" w:color="auto" w:sz="4" w:space="0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Pr="00371A1D" w:rsidR="00E45740" w:rsidTr="092CDCE5" w14:paraId="553B313A" w14:textId="77777777">
            <w:trPr>
              <w:tblHeader/>
            </w:trPr>
            <w:tc>
              <w:tcPr>
                <w:tcW w:w="3598" w:type="dxa"/>
                <w:tcBorders>
                  <w:top w:val="single" w:color="auto" w:sz="12" w:space="0"/>
                  <w:left w:val="single" w:color="auto" w:sz="12" w:space="0"/>
                  <w:bottom w:val="single" w:color="auto" w:sz="12" w:space="0"/>
                  <w:right w:val="single" w:color="auto" w:sz="2" w:space="0"/>
                </w:tcBorders>
                <w:tcMar/>
                <w:hideMark/>
              </w:tcPr>
              <w:p w:rsidRPr="00BF32A8" w:rsidR="00E45740" w:rsidP="00371A1D" w:rsidRDefault="00E45740" w14:paraId="6DD49627" w14:textId="7E9146A7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color="auto" w:sz="12" w:space="0"/>
                  <w:left w:val="single" w:color="auto" w:sz="2" w:space="0"/>
                  <w:bottom w:val="single" w:color="auto" w:sz="12" w:space="0"/>
                  <w:right w:val="single" w:color="auto" w:sz="2" w:space="0"/>
                </w:tcBorders>
                <w:tcMar/>
              </w:tcPr>
              <w:p w:rsidRPr="00BF32A8" w:rsidR="00E45740" w:rsidP="00E45740" w:rsidRDefault="00E45740" w14:paraId="5C5E4155" w14:textId="77777777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:rsidRPr="00BF32A8" w:rsidR="00E45740" w:rsidP="00E45740" w:rsidRDefault="00E45740" w14:paraId="5F6D3532" w14:textId="77777777">
                <w:pPr>
                  <w:pStyle w:val="Heading"/>
                  <w:spacing w:before="0" w:after="0"/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:rsidRPr="00BF32A8" w:rsidR="00E45740" w:rsidP="00E45740" w:rsidRDefault="00E45740" w14:paraId="24D2DCE2" w14:textId="77777777">
                <w:pPr>
                  <w:pStyle w:val="Heading"/>
                  <w:spacing w:before="0" w:after="0"/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:rsidRPr="00BF32A8" w:rsidR="00EF1DD0" w:rsidP="00EF1DD0" w:rsidRDefault="00EF1DD0" w14:paraId="4A4CACF0" w14:textId="7F89FC68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color="auto" w:sz="12" w:space="0"/>
                  <w:left w:val="single" w:color="auto" w:sz="2" w:space="0"/>
                  <w:bottom w:val="single" w:color="auto" w:sz="12" w:space="0"/>
                  <w:right w:val="single" w:color="auto" w:sz="12" w:space="0"/>
                </w:tcBorders>
                <w:tcMar/>
                <w:hideMark/>
              </w:tcPr>
              <w:p w:rsidRPr="00BF32A8" w:rsidR="00E45740" w:rsidP="00371A1D" w:rsidRDefault="00E45740" w14:paraId="59D9ADBA" w14:textId="4C9D5181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:rsidRPr="00BF32A8" w:rsidR="00E45740" w:rsidP="008A5632" w:rsidRDefault="00E45740" w14:paraId="0F915374" w14:textId="2B55D4D6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Pr="00371A1D" w:rsidR="00294B2A" w:rsidTr="092CDCE5" w14:paraId="415357A2" w14:textId="77777777">
            <w:tc>
              <w:tcPr>
                <w:tcW w:w="10176" w:type="dxa"/>
                <w:gridSpan w:val="3"/>
                <w:tcBorders>
                  <w:top w:val="single" w:color="auto" w:sz="12" w:space="0"/>
                  <w:left w:val="single" w:color="auto" w:sz="12" w:space="0"/>
                  <w:bottom w:val="single" w:color="auto" w:sz="4" w:space="0"/>
                  <w:right w:val="single" w:color="auto" w:sz="12" w:space="0"/>
                </w:tcBorders>
                <w:tcMar/>
                <w:hideMark/>
              </w:tcPr>
              <w:p w:rsidRPr="003F5795" w:rsidR="00007183" w:rsidRDefault="00294B2A" w14:paraId="7FBAEE42" w14:textId="10A0661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Pr="00371A1D" w:rsidR="00294B2A" w:rsidTr="092CDCE5" w14:paraId="2D7FBAC3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294B2A" w:rsidP="00D25E21" w:rsidRDefault="00D25E21" w14:paraId="3394E99C" w14:textId="079EDAD8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MT"/>
                    <w:sz w:val="19"/>
                    <w:szCs w:val="19"/>
                  </w:rPr>
                  <w:t>provided in a designated hospital or general hospital facility 24 hours a day with combinations of medical, nursing, allied and other staff onsite 24 hours.</w:t>
                </w: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294B2A" w:rsidP="00294B2A" w:rsidRDefault="00294B2A" w14:paraId="72D2DC10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154AB4" w:rsidP="00294B2A" w:rsidRDefault="00294B2A" w14:paraId="541EB17A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:rsidRPr="00154AB4" w:rsidR="00154AB4" w:rsidP="00294B2A" w:rsidRDefault="00154AB4" w14:paraId="1E513C37" w14:textId="026E625C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Pr="00371A1D" w:rsidR="00C53B23" w:rsidTr="092CDCE5" w14:paraId="2B83BF16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C53B23" w:rsidP="00D25E21" w:rsidRDefault="00D25E21" w14:paraId="1D2EEC14" w14:textId="6F80F04F">
                <w:pPr>
                  <w:pStyle w:val="ListBullet"/>
                  <w:spacing w:after="0"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sz w:val="19"/>
                    <w:szCs w:val="19"/>
                  </w:rPr>
                  <w:t>manages procedures that have moderate to high level of complexity and risk with some patients who have comorbidities and risk of intra- and post-operative complications.</w:t>
                </w: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294B2A" w:rsidRDefault="00C53B23" w14:paraId="2C236B4C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C53B23" w:rsidP="00294B2A" w:rsidRDefault="00C53B23" w14:paraId="65D806A4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0A244CF2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6232B0AE" w14:textId="77777777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t>Provides anaesthesia for combinations of the following:</w:t>
                </w:r>
              </w:p>
              <w:p w:rsidRPr="00D25E21" w:rsidR="00D25E21" w:rsidP="00D25E21" w:rsidRDefault="00D25E21" w14:paraId="4DB0EC1C" w14:textId="77777777">
                <w:pPr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t>surgical complexity I - procedures with low to high anaesthetic risk</w:t>
                </w:r>
              </w:p>
              <w:p w:rsidRPr="00D25E21" w:rsidR="00D25E21" w:rsidP="00D25E21" w:rsidRDefault="00D25E21" w14:paraId="175ED367" w14:textId="77777777">
                <w:pPr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t>surgical complexity II -procedures with low to high anaesthetic risk</w:t>
                </w:r>
              </w:p>
              <w:p w:rsidRPr="00D25E21" w:rsidR="00D25E21" w:rsidP="00D25E21" w:rsidRDefault="00D25E21" w14:paraId="2BE0D91B" w14:textId="77777777">
                <w:pPr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t xml:space="preserve">surgical complexity III - procedures with low to high anaesthetic risk </w:t>
                </w:r>
              </w:p>
              <w:p w:rsidRPr="00D25E21" w:rsidR="00D25E21" w:rsidP="00D25E21" w:rsidRDefault="00D25E21" w14:paraId="6BF5AD9C" w14:textId="77777777">
                <w:pPr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t>surgical complexity IV - procedures with low to high anaesthetic risk</w:t>
                </w:r>
              </w:p>
              <w:p w:rsidRPr="00D25E21" w:rsidR="00D25E21" w:rsidP="00D25E21" w:rsidRDefault="00D25E21" w14:paraId="4728FE04" w14:textId="4B121A7B">
                <w:pPr>
                  <w:numPr>
                    <w:ilvl w:val="0"/>
                    <w:numId w:val="3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lastRenderedPageBreak/>
                  <w:t>surgical complexity V - procedures with low to high anaesthetic risk.</w:t>
                </w: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0AA5CA4E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D25E21" w:rsidP="00D25E21" w:rsidRDefault="00D25E21" w14:paraId="154EC690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788DA7B7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7914E9B5" w14:textId="16789EC8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D25E21">
                  <w:rPr>
                    <w:rFonts w:cs="ArialMT"/>
                    <w:sz w:val="19"/>
                    <w:szCs w:val="19"/>
                  </w:rPr>
                  <w:t xml:space="preserve">manages most levels of patient risk (low, </w:t>
                </w:r>
                <w:proofErr w:type="gramStart"/>
                <w:r w:rsidRPr="00D25E21">
                  <w:rPr>
                    <w:rFonts w:cs="ArialMT"/>
                    <w:sz w:val="19"/>
                    <w:szCs w:val="19"/>
                  </w:rPr>
                  <w:t>moderate</w:t>
                </w:r>
                <w:proofErr w:type="gramEnd"/>
                <w:r w:rsidRPr="00D25E21">
                  <w:rPr>
                    <w:rFonts w:cs="ArialMT"/>
                    <w:sz w:val="19"/>
                    <w:szCs w:val="19"/>
                  </w:rPr>
                  <w:t xml:space="preserve"> and high) through provision of short- to long-term or intermittent care.</w:t>
                </w: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3256AB2F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D25E21" w:rsidP="00D25E21" w:rsidRDefault="00D25E21" w14:paraId="41F1E93D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35464F00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042F6A2D" w14:textId="3617B1CF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MT"/>
                    <w:sz w:val="19"/>
                    <w:szCs w:val="19"/>
                  </w:rPr>
                </w:pPr>
                <w:r w:rsidRPr="00D25E21">
                  <w:rPr>
                    <w:rFonts w:cs="Arial"/>
                    <w:sz w:val="19"/>
                    <w:szCs w:val="19"/>
                  </w:rPr>
                  <w:t>will have links with higher level services.</w:t>
                </w: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2A08F8FF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D25E21" w:rsidP="00D25E21" w:rsidRDefault="00D25E21" w14:paraId="35450E67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19809059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3F5795" w:rsidR="00D25E21" w:rsidP="00D25E21" w:rsidRDefault="00D25E21" w14:paraId="033814BF" w14:textId="05D8553B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Pr="00371A1D" w:rsidR="00D25E21" w:rsidTr="092CDCE5" w14:paraId="2EED0F54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92CDCE5" w:rsidRDefault="00D25E21" w14:paraId="742E5935" w14:textId="1D0FDB8A" w14:noSpellErr="1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 w:cs="ArialMT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multidisciplinary team has demonstrated experience, and advanced knowledge and skills, in delivery of anaesthetic services pertaining to specialty / subspecialty area/s.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312143E9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64370CA5" w14:textId="2EACEDB8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705CDC74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92CDCE5" w:rsidRDefault="00D25E21" w14:paraId="7352D14E" w14:textId="15919268" w14:noSpellErr="1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 w:cs="ArialMT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dedicated operating theatre staff on-site or accessible 24 hours a day where emergency procedures performed.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4B34A40F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3D869DB4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12554C1F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26CB5ABE" w14:textId="454472C1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25E21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access—24 hours—to ultrasound.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6264EFCE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5550A84C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64B3E62A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6D55F2F0" w14:textId="171B16A4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25E21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</w:t>
                </w:r>
                <w:r w:rsidRPr="00D25E21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 xml:space="preserve"> to x-ray radiographer.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1555CB70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176A510C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7B5D27BD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2840BA44" w14:textId="52A64A63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25E21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outreach services may be provided.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563679C6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02EA8E2E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25AB607A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3FCA843C" w14:textId="25143B2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25E21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hours—to image intensifier in operating suites.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573FC50B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44770944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670F4D9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3AA0FBF1" w14:textId="6CD8DB55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25E21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close observation care area/s.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4CEE1B4D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659A2F23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17E25A97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92CDCE5" w:rsidRDefault="00D25E21" w14:paraId="0357E392" w14:textId="663A9E3C" w14:noSpellErr="1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may provide emergency anaesthetic services.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5DC21C99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7ACFFB23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4A7CDB8E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61BA037B" w14:textId="36723C9C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25E21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provide interventional services.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38248177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6B878EC4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6FEBE2B4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32FFB539" w14:textId="53DE4B22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May provide limited outreach services (</w:t>
                </w: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i.e.</w:t>
                </w: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only low to medium risk anaesthetics).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16D80EFF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79C40475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67C8C7DD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0D25E21" w:rsidRDefault="00D25E21" w14:paraId="358234B8" w14:textId="02E282CD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at least one procedure room.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5F2D43F2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6694713B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25DC693F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36368CA0" w14:textId="71DBF7FF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awareness of surgical complexity and combination of anaesthetic risk allowable at the service level.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65BDAFAA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3908E8EC" w14:textId="3B28736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0D51E6C1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13BE629E" w14:textId="7CF518ED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where services provided 24 hours, registered medical practitioners must be available to respond in rapid manner.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09D9FAE1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0A7A350D" w14:textId="19DFFBCE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1F3F231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6BF17F13" w14:textId="6E1115D2" w14:noSpellErr="1">
                <w:pPr>
                  <w:pStyle w:val="Default"/>
                  <w:numPr>
                    <w:ilvl w:val="0"/>
                    <w:numId w:val="8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elective anaesthetic services are generally provided during business hours for regularly scheduled lists.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2AA4F7E9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15C770CD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3CA8D137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54311EAA" w14:textId="09E9098F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anaesthetic services may occur on weekends or after hours by prior arrangement.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7B723147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66D9629B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09E57E6A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336EFCF4" w14:textId="6B851A1F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emergency anaesthetic services may be available.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43EAEB8A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F35279" w:rsidR="00D25E21" w:rsidP="00D25E21" w:rsidRDefault="00D25E21" w14:paraId="265AF13D" w14:textId="77777777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1FB9BE34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92CDCE5" w:rsidRDefault="00D25E21" w14:paraId="557EE2A6" w14:textId="0641239B" w14:noSpellErr="1">
                <w:pPr>
                  <w:pStyle w:val="Default"/>
                  <w:numPr>
                    <w:ilvl w:val="0"/>
                    <w:numId w:val="14"/>
                  </w:numPr>
                  <w:ind w:left="323" w:hanging="323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electroconvulsive therapy (ECT) may be provided where facility is authorised under </w:t>
                </w:r>
                <w:r w:rsidRPr="092CDCE5" w:rsidR="00D25E21">
                  <w:rPr>
                    <w:rFonts w:ascii="Fira Sans" w:hAnsi="Fira Sans"/>
                    <w:i w:val="1"/>
                    <w:iCs w:val="1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Mental Health Act 20</w:t>
                </w:r>
                <w:r w:rsidRPr="092CDCE5" w:rsidR="00D25E21">
                  <w:rPr>
                    <w:rFonts w:ascii="Fira Sans" w:hAnsi="Fira Sans"/>
                    <w:i w:val="1"/>
                    <w:iCs w:val="1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16</w:t>
                </w:r>
                <w:r w:rsidRPr="092CDCE5" w:rsidR="00D25E21">
                  <w:rPr>
                    <w:rFonts w:ascii="Fira Sans" w:hAnsi="Fira Sans"/>
                    <w:i w:val="1"/>
                    <w:iCs w:val="1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</w:t>
                </w: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to do so.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7FC9D4BD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F35279" w:rsidR="00D25E21" w:rsidP="00D25E21" w:rsidRDefault="00D25E21" w14:paraId="7CF36013" w14:textId="77777777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4A6A8454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3F5795" w:rsidR="00D25E21" w:rsidP="00D25E21" w:rsidRDefault="00D25E21" w14:paraId="0DDF4BC5" w14:textId="222BCEA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Pr="00371A1D" w:rsidR="00D25E21" w:rsidTr="092CDCE5" w14:paraId="1DB063FF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154AB4" w:rsidR="00D25E21" w:rsidP="00D25E21" w:rsidRDefault="00D25E21" w14:paraId="6072583F" w14:textId="36AC648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Workforce</w:t>
                </w:r>
              </w:p>
            </w:tc>
          </w:tr>
          <w:tr w:rsidRPr="00371A1D" w:rsidR="00D25E21" w:rsidTr="092CDCE5" w14:paraId="4F0DB5E6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7640AE11" w14:textId="1160E7F7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D25E21">
                  <w:rPr>
                    <w:rFonts w:cs="ArialMT"/>
                    <w:sz w:val="19"/>
                    <w:szCs w:val="19"/>
                  </w:rPr>
                  <w:t xml:space="preserve">where registered medical practitioners in training or upskilling are undertaking rotation in anaesthetics, they must be </w:t>
                </w:r>
                <w:proofErr w:type="gramStart"/>
                <w:r w:rsidRPr="00D25E21">
                  <w:rPr>
                    <w:rFonts w:cs="ArialMT"/>
                    <w:sz w:val="19"/>
                    <w:szCs w:val="19"/>
                  </w:rPr>
                  <w:t>supervised at all times</w:t>
                </w:r>
                <w:proofErr w:type="gramEnd"/>
                <w:r w:rsidRPr="00D25E21">
                  <w:rPr>
                    <w:rFonts w:cs="ArialMT"/>
                    <w:sz w:val="19"/>
                    <w:szCs w:val="19"/>
                  </w:rPr>
                  <w:t xml:space="preserve"> by registered medical specialist with credentials in anaesthetics.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2A62B8CA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2857E58A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13D202DB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5C081F6E" w14:textId="21372E3E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D25E21">
                  <w:rPr>
                    <w:rFonts w:cs="ArialMT"/>
                    <w:sz w:val="19"/>
                    <w:szCs w:val="19"/>
                  </w:rPr>
                  <w:t>access—24 hours—to one or more registered medical practitioners with training in anaesthetics who can provide timely access to support patients in post-operative stage.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3EAAA7DC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33F68827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79C86B4B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183E978A" w14:textId="1935B38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D25E21">
                  <w:rPr>
                    <w:rFonts w:cs="ArialMT"/>
                    <w:sz w:val="19"/>
                    <w:szCs w:val="19"/>
                  </w:rPr>
                  <w:t>access to registered medical specialists with credentials in anaesthetics where emergency services provided.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344839EA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51E28300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6B49266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25E21" w:rsidR="00D25E21" w:rsidP="00D25E21" w:rsidRDefault="00D25E21" w14:paraId="12F8F1D3" w14:textId="648C099F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D25E21">
                  <w:rPr>
                    <w:rFonts w:cs="ArialMT"/>
                    <w:sz w:val="19"/>
                    <w:szCs w:val="19"/>
                  </w:rPr>
                  <w:t>some specialist anaesthetic services / functions may be provided on visiting basis.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7361EA5D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0E68F344" w14:textId="4043CB4B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28A59540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0D25E21" w:rsidRDefault="00D25E21" w14:paraId="277C2283" w14:textId="7777777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447"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Anaesthetic administered by:</w:t>
                </w:r>
              </w:p>
              <w:p w:rsidRPr="00C53B23" w:rsidR="00D25E21" w:rsidP="00D25E21" w:rsidRDefault="00D25E21" w14:paraId="6044CA7D" w14:textId="77777777">
                <w:pPr>
                  <w:pStyle w:val="ListParagraph"/>
                  <w:numPr>
                    <w:ilvl w:val="0"/>
                    <w:numId w:val="27"/>
                  </w:numPr>
                  <w:autoSpaceDE w:val="0"/>
                  <w:autoSpaceDN w:val="0"/>
                  <w:adjustRightInd w:val="0"/>
                  <w:spacing w:before="0" w:after="0" w:line="240" w:lineRule="auto"/>
                  <w:ind w:left="582"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 xml:space="preserve">registered medical specialists with credentials in anaesthetics </w:t>
                </w:r>
              </w:p>
              <w:p w:rsidRPr="00C53B23" w:rsidR="00D25E21" w:rsidP="00D25E21" w:rsidRDefault="00D25E21" w14:paraId="493ABA02" w14:textId="4A190184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registered medical practitioners undertaking upskilling or maintenance of competency in anaesthetics under supervision of recognised credentialed anaesthetic provider.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6CFEB8F0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0309C3B4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5C602E83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0D25E21" w:rsidRDefault="00D25E21" w14:paraId="5FF7B191" w14:textId="1CE7350C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access —24 hours—to anaesthetic cover.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3C63FD9D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63054620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3A98BD2B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D25E21" w:rsidP="00D25E21" w:rsidRDefault="00D25E21" w14:paraId="08040D90" w14:textId="63825D34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access —24 hours—to designated anaesthetic staff.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1E89067C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09CA8D3B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D25E21" w:rsidTr="092CDCE5" w14:paraId="45B06379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2518DBAE" w14:textId="53BDDB66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Assistant Workforce</w:t>
                </w:r>
              </w:p>
            </w:tc>
          </w:tr>
          <w:tr w:rsidRPr="00371A1D" w:rsidR="00D25E21" w:rsidTr="092CDCE5" w14:paraId="495EDF48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45141C" w:rsidR="00D25E21" w:rsidP="092CDCE5" w:rsidRDefault="00D25E21" w14:paraId="1AE4FAD1" w14:textId="70DBA8EE" w14:noSpellErr="1">
                <w:pPr>
                  <w:pStyle w:val="Default"/>
                  <w:numPr>
                    <w:ilvl w:val="0"/>
                    <w:numId w:val="12"/>
                  </w:numPr>
                  <w:rPr>
                    <w:rFonts w:ascii="Fira Sans" w:hAnsi="Fira Sans"/>
                    <w:sz w:val="19"/>
                    <w:szCs w:val="19"/>
                    <w:lang w:val="en-US"/>
                  </w:rPr>
                </w:pPr>
                <w:r w:rsidRPr="092CDCE5" w:rsidR="00D25E21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assistant/s to medical staff administering sedation / anaesthesia must be dedicated anaesthetic assistant/s with appropriate training and demonstrated ongoing competency.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5D76DFF1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D25E21" w:rsidP="00D25E21" w:rsidRDefault="00D25E21" w14:paraId="347A0D59" w14:textId="7777777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BF32A8" w:rsidR="00D25E21" w:rsidTr="092CDCE5" w14:paraId="1E585E30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3F5795" w:rsidR="00D25E21" w:rsidP="00D25E21" w:rsidRDefault="00D25E21" w14:paraId="1F6C71D9" w14:textId="05B96E28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Pr="00BF32A8" w:rsidR="00D25E21" w:rsidTr="092CDCE5" w14:paraId="76AEA6A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6D1738" w:rsidR="00D25E21" w:rsidP="00D25E21" w:rsidRDefault="00D25E21" w14:paraId="38377BD0" w14:textId="07041688">
                <w:pPr>
                  <w:pStyle w:val="Heading5"/>
                  <w:numPr>
                    <w:ilvl w:val="0"/>
                    <w:numId w:val="12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lastRenderedPageBreak/>
                  <w:t>nil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4395B47A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613984F5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BF32A8" w:rsidR="00D25E21" w:rsidTr="092CDCE5" w14:paraId="1EE3805A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6CDABF23" w14:textId="4298877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Pr="00BF32A8" w:rsidR="00D25E21" w:rsidTr="092CDCE5" w14:paraId="3201766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972F1" w:rsidR="00D25E21" w:rsidP="00D25E21" w:rsidRDefault="00D25E21" w14:paraId="75F46F0A" w14:textId="77777777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C972F1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:rsidRPr="00D25E21" w:rsidR="00D25E21" w:rsidP="00D25E21" w:rsidRDefault="00D25E21" w14:paraId="5FADADC5" w14:textId="40EDF105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C972F1">
                  <w:rPr>
                    <w:sz w:val="19"/>
                    <w:szCs w:val="19"/>
                  </w:rPr>
                  <w:t xml:space="preserve"> – Intensive Care</w:t>
                </w:r>
                <w:r w:rsidRPr="00C972F1">
                  <w:rPr>
                    <w:color w:val="auto"/>
                    <w:sz w:val="19"/>
                    <w:szCs w:val="19"/>
                  </w:rPr>
                  <w:t xml:space="preserve"> </w:t>
                </w:r>
              </w:p>
              <w:p w:rsidRPr="00D25E21" w:rsidR="00D25E21" w:rsidP="00D25E21" w:rsidRDefault="00D25E21" w14:paraId="3BE9BC71" w14:textId="67F093AF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color w:val="auto"/>
                    <w:sz w:val="19"/>
                    <w:szCs w:val="19"/>
                  </w:rPr>
                  <w:t xml:space="preserve">Level </w:t>
                </w:r>
                <w:r>
                  <w:rPr>
                    <w:color w:val="auto"/>
                    <w:sz w:val="19"/>
                    <w:szCs w:val="19"/>
                  </w:rPr>
                  <w:t>5</w:t>
                </w:r>
                <w:r w:rsidRPr="00C972F1">
                  <w:rPr>
                    <w:color w:val="auto"/>
                    <w:sz w:val="19"/>
                    <w:szCs w:val="19"/>
                  </w:rPr>
                  <w:t xml:space="preserve"> – </w:t>
                </w:r>
                <w:r w:rsidRPr="00C972F1">
                  <w:rPr>
                    <w:sz w:val="19"/>
                    <w:szCs w:val="19"/>
                  </w:rPr>
                  <w:t xml:space="preserve">Medication Services </w:t>
                </w:r>
              </w:p>
              <w:p w:rsidRPr="00C972F1" w:rsidR="00D25E21" w:rsidP="00D25E21" w:rsidRDefault="00D25E21" w14:paraId="10EF11E5" w14:textId="2F1468F0">
                <w:pPr>
                  <w:pStyle w:val="ListBullet"/>
                  <w:spacing w:after="0" w:line="240" w:lineRule="auto"/>
                  <w:rPr>
                    <w:color w:val="auto"/>
                    <w:sz w:val="19"/>
                    <w:szCs w:val="19"/>
                  </w:rPr>
                </w:pPr>
                <w:r w:rsidRPr="00C972F1">
                  <w:rPr>
                    <w:color w:val="auto"/>
                    <w:sz w:val="19"/>
                    <w:szCs w:val="19"/>
                  </w:rPr>
                  <w:t xml:space="preserve">Level </w:t>
                </w:r>
                <w:r>
                  <w:rPr>
                    <w:color w:val="auto"/>
                    <w:sz w:val="19"/>
                    <w:szCs w:val="19"/>
                  </w:rPr>
                  <w:t>5</w:t>
                </w:r>
                <w:r w:rsidRPr="00C972F1">
                  <w:rPr>
                    <w:color w:val="auto"/>
                    <w:sz w:val="19"/>
                    <w:szCs w:val="19"/>
                  </w:rPr>
                  <w:t xml:space="preserve"> - </w:t>
                </w:r>
                <w:r w:rsidRPr="00C972F1">
                  <w:rPr>
                    <w:sz w:val="19"/>
                    <w:szCs w:val="19"/>
                  </w:rPr>
                  <w:t>Perioperative Services</w:t>
                </w:r>
              </w:p>
              <w:p w:rsidRPr="00C972F1" w:rsidR="00D25E21" w:rsidP="00D25E21" w:rsidRDefault="00D25E21" w14:paraId="3E097B00" w14:textId="56E5FE05">
                <w:pPr>
                  <w:pStyle w:val="ListBullet"/>
                  <w:spacing w:after="0" w:line="240" w:lineRule="auto"/>
                  <w:rPr>
                    <w:color w:val="auto"/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C972F1">
                  <w:rPr>
                    <w:sz w:val="19"/>
                    <w:szCs w:val="19"/>
                  </w:rPr>
                  <w:t xml:space="preserve"> - Surgical Services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0CC080D3" w14:textId="7777777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501ADF9D" w14:textId="77777777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BF32A8" w:rsidR="00D25E21" w:rsidTr="092CDCE5" w14:paraId="657FFA3E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972F1" w:rsidR="00D25E21" w:rsidP="00D25E21" w:rsidRDefault="00D25E21" w14:paraId="12056CE8" w14:textId="7777777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C972F1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:rsidRPr="00C972F1" w:rsidR="00D25E21" w:rsidP="00D25E21" w:rsidRDefault="00D25E21" w14:paraId="1717B7C7" w14:textId="0008FDA0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C972F1">
                  <w:rPr>
                    <w:sz w:val="19"/>
                    <w:szCs w:val="19"/>
                  </w:rPr>
                  <w:t xml:space="preserve"> - Children’s Intensive Care 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D25E21" w:rsidP="00D25E21" w:rsidRDefault="00D25E21" w14:paraId="03F2100F" w14:textId="7777777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D25E21" w:rsidP="00D25E21" w:rsidRDefault="00D25E21" w14:paraId="785EBCDA" w14:textId="77777777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:rsidRPr="00371A1D" w:rsidR="0015140A" w:rsidP="00FC6CA8" w:rsidRDefault="0015140A" w14:paraId="1C73764F" w14:textId="15AB2A7B">
          <w:pPr>
            <w:pStyle w:val="BodyText2Column"/>
            <w:rPr>
              <w:sz w:val="21"/>
            </w:rPr>
          </w:pPr>
        </w:p>
        <w:p w:rsidRPr="00371A1D" w:rsidR="0084460D" w:rsidRDefault="00D25E21" w14:paraId="59B9DC26" w14:textId="431E5127"/>
      </w:sdtContent>
    </w:sdt>
    <w:bookmarkEnd w:displacedByCustomXml="next" w:id="0"/>
    <w:sectPr w:rsidRPr="00371A1D" w:rsidR="0084460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orient="portrait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4460D" w:rsidP="005655C9" w:rsidRDefault="0084460D" w14:paraId="0D83383C" w14:textId="77777777">
      <w:pPr>
        <w:spacing w:line="240" w:lineRule="auto"/>
      </w:pPr>
      <w:r>
        <w:separator/>
      </w:r>
    </w:p>
    <w:p w:rsidR="0084460D" w:rsidRDefault="0084460D" w14:paraId="7E1120DF" w14:textId="77777777"/>
    <w:p w:rsidR="0084460D" w:rsidP="00952B5B" w:rsidRDefault="0084460D" w14:paraId="72270B5C" w14:textId="77777777"/>
    <w:p w:rsidR="0084460D" w:rsidP="00952B5B" w:rsidRDefault="0084460D" w14:paraId="5EEBCE78" w14:textId="77777777"/>
    <w:p w:rsidR="0084460D" w:rsidRDefault="0084460D" w14:paraId="175CA9CA" w14:textId="77777777"/>
    <w:p w:rsidR="0084460D" w:rsidRDefault="0084460D" w14:paraId="58EA55D7" w14:textId="77777777"/>
    <w:p w:rsidR="0084460D" w:rsidRDefault="0084460D" w14:paraId="30EC006F" w14:textId="77777777"/>
    <w:p w:rsidR="0084460D" w:rsidRDefault="0084460D" w14:paraId="68D9684E" w14:textId="77777777"/>
  </w:endnote>
  <w:endnote w:type="continuationSeparator" w:id="0">
    <w:p w:rsidR="0084460D" w:rsidP="005655C9" w:rsidRDefault="0084460D" w14:paraId="07B46ED4" w14:textId="77777777">
      <w:pPr>
        <w:spacing w:line="240" w:lineRule="auto"/>
      </w:pPr>
      <w:r>
        <w:continuationSeparator/>
      </w:r>
    </w:p>
    <w:p w:rsidR="0084460D" w:rsidRDefault="0084460D" w14:paraId="300C72B0" w14:textId="77777777"/>
    <w:p w:rsidR="0084460D" w:rsidP="00952B5B" w:rsidRDefault="0084460D" w14:paraId="6898A233" w14:textId="77777777"/>
    <w:p w:rsidR="0084460D" w:rsidP="00952B5B" w:rsidRDefault="0084460D" w14:paraId="42937DAE" w14:textId="77777777"/>
    <w:p w:rsidR="0084460D" w:rsidRDefault="0084460D" w14:paraId="2F495F6B" w14:textId="77777777"/>
    <w:p w:rsidR="0084460D" w:rsidRDefault="0084460D" w14:paraId="2CDE523B" w14:textId="77777777"/>
    <w:p w:rsidR="0084460D" w:rsidRDefault="0084460D" w14:paraId="68056A69" w14:textId="77777777"/>
    <w:p w:rsidR="0084460D" w:rsidRDefault="0084460D" w14:paraId="32D03B33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A573D" w:rsidRDefault="004A573D" w14:paraId="773C5151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D3033" w:rsidP="00EB0EA5" w:rsidRDefault="00D25E21" w14:paraId="5CEC7938" w14:textId="48B43210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alignment="right" w:relativeTo="margin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757ADC" w:rsidP="00757ADC" w:rsidRDefault="00757ADC" w14:paraId="6BD13A4E" w14:textId="62A437AD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Pr="00DB3896" w:rsidR="0084460D" w:rsidP="00DB3896" w:rsidRDefault="0084460D" w14:paraId="28722416" w14:textId="77777777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:rsidR="0084460D" w:rsidRDefault="0084460D" w14:paraId="3DDF2DC5" w14:textId="77777777"/>
    <w:p w:rsidR="0084460D" w:rsidRDefault="0084460D" w14:paraId="35EBA6E0" w14:textId="77777777"/>
    <w:p w:rsidR="0084460D" w:rsidRDefault="0084460D" w14:paraId="2C6D9DB8" w14:textId="77777777"/>
  </w:footnote>
  <w:footnote w:type="continuationSeparator" w:id="0">
    <w:p w:rsidR="0084460D" w:rsidP="005655C9" w:rsidRDefault="0084460D" w14:paraId="65CFC62F" w14:textId="77777777">
      <w:pPr>
        <w:spacing w:line="240" w:lineRule="auto"/>
      </w:pPr>
      <w:r>
        <w:continuationSeparator/>
      </w:r>
    </w:p>
    <w:p w:rsidR="0084460D" w:rsidRDefault="0084460D" w14:paraId="6EF2D742" w14:textId="77777777"/>
    <w:p w:rsidR="0084460D" w:rsidP="00952B5B" w:rsidRDefault="0084460D" w14:paraId="7538E52D" w14:textId="77777777"/>
    <w:p w:rsidR="0084460D" w:rsidP="00952B5B" w:rsidRDefault="0084460D" w14:paraId="22BCE643" w14:textId="77777777"/>
    <w:p w:rsidR="0084460D" w:rsidRDefault="0084460D" w14:paraId="43DA5602" w14:textId="77777777"/>
    <w:p w:rsidR="0084460D" w:rsidRDefault="0084460D" w14:paraId="2A225103" w14:textId="77777777"/>
    <w:p w:rsidR="0084460D" w:rsidRDefault="0084460D" w14:paraId="018AA21B" w14:textId="77777777"/>
    <w:p w:rsidR="0084460D" w:rsidRDefault="0084460D" w14:paraId="3E799A42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A573D" w:rsidRDefault="00D25E21" w14:paraId="11553B5D" w14:textId="5BE80483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style="position:absolute;margin-left:0;margin-top:0;width:588.65pt;height:130.8pt;rotation:315;z-index:-251645952;mso-position-horizontal:center;mso-position-horizontal-relative:margin;mso-position-vertical:center;mso-position-vertical-relative:margin" o:spid="_x0000_s6146" o:allowincell="f" fillcolor="silver" stroked="f" type="#_x0000_t136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19023A" w:rsidRDefault="00D25E21" w14:paraId="2336D659" w14:textId="3EA823F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style="position:absolute;margin-left:0;margin-top:0;width:588.65pt;height:130.8pt;rotation:315;z-index:-251643904;mso-position-horizontal:center;mso-position-horizontal-relative:margin;mso-position-vertical:center;mso-position-vertical-relative:margin" o:spid="_x0000_s6147" o:allowincell="f" fillcolor="silver" stroked="f" type="#_x0000_t136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9023A" w:rsidRDefault="0019023A" w14:paraId="09C9D2E7" w14:textId="7777777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A573D" w:rsidRDefault="00D25E21" w14:paraId="427C0F6D" w14:textId="7FA0F89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style="position:absolute;margin-left:0;margin-top:0;width:588.65pt;height:130.8pt;rotation:315;z-index:-251648000;mso-position-horizontal:center;mso-position-horizontal-relative:margin;mso-position-vertical:center;mso-position-vertical-relative:margin" o:spid="_x0000_s6145" o:allowincell="f" fillcolor="silver" stroked="f" type="#_x0000_t136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20C39E7"/>
    <w:multiLevelType w:val="hybridMultilevel"/>
    <w:tmpl w:val="3D7ABEAA"/>
    <w:lvl w:ilvl="0" w:tplc="34B0B7E2">
      <w:start w:val="1"/>
      <w:numFmt w:val="bullet"/>
      <w:lvlText w:val="­"/>
      <w:lvlJc w:val="left"/>
      <w:pPr>
        <w:ind w:left="720" w:hanging="360"/>
      </w:pPr>
      <w:rPr>
        <w:rFonts w:hint="default" w:ascii="Courier New" w:hAnsi="Courier New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2F220B3"/>
    <w:multiLevelType w:val="hybridMultilevel"/>
    <w:tmpl w:val="A0628232"/>
    <w:lvl w:ilvl="0" w:tplc="0436CE66">
      <w:numFmt w:val="bullet"/>
      <w:lvlText w:val="−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94C50B9"/>
    <w:multiLevelType w:val="hybridMultilevel"/>
    <w:tmpl w:val="6366C552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D2627AF"/>
    <w:multiLevelType w:val="hybridMultilevel"/>
    <w:tmpl w:val="F34C48E8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7DD2DAB"/>
    <w:multiLevelType w:val="hybridMultilevel"/>
    <w:tmpl w:val="721E6204"/>
    <w:lvl w:ilvl="0" w:tplc="34B0B7E2">
      <w:start w:val="1"/>
      <w:numFmt w:val="bullet"/>
      <w:lvlText w:val="­"/>
      <w:lvlJc w:val="left"/>
      <w:pPr>
        <w:ind w:left="360" w:hanging="360"/>
      </w:pPr>
      <w:rPr>
        <w:rFonts w:hint="default" w:ascii="Courier New" w:hAnsi="Courier New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hint="default" w:ascii="Symbol" w:hAnsi="Symbol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hint="default" w:ascii="Symbol" w:hAnsi="Symbol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  <w:color w:val="auto"/>
      </w:rPr>
    </w:lvl>
  </w:abstractNum>
  <w:abstractNum w:abstractNumId="8" w15:restartNumberingAfterBreak="0">
    <w:nsid w:val="24300522"/>
    <w:multiLevelType w:val="hybridMultilevel"/>
    <w:tmpl w:val="2B8E7472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29461A90"/>
    <w:multiLevelType w:val="hybridMultilevel"/>
    <w:tmpl w:val="F69692AC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265632C8">
      <w:start w:val="12"/>
      <w:numFmt w:val="bullet"/>
      <w:lvlText w:val="-"/>
      <w:lvlJc w:val="left"/>
      <w:pPr>
        <w:ind w:left="1080" w:hanging="360"/>
      </w:pPr>
      <w:rPr>
        <w:rFonts w:hint="default" w:ascii="Arial" w:hAnsi="Arial" w:eastAsia="Times New Roman" w:cs="Arial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B30186A"/>
    <w:multiLevelType w:val="hybridMultilevel"/>
    <w:tmpl w:val="AA0E7C94"/>
    <w:lvl w:ilvl="0" w:tplc="0436CE66">
      <w:numFmt w:val="bullet"/>
      <w:lvlText w:val="−"/>
      <w:lvlJc w:val="left"/>
      <w:pPr>
        <w:ind w:left="360" w:hanging="360"/>
      </w:pPr>
      <w:rPr>
        <w:rFonts w:hint="default" w:ascii="Arial" w:hAnsi="Arial" w:eastAsia="Times New Roman" w:cs="Arial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3" w15:restartNumberingAfterBreak="0">
    <w:nsid w:val="2F9B7E74"/>
    <w:multiLevelType w:val="hybridMultilevel"/>
    <w:tmpl w:val="78525BCC"/>
    <w:lvl w:ilvl="0" w:tplc="0C0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3A687570"/>
    <w:multiLevelType w:val="hybridMultilevel"/>
    <w:tmpl w:val="E3CCBCF8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0802CDF"/>
    <w:multiLevelType w:val="hybridMultilevel"/>
    <w:tmpl w:val="1E96E2A8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6179DE"/>
    <w:multiLevelType w:val="hybridMultilevel"/>
    <w:tmpl w:val="3E4AFEE2"/>
    <w:lvl w:ilvl="0" w:tplc="A6B4D884">
      <w:start w:val="1"/>
      <w:numFmt w:val="bullet"/>
      <w:lvlText w:val="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9DBCA49A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1" w15:restartNumberingAfterBreak="0">
    <w:nsid w:val="4B7931B4"/>
    <w:multiLevelType w:val="hybridMultilevel"/>
    <w:tmpl w:val="06FAF1E2"/>
    <w:lvl w:ilvl="0" w:tplc="0C0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3" w15:restartNumberingAfterBreak="0">
    <w:nsid w:val="541F71EC"/>
    <w:multiLevelType w:val="hybridMultilevel"/>
    <w:tmpl w:val="5372D44C"/>
    <w:lvl w:ilvl="0" w:tplc="A6B4D884">
      <w:start w:val="1"/>
      <w:numFmt w:val="bullet"/>
      <w:lvlText w:val="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5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6" w15:restartNumberingAfterBreak="0">
    <w:nsid w:val="5B092C83"/>
    <w:multiLevelType w:val="hybridMultilevel"/>
    <w:tmpl w:val="9906F258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B214E9C"/>
    <w:multiLevelType w:val="hybridMultilevel"/>
    <w:tmpl w:val="0CF46FC4"/>
    <w:lvl w:ilvl="0" w:tplc="34B0B7E2">
      <w:start w:val="1"/>
      <w:numFmt w:val="bullet"/>
      <w:lvlText w:val="­"/>
      <w:lvlJc w:val="left"/>
      <w:pPr>
        <w:ind w:left="720" w:hanging="360"/>
      </w:pPr>
      <w:rPr>
        <w:rFonts w:hint="default" w:ascii="Courier New" w:hAnsi="Courier New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7BFA0066"/>
    <w:multiLevelType w:val="hybridMultilevel"/>
    <w:tmpl w:val="0A92F352"/>
    <w:lvl w:ilvl="0" w:tplc="A6B4D884">
      <w:start w:val="1"/>
      <w:numFmt w:val="bullet"/>
      <w:lvlText w:val="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0"/>
  </w:num>
  <w:num w:numId="3">
    <w:abstractNumId w:val="16"/>
  </w:num>
  <w:num w:numId="4">
    <w:abstractNumId w:val="10"/>
  </w:num>
  <w:num w:numId="5">
    <w:abstractNumId w:val="22"/>
  </w:num>
  <w:num w:numId="6">
    <w:abstractNumId w:val="19"/>
  </w:num>
  <w:num w:numId="7">
    <w:abstractNumId w:val="5"/>
  </w:num>
  <w:num w:numId="8">
    <w:abstractNumId w:val="28"/>
  </w:num>
  <w:num w:numId="9">
    <w:abstractNumId w:val="29"/>
  </w:num>
  <w:num w:numId="10">
    <w:abstractNumId w:val="25"/>
  </w:num>
  <w:num w:numId="11">
    <w:abstractNumId w:val="4"/>
  </w:num>
  <w:num w:numId="12">
    <w:abstractNumId w:val="14"/>
  </w:num>
  <w:num w:numId="13">
    <w:abstractNumId w:val="11"/>
  </w:num>
  <w:num w:numId="14">
    <w:abstractNumId w:val="24"/>
  </w:num>
  <w:num w:numId="15">
    <w:abstractNumId w:val="18"/>
  </w:num>
  <w:num w:numId="16">
    <w:abstractNumId w:val="30"/>
  </w:num>
  <w:num w:numId="17">
    <w:abstractNumId w:val="23"/>
  </w:num>
  <w:num w:numId="18">
    <w:abstractNumId w:val="15"/>
  </w:num>
  <w:num w:numId="19">
    <w:abstractNumId w:val="26"/>
  </w:num>
  <w:num w:numId="20">
    <w:abstractNumId w:val="12"/>
  </w:num>
  <w:num w:numId="21">
    <w:abstractNumId w:val="6"/>
  </w:num>
  <w:num w:numId="22">
    <w:abstractNumId w:val="9"/>
  </w:num>
  <w:num w:numId="23">
    <w:abstractNumId w:val="13"/>
  </w:num>
  <w:num w:numId="24">
    <w:abstractNumId w:val="21"/>
  </w:num>
  <w:num w:numId="25">
    <w:abstractNumId w:val="1"/>
  </w:num>
  <w:num w:numId="26">
    <w:abstractNumId w:val="3"/>
  </w:num>
  <w:num w:numId="27">
    <w:abstractNumId w:val="2"/>
  </w:num>
  <w:num w:numId="28">
    <w:abstractNumId w:val="20"/>
  </w:num>
  <w:num w:numId="29">
    <w:abstractNumId w:val="17"/>
  </w:num>
  <w:num w:numId="30">
    <w:abstractNumId w:val="8"/>
  </w:num>
  <w:num w:numId="31">
    <w:abstractNumId w:val="2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lang="en-NZ" w:vendorID="64" w:dllVersion="0" w:nlCheck="1" w:checkStyle="0" w:appName="MSWord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trackRevisions w:val="false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245D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5141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53B23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72F1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5E21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  <w:rsid w:val="092CD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hAnsi="Fira Sans" w:eastAsiaTheme="minorHAnsi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12" w:semiHidden="1" w:unhideWhenUsed="1" w:qFormat="1"/>
    <w:lsdException w:name="heading 6" w:uiPriority="9" w:semiHidden="1" w:unhideWhenUsed="1"/>
    <w:lsdException w:name="heading 7" w:uiPriority="9" w:semiHidden="1" w:unhideWhenUsed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9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semiHidden="1" w:unhideWhenUsed="1" w:qFormat="1"/>
    <w:lsdException w:name="List Number" w:uiPriority="2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uiPriority="0" w:semiHidden="1" w:unhideWhenUsed="1"/>
    <w:lsdException w:name="List Number 2" w:semiHidden="1" w:unhideWhenUsed="1"/>
    <w:lsdException w:name="List Number 3" w:uiPriority="0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2" w:semiHidden="1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uiPriority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5" w:semiHidden="1"/>
    <w:lsdException w:name="Intense Emphasis" w:uiPriority="6" w:qFormat="1"/>
    <w:lsdException w:name="Subtle Reference" w:uiPriority="31" w:semiHidden="1"/>
    <w:lsdException w:name="Intense Reference" w:semiHidden="1"/>
    <w:lsdException w:name="Book Title" w:semiHidden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hAnsi="Fira Sans SemiBold" w:eastAsiaTheme="majorEastAsia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hAnsiTheme="majorHAnsi"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styleId="FooterChar" w:customStyle="1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hAnsi="Fira Sans SemiBold" w:eastAsiaTheme="majorEastAsia" w:cstheme="majorBidi"/>
      <w:b/>
      <w:color w:val="183C5D" w:themeColor="text2"/>
      <w:spacing w:val="16"/>
      <w:kern w:val="68"/>
      <w:sz w:val="68"/>
      <w:szCs w:val="72"/>
    </w:rPr>
  </w:style>
  <w:style w:type="character" w:styleId="TitleChar" w:customStyle="1">
    <w:name w:val="Title Char"/>
    <w:aliases w:val="Cover Page Title Char"/>
    <w:basedOn w:val="DefaultParagraphFont"/>
    <w:link w:val="Title"/>
    <w:uiPriority w:val="10"/>
    <w:rsid w:val="00B17E98"/>
    <w:rPr>
      <w:rFonts w:ascii="Fira Sans SemiBold" w:hAnsi="Fira Sans SemiBold" w:eastAsiaTheme="majorEastAsia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styleId="ImprintPageText" w:customStyle="1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styleId="Heading2Char" w:customStyle="1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styleId="Bold" w:customStyle="1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styleId="SubtitleChar" w:customStyle="1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styleId="Heading1Char" w:customStyle="1">
    <w:name w:val="Heading 1 Char"/>
    <w:basedOn w:val="DefaultParagraphFont"/>
    <w:link w:val="Heading1"/>
    <w:uiPriority w:val="9"/>
    <w:rsid w:val="00FB0A93"/>
    <w:rPr>
      <w:rFonts w:ascii="Fira Sans SemiBold" w:hAnsi="Fira Sans SemiBold" w:eastAsiaTheme="majorEastAsia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color="BFBFBF" w:themeColor="background1" w:themeShade="BF" w:sz="4" w:space="3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hAnsi="Fira Sans SemiBold" w:eastAsiaTheme="minorEastAsia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styleId="Heading3Char" w:customStyle="1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styleId="Heading4Char" w:customStyle="1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color="0F5CA2" w:themeColor="accent1" w:sz="2" w:space="10" w:shadow="1" w:frame="1"/>
        <w:left w:val="single" w:color="0F5CA2" w:themeColor="accent1" w:sz="2" w:space="10" w:shadow="1" w:frame="1"/>
        <w:bottom w:val="single" w:color="0F5CA2" w:themeColor="accent1" w:sz="2" w:space="10" w:shadow="1" w:frame="1"/>
        <w:right w:val="single" w:color="0F5CA2" w:themeColor="accent1" w:sz="2" w:space="10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styleId="BodyTextChar" w:customStyle="1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styleId="NoSpacingChar" w:customStyle="1">
    <w:name w:val="No Spacing Char"/>
    <w:basedOn w:val="DefaultParagraphFont"/>
    <w:link w:val="NoSpacing"/>
    <w:uiPriority w:val="99"/>
    <w:semiHidden/>
    <w:rsid w:val="008D7AC0"/>
  </w:style>
  <w:style w:type="paragraph" w:styleId="IntroParagraph" w:customStyle="1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styleId="IntroParagraphChar" w:customStyle="1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styleId="Heading5Char" w:customStyle="1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styleId="Heading6Char" w:customStyle="1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styleId="Heading7Char" w:customStyle="1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styleId="Heading8Char" w:customStyle="1">
    <w:name w:val="Heading 8 Char"/>
    <w:basedOn w:val="DefaultParagraphFont"/>
    <w:link w:val="Heading8"/>
    <w:uiPriority w:val="99"/>
    <w:semiHidden/>
    <w:rsid w:val="00645F45"/>
    <w:rPr>
      <w:rFonts w:asciiTheme="majorHAnsi" w:hAnsiTheme="majorHAnsi" w:eastAsiaTheme="majorEastAsia" w:cstheme="majorBidi"/>
      <w:color w:val="272727" w:themeColor="text1" w:themeTint="D8"/>
      <w:lang w:val="en-US"/>
    </w:rPr>
  </w:style>
  <w:style w:type="character" w:styleId="Heading9Char" w:customStyle="1">
    <w:name w:val="Heading 9 Char"/>
    <w:basedOn w:val="DefaultParagraphFont"/>
    <w:link w:val="Heading9"/>
    <w:uiPriority w:val="99"/>
    <w:semiHidden/>
    <w:rsid w:val="00645F45"/>
    <w:rPr>
      <w:rFonts w:asciiTheme="majorHAnsi" w:hAnsiTheme="majorHAnsi" w:eastAsiaTheme="majorEastAsia" w:cstheme="majorBidi"/>
      <w:i/>
      <w:iCs/>
      <w:color w:val="272727" w:themeColor="text1" w:themeTint="D8"/>
      <w:lang w:val="en-US"/>
    </w:rPr>
  </w:style>
  <w:style w:type="paragraph" w:styleId="NumberedHeading1" w:customStyle="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styleId="NumberedHeading1Char" w:customStyle="1">
    <w:name w:val="Numbered Heading 1 Char"/>
    <w:basedOn w:val="Heading1Char"/>
    <w:link w:val="NumberedHeading1"/>
    <w:uiPriority w:val="13"/>
    <w:rsid w:val="009E5C21"/>
    <w:rPr>
      <w:rFonts w:ascii="Fira Sans SemiBold" w:hAnsi="Fira Sans SemiBold" w:eastAsiaTheme="majorEastAsia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NumberedHeading2" w:customStyle="1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styleId="NumberedHeading3" w:customStyle="1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styleId="NumberedHeading4" w:customStyle="1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styleId="NumberedHeading5" w:customStyle="1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styleId="NumberedHeading6" w:customStyle="1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color="0F5CA2" w:themeColor="accent1" w:sz="4" w:space="10"/>
        <w:bottom w:val="single" w:color="0F5CA2" w:themeColor="accent1" w:sz="4" w:space="10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styleId="IntenseQuoteChar" w:customStyle="1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styleId="Callout" w:customStyle="1">
    <w:name w:val="Callout"/>
    <w:basedOn w:val="IntenseQuote"/>
    <w:next w:val="BodyText"/>
    <w:link w:val="CalloutChar"/>
    <w:uiPriority w:val="30"/>
    <w:qFormat/>
    <w:rsid w:val="008D7AC0"/>
    <w:pPr>
      <w:pBdr>
        <w:top w:val="single" w:color="F4F9EA" w:themeColor="accent5" w:themeTint="33" w:sz="4" w:space="19"/>
        <w:left w:val="single" w:color="F4F9EA" w:themeColor="accent5" w:themeTint="33" w:sz="4" w:space="25"/>
        <w:bottom w:val="single" w:color="F4F9EA" w:themeColor="accent5" w:themeTint="33" w:sz="4" w:space="19"/>
        <w:right w:val="single" w:color="F4F9EA" w:themeColor="accent5" w:themeTint="33" w:sz="4" w:space="25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color="479EEE" w:themeColor="accent1" w:themeTint="99" w:sz="4" w:space="0"/>
        <w:left w:val="single" w:color="479EEE" w:themeColor="accent1" w:themeTint="99" w:sz="4" w:space="0"/>
        <w:bottom w:val="single" w:color="479EEE" w:themeColor="accent1" w:themeTint="99" w:sz="4" w:space="0"/>
        <w:right w:val="single" w:color="479EEE" w:themeColor="accent1" w:themeTint="99" w:sz="4" w:space="0"/>
        <w:insideH w:val="single" w:color="479EEE" w:themeColor="accent1" w:themeTint="99" w:sz="4" w:space="0"/>
        <w:insideV w:val="single" w:color="479EEE" w:themeColor="accen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F5CA2" w:themeColor="accent1" w:sz="4" w:space="0"/>
          <w:left w:val="single" w:color="0F5CA2" w:themeColor="accent1" w:sz="4" w:space="0"/>
          <w:bottom w:val="single" w:color="0F5CA2" w:themeColor="accent1" w:sz="4" w:space="0"/>
          <w:right w:val="single" w:color="0F5CA2" w:themeColor="accent1" w:sz="4" w:space="0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color="0F5CA2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color="FFFFFF" w:themeColor="background1" w:sz="8" w:space="0"/>
          <w:right w:val="nil"/>
          <w:insideH w:val="single" w:color="FFFFFF" w:themeColor="background1" w:sz="4" w:space="0"/>
          <w:insideV w:val="single" w:color="FFFFFF" w:themeColor="background1" w:sz="4" w:space="0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color="479EEE" w:themeColor="accent1" w:themeTint="99" w:sz="8" w:space="0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color="0F5CA2" w:themeColor="accent1" w:sz="4" w:space="0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styleId="Calendar1" w:customStyle="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color="000000" w:themeColor="text1" w:sz="24" w:space="0"/>
          <w:left w:val="nil"/>
          <w:bottom w:val="single" w:color="000000" w:themeColor="text1" w:sz="24" w:space="0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Calendar3" w:customStyle="1">
    <w:name w:val="Calendar 3"/>
    <w:basedOn w:val="TableNormal"/>
    <w:uiPriority w:val="99"/>
    <w:qFormat/>
    <w:rsid w:val="008D7AC0"/>
    <w:pPr>
      <w:jc w:val="right"/>
    </w:pPr>
    <w:rPr>
      <w:rFonts w:asciiTheme="majorHAnsi" w:hAnsiTheme="majorHAnsi" w:eastAsiaTheme="majorEastAsia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styleId="BodyText2Char" w:customStyle="1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styleId="Spacing" w:customStyle="1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styleId="Spacing2" w:customStyle="1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styleId="FactSheetTitle" w:customStyle="1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styleId="FactSheetSubtitle" w:customStyle="1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styleId="FactSheetTitleChar" w:customStyle="1">
    <w:name w:val="Fact Sheet Title Char"/>
    <w:basedOn w:val="TitleChar"/>
    <w:link w:val="FactSheetTitle"/>
    <w:uiPriority w:val="99"/>
    <w:semiHidden/>
    <w:rsid w:val="008D7AC0"/>
    <w:rPr>
      <w:rFonts w:ascii="Fira Sans SemiBold" w:hAnsi="Fira Sans SemiBold" w:eastAsiaTheme="majorEastAsia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styleId="FactSheetSubtitleChar" w:customStyle="1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styleId="QuoteChar" w:customStyle="1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styleId="ClearCharacter" w:customStyle="1">
    <w:name w:val="Clear Character"/>
    <w:qFormat/>
    <w:rsid w:val="008D7AC0"/>
  </w:style>
  <w:style w:type="paragraph" w:styleId="ClearParagraph" w:customStyle="1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styleId="FactSheetHeaderTitle" w:customStyle="1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styleId="FactsheetHeaderSubtitle" w:customStyle="1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styleId="FactSheetHeaderTitleChar" w:customStyle="1">
    <w:name w:val="Fact Sheet Header Title Char"/>
    <w:basedOn w:val="TitleChar"/>
    <w:link w:val="FactSheetHeaderTitle"/>
    <w:uiPriority w:val="97"/>
    <w:rsid w:val="00BC0093"/>
    <w:rPr>
      <w:rFonts w:ascii="Fira Sans SemiBold" w:hAnsi="Fira Sans SemiBold" w:eastAsiaTheme="majorEastAsia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styleId="FactsheetHeaderSubtitleChar" w:customStyle="1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styleId="CalloutChar" w:customStyle="1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styleId="BodyTextIndentChar" w:customStyle="1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styleId="BodyTextIndent2Char" w:customStyle="1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styleId="BodyTextIndent3Char" w:customStyle="1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styleId="ListBulletChar" w:customStyle="1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styleId="DocumentMapChar" w:customStyle="1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styleId="Bullets" w:customStyle="1">
    <w:name w:val="Bullets"/>
    <w:uiPriority w:val="99"/>
    <w:rsid w:val="008D7AC0"/>
    <w:pPr>
      <w:numPr>
        <w:numId w:val="1"/>
      </w:numPr>
    </w:pPr>
  </w:style>
  <w:style w:type="paragraph" w:styleId="Bluestrip" w:customStyle="1">
    <w:name w:val="Blue strip"/>
    <w:basedOn w:val="Normal"/>
    <w:uiPriority w:val="99"/>
    <w:qFormat/>
    <w:rsid w:val="008D7AC0"/>
    <w:pPr>
      <w:pBdr>
        <w:top w:val="single" w:color="0F5CA2" w:themeColor="accent1" w:sz="36" w:space="4"/>
        <w:bottom w:val="single" w:color="0F5CA2" w:themeColor="accent1" w:sz="36" w:space="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styleId="BodyTextCondensed" w:customStyle="1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styleId="BodyTextCondensedChar" w:customStyle="1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styleId="BodyTextExpanded" w:customStyle="1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styleId="BodyTextExpandedChar" w:customStyle="1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styleId="References" w:customStyle="1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styleId="TableHeading" w:customStyle="1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styleId="Note" w:customStyle="1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styleId="TextBoxBullets" w:customStyle="1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styleId="TOC1Char" w:customStyle="1">
    <w:name w:val="TOC 1 Char"/>
    <w:basedOn w:val="DefaultParagraphFont"/>
    <w:link w:val="TOC1"/>
    <w:uiPriority w:val="50"/>
    <w:rsid w:val="009E5C21"/>
    <w:rPr>
      <w:rFonts w:ascii="Fira Sans SemiBold" w:hAnsi="Fira Sans SemiBold" w:eastAsiaTheme="minorEastAsia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Alert" w:customStyle="1">
    <w:name w:val="Alert"/>
    <w:aliases w:val="Warning,Important"/>
    <w:basedOn w:val="Callout"/>
    <w:next w:val="BodyText"/>
    <w:uiPriority w:val="31"/>
    <w:qFormat/>
    <w:rsid w:val="008D7AC0"/>
    <w:pPr>
      <w:pBdr>
        <w:top w:val="single" w:color="F9E7E7" w:sz="4" w:space="10"/>
        <w:left w:val="single" w:color="F9E7E7" w:sz="4" w:space="25"/>
        <w:bottom w:val="single" w:color="F9E7E7" w:sz="4" w:space="10"/>
        <w:right w:val="single" w:color="F9E7E7" w:sz="4" w:space="25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styleId="BodyTextFirstIndentChar" w:customStyle="1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styleId="BodyTextFirstIndent2Char" w:customStyle="1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styleId="ClosingChar" w:customStyle="1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styleId="DateChar" w:customStyle="1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styleId="E-mailSignatureChar" w:customStyle="1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Space="180" w:wrap="auto" w:hAnchor="page" w:xAlign="center" w:yAlign="bottom" w:hRule="exact"/>
      <w:spacing w:line="240" w:lineRule="auto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hAnsiTheme="majorHAnsi" w:eastAsiaTheme="majorEastAsia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styleId="HTMLAddressChar" w:customStyle="1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hAnsiTheme="majorHAnsi" w:eastAsiaTheme="majorEastAsia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styleId="MacroTextChar" w:customStyle="1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line="240" w:lineRule="auto"/>
      <w:ind w:left="1080" w:hanging="1080"/>
    </w:pPr>
    <w:rPr>
      <w:rFonts w:asciiTheme="majorHAnsi" w:hAnsiTheme="majorHAnsi" w:eastAsiaTheme="majorEastAsia" w:cstheme="majorBidi"/>
      <w:sz w:val="24"/>
      <w:szCs w:val="24"/>
    </w:rPr>
  </w:style>
  <w:style w:type="character" w:styleId="MessageHeaderChar" w:customStyle="1">
    <w:name w:val="Message Header Char"/>
    <w:basedOn w:val="DefaultParagraphFont"/>
    <w:link w:val="MessageHeader"/>
    <w:uiPriority w:val="99"/>
    <w:semiHidden/>
    <w:rsid w:val="008D7AC0"/>
    <w:rPr>
      <w:rFonts w:asciiTheme="majorHAnsi" w:hAnsiTheme="majorHAnsi" w:eastAsiaTheme="majorEastAsia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styleId="NoteHeadingChar" w:customStyle="1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styleId="PlainTextChar" w:customStyle="1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styleId="SalutationChar" w:customStyle="1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styleId="SignatureChar" w:customStyle="1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BodyText2Column" w:customStyle="1">
    <w:name w:val="Body Text 2 Column"/>
    <w:basedOn w:val="BodyText"/>
    <w:uiPriority w:val="99"/>
    <w:qFormat/>
    <w:rsid w:val="006A4F86"/>
    <w:rPr>
      <w:kern w:val="19"/>
      <w:sz w:val="19"/>
    </w:rPr>
  </w:style>
  <w:style w:type="paragraph" w:styleId="BodyText2ColumnCondensed" w:customStyle="1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styleId="BulletList2Column" w:customStyle="1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styleId="NumberedList2Column" w:customStyle="1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styleId="Italics" w:customStyle="1">
    <w:name w:val="Italics"/>
    <w:basedOn w:val="DefaultParagraphFont"/>
    <w:uiPriority w:val="25"/>
    <w:qFormat/>
    <w:rsid w:val="00653729"/>
    <w:rPr>
      <w:i/>
      <w:iCs/>
    </w:rPr>
  </w:style>
  <w:style w:type="character" w:styleId="Semi-Bold" w:customStyle="1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styleId="BodyText2ColumnExpanded" w:customStyle="1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styleId="tablefigurenote" w:customStyle="1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styleId="HeaderTitle" w:customStyle="1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styleId="HeaderSubtitle" w:customStyle="1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styleId="HeaderTitleChar" w:customStyle="1">
    <w:name w:val="Header Title Char"/>
    <w:basedOn w:val="TitleChar"/>
    <w:link w:val="HeaderTitle"/>
    <w:rsid w:val="00B17E98"/>
    <w:rPr>
      <w:rFonts w:ascii="Fira Sans SemiBold" w:hAnsi="Fira Sans SemiBold" w:eastAsiaTheme="majorEastAsia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styleId="HeaderSubtitleChar" w:customStyle="1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styleId="TableTextLeftCharChar" w:customStyle="1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styleId="TableTextLeft" w:customStyle="1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styleId="TableHeadingLeft-White" w:customStyle="1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styleId="Default" w:customStyle="1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hAnsi="Arial" w:eastAsia="Times New Roman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styleId="Heading" w:customStyle="1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hAnsi="Arial" w:eastAsia="Times New Roman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styleId="DocProjectName" w:customStyle="1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2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customXml" Target="../customXml/item4.xml" Id="rId21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footer" Target="footer3.xml" Id="rId17" /><Relationship Type="http://schemas.openxmlformats.org/officeDocument/2006/relationships/customXml" Target="../customXml/item2.xml" Id="rId2" /><Relationship Type="http://schemas.openxmlformats.org/officeDocument/2006/relationships/header" Target="header3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://www.health.qld.gov.au/clinical-practice/guidelines-procedures/service-delivery/cscf/modules/default.asp" TargetMode="External" Id="rId11" /><Relationship Type="http://schemas.openxmlformats.org/officeDocument/2006/relationships/styles" Target="styles.xml" Id="rId5" /><Relationship Type="http://schemas.openxmlformats.org/officeDocument/2006/relationships/footer" Target="footer2.xml" Id="rId15" /><Relationship Type="http://schemas.openxmlformats.org/officeDocument/2006/relationships/customXml" Target="../customXml/item6.xml" Id="rId23" /><Relationship Type="http://schemas.openxmlformats.org/officeDocument/2006/relationships/image" Target="media/image1.png" Id="rId10" /><Relationship Type="http://schemas.openxmlformats.org/officeDocument/2006/relationships/glossaryDocument" Target="glossary/document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Relationship Type="http://schemas.openxmlformats.org/officeDocument/2006/relationships/customXml" Target="../customXml/item5.xml" Id="rId22" 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AF703350-BEAF-468A-BF37-FB6282ABCCE0}"/>
</file>

<file path=customXml/itemProps5.xml><?xml version="1.0" encoding="utf-8"?>
<ds:datastoreItem xmlns:ds="http://schemas.openxmlformats.org/officeDocument/2006/customXml" ds:itemID="{5B590E41-8660-4058-9A37-9F1AC67CF6B0}"/>
</file>

<file path=customXml/itemProps6.xml><?xml version="1.0" encoding="utf-8"?>
<ds:datastoreItem xmlns:ds="http://schemas.openxmlformats.org/officeDocument/2006/customXml" ds:itemID="{9CAF8EDB-9396-4AE5-9A7C-04F5903A34D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QH A4 Portrait Word Template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Clinical services</dc:title>
  <dc:subject>Service Assessment</dc:subject>
  <dc:creator>Jo Dower</dc:creator>
  <keywords/>
  <dc:description/>
  <lastModifiedBy>Kate Marsh</lastModifiedBy>
  <revision>3</revision>
  <dcterms:created xsi:type="dcterms:W3CDTF">2022-02-14T22:36:00.0000000Z</dcterms:created>
  <dcterms:modified xsi:type="dcterms:W3CDTF">2024-12-19T06:21:02.2908049Z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