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D798C" w14:textId="77777777" w:rsidR="00C17F14" w:rsidRPr="0099563A" w:rsidRDefault="00C17F14" w:rsidP="00C3613F">
      <w:pPr>
        <w:pStyle w:val="Heading2"/>
        <w:spacing w:before="0"/>
      </w:pPr>
      <w:bookmarkStart w:id="0" w:name="_Toc25233921"/>
      <w:bookmarkStart w:id="1" w:name="_Toc25234096"/>
      <w:bookmarkStart w:id="2" w:name="_Toc39586642"/>
      <w:r>
        <w:t xml:space="preserve">Step 2-B: </w:t>
      </w:r>
      <w:bookmarkStart w:id="3" w:name="_GoBack"/>
      <w:r>
        <w:t>Current workforce assessment</w:t>
      </w:r>
      <w:bookmarkEnd w:id="0"/>
      <w:bookmarkEnd w:id="1"/>
      <w:bookmarkEnd w:id="2"/>
      <w:bookmarkEnd w:id="3"/>
    </w:p>
    <w:p w14:paraId="7C293F77" w14:textId="77777777" w:rsidR="00C3613F" w:rsidRDefault="00C3613F" w:rsidP="00C3613F">
      <w:pPr>
        <w:autoSpaceDE w:val="0"/>
        <w:autoSpaceDN w:val="0"/>
        <w:adjustRightInd w:val="0"/>
        <w:spacing w:line="221" w:lineRule="atLeast"/>
        <w:ind w:left="142"/>
        <w:rPr>
          <w:rFonts w:cs="Arial"/>
        </w:rPr>
        <w:sectPr w:rsidR="00C3613F" w:rsidSect="00893E30">
          <w:headerReference w:type="default" r:id="rId10"/>
          <w:footerReference w:type="default" r:id="rId11"/>
          <w:footerReference w:type="first" r:id="rId12"/>
          <w:type w:val="continuous"/>
          <w:pgSz w:w="11906" w:h="16838" w:code="9"/>
          <w:pgMar w:top="1531" w:right="1133" w:bottom="1531" w:left="1531" w:header="709" w:footer="709" w:gutter="0"/>
          <w:cols w:space="708"/>
          <w:docGrid w:linePitch="360"/>
        </w:sectPr>
      </w:pPr>
    </w:p>
    <w:p w14:paraId="5C56D332" w14:textId="246BFC1F" w:rsidR="00C17F14" w:rsidRDefault="00C17F14" w:rsidP="00C17F14">
      <w:pPr>
        <w:rPr>
          <w:lang w:val="en-GB" w:eastAsia="en-AU"/>
        </w:rPr>
      </w:pPr>
      <w:r w:rsidRPr="00FE7C27">
        <w:rPr>
          <w:lang w:val="en-GB" w:eastAsia="en-AU"/>
        </w:rPr>
        <w:t>Use th</w:t>
      </w:r>
      <w:r>
        <w:rPr>
          <w:lang w:val="en-GB" w:eastAsia="en-AU"/>
        </w:rPr>
        <w:t xml:space="preserve">e format below </w:t>
      </w:r>
      <w:r w:rsidRPr="00FE7C27">
        <w:rPr>
          <w:lang w:val="en-GB" w:eastAsia="en-AU"/>
        </w:rPr>
        <w:t>to summarise the current workforce characteristics identified through data analysis and to highlight issues for further consideration.</w:t>
      </w:r>
    </w:p>
    <w:p w14:paraId="09F10A65" w14:textId="77777777" w:rsidR="00D96F6C" w:rsidRPr="00FE7C27" w:rsidRDefault="00D96F6C" w:rsidP="00C17F14">
      <w:pPr>
        <w:rPr>
          <w:lang w:val="en-GB" w:eastAsia="en-AU"/>
        </w:rPr>
      </w:pPr>
    </w:p>
    <w:tbl>
      <w:tblPr>
        <w:tblStyle w:val="TableGrid"/>
        <w:tblW w:w="9477" w:type="dxa"/>
        <w:tblBorders>
          <w:top w:val="single" w:sz="8" w:space="0" w:color="0F59A0"/>
          <w:left w:val="single" w:sz="8" w:space="0" w:color="0F59A0"/>
          <w:bottom w:val="single" w:sz="8" w:space="0" w:color="0F59A0"/>
          <w:right w:val="single" w:sz="8" w:space="0" w:color="0F59A0"/>
          <w:insideH w:val="none" w:sz="0" w:space="0" w:color="auto"/>
          <w:insideV w:val="none" w:sz="0" w:space="0" w:color="auto"/>
        </w:tblBorders>
        <w:tblCellMar>
          <w:top w:w="227" w:type="dxa"/>
        </w:tblCellMar>
        <w:tblLook w:val="04A0" w:firstRow="1" w:lastRow="0" w:firstColumn="1" w:lastColumn="0" w:noHBand="0" w:noVBand="1"/>
      </w:tblPr>
      <w:tblGrid>
        <w:gridCol w:w="1124"/>
        <w:gridCol w:w="2268"/>
        <w:gridCol w:w="3392"/>
        <w:gridCol w:w="2693"/>
      </w:tblGrid>
      <w:tr w:rsidR="00C17F14" w:rsidRPr="008D25A9" w14:paraId="2B643C61" w14:textId="77777777" w:rsidTr="003E5191">
        <w:trPr>
          <w:cantSplit/>
          <w:trHeight w:val="753"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0F59A0"/>
          </w:tcPr>
          <w:p w14:paraId="132B4918" w14:textId="6D46AC57" w:rsidR="00C17F14" w:rsidRPr="008D25A9" w:rsidRDefault="00C17F14" w:rsidP="00C17F14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  <w:lang w:eastAsia="en-AU"/>
              </w:rPr>
            </w:pP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0F59A0"/>
            <w:vAlign w:val="center"/>
          </w:tcPr>
          <w:p w14:paraId="7E9FE6EC" w14:textId="77777777" w:rsidR="00C17F14" w:rsidRPr="008D25A9" w:rsidRDefault="00C17F14" w:rsidP="00C17F14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  <w:lang w:eastAsia="en-AU"/>
              </w:rPr>
            </w:pPr>
            <w:r w:rsidRPr="008D25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  <w:lang w:eastAsia="en-AU"/>
              </w:rPr>
              <w:t>Considerations</w:t>
            </w:r>
          </w:p>
        </w:tc>
        <w:tc>
          <w:tcPr>
            <w:tcW w:w="3392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vAlign w:val="center"/>
          </w:tcPr>
          <w:p w14:paraId="576AD755" w14:textId="77777777" w:rsidR="00C17F14" w:rsidRPr="008D25A9" w:rsidRDefault="00C17F14" w:rsidP="00C17F14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  <w:lang w:eastAsia="en-AU"/>
              </w:rPr>
            </w:pPr>
            <w:r w:rsidRPr="008D25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  <w:lang w:eastAsia="en-AU"/>
              </w:rPr>
              <w:t>Current workforce profile</w:t>
            </w:r>
          </w:p>
        </w:tc>
        <w:tc>
          <w:tcPr>
            <w:tcW w:w="2693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0F59A0"/>
            <w:vAlign w:val="center"/>
          </w:tcPr>
          <w:p w14:paraId="38D3AB6D" w14:textId="77777777" w:rsidR="00C17F14" w:rsidRPr="008D25A9" w:rsidRDefault="00C17F14" w:rsidP="00C17F14">
            <w:pPr>
              <w:spacing w:after="8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  <w:lang w:eastAsia="en-AU"/>
              </w:rPr>
            </w:pPr>
            <w:r w:rsidRPr="008D25A9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8"/>
                <w:lang w:eastAsia="en-AU"/>
              </w:rPr>
              <w:t>Strengths, issues, risks and challenges</w:t>
            </w:r>
          </w:p>
        </w:tc>
      </w:tr>
      <w:tr w:rsidR="00C17F14" w:rsidRPr="008D25A9" w14:paraId="4AADD63D" w14:textId="77777777" w:rsidTr="003E5191">
        <w:trPr>
          <w:cantSplit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extDirection w:val="btLr"/>
            <w:vAlign w:val="center"/>
          </w:tcPr>
          <w:p w14:paraId="3F6D2F87" w14:textId="77777777" w:rsidR="00C17F14" w:rsidRPr="008D25A9" w:rsidRDefault="00C17F14" w:rsidP="00C17F14">
            <w:pPr>
              <w:spacing w:after="8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D25A9">
              <w:rPr>
                <w:rFonts w:asciiTheme="minorHAnsi" w:hAnsiTheme="minorHAnsi" w:cstheme="minorHAnsi"/>
                <w:b/>
              </w:rPr>
              <w:t>Capacity</w:t>
            </w: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</w:tcPr>
          <w:p w14:paraId="5AC52329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  <w:b/>
              </w:rPr>
            </w:pPr>
            <w:r w:rsidRPr="008D25A9">
              <w:rPr>
                <w:rFonts w:asciiTheme="minorHAnsi" w:hAnsiTheme="minorHAnsi" w:cstheme="minorHAnsi"/>
              </w:rPr>
              <w:t>headcount, FTE, composition, supply and demand projections, seasonal variability, distribution, turnover, leave, retirement rates</w:t>
            </w:r>
          </w:p>
        </w:tc>
        <w:tc>
          <w:tcPr>
            <w:tcW w:w="3392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57E2C2EB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315CA835" w14:textId="77777777" w:rsidR="00C17F14" w:rsidRPr="008D25A9" w:rsidRDefault="00C17F14" w:rsidP="00C17F1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8D25A9" w14:paraId="2F2FAC14" w14:textId="77777777" w:rsidTr="003E5191">
        <w:trPr>
          <w:cantSplit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extDirection w:val="btLr"/>
            <w:vAlign w:val="center"/>
          </w:tcPr>
          <w:p w14:paraId="0A00CBF6" w14:textId="77777777" w:rsidR="00C17F14" w:rsidRPr="008D25A9" w:rsidRDefault="00C17F14" w:rsidP="00C17F14">
            <w:pPr>
              <w:spacing w:after="8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D25A9">
              <w:rPr>
                <w:rFonts w:asciiTheme="minorHAnsi" w:hAnsiTheme="minorHAnsi" w:cstheme="minorHAnsi"/>
                <w:b/>
              </w:rPr>
              <w:t>Capability</w:t>
            </w: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5B9D6220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</w:rPr>
            </w:pPr>
            <w:r w:rsidRPr="008D25A9">
              <w:rPr>
                <w:rFonts w:asciiTheme="minorHAnsi" w:hAnsiTheme="minorHAnsi" w:cstheme="minorHAnsi"/>
              </w:rPr>
              <w:t>Core role skills, other skills, qualifications, registration</w:t>
            </w:r>
          </w:p>
          <w:p w14:paraId="3FCA4396" w14:textId="77777777" w:rsidR="00C17F14" w:rsidRPr="002C5BD9" w:rsidRDefault="00C17F14" w:rsidP="00C17F14">
            <w:pPr>
              <w:spacing w:after="80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3392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4D8FA2CA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1A64FC4C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8D25A9" w14:paraId="671D7538" w14:textId="77777777" w:rsidTr="003E5191">
        <w:trPr>
          <w:cantSplit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extDirection w:val="btLr"/>
            <w:vAlign w:val="center"/>
          </w:tcPr>
          <w:p w14:paraId="52E94525" w14:textId="77777777" w:rsidR="00C17F14" w:rsidRPr="008D25A9" w:rsidRDefault="00C17F14" w:rsidP="00C17F14">
            <w:pPr>
              <w:spacing w:after="8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D25A9">
              <w:rPr>
                <w:rFonts w:asciiTheme="minorHAnsi" w:hAnsiTheme="minorHAnsi" w:cstheme="minorHAnsi"/>
                <w:b/>
              </w:rPr>
              <w:t>Design</w:t>
            </w: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</w:tcPr>
          <w:p w14:paraId="5A0E7A07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  <w:b/>
              </w:rPr>
            </w:pPr>
            <w:r w:rsidRPr="008D25A9">
              <w:rPr>
                <w:rFonts w:asciiTheme="minorHAnsi" w:hAnsiTheme="minorHAnsi" w:cstheme="minorHAnsi"/>
              </w:rPr>
              <w:t>strategic/pivotal roles, scope of practice, workforce models, team structures, organisational design</w:t>
            </w:r>
          </w:p>
        </w:tc>
        <w:tc>
          <w:tcPr>
            <w:tcW w:w="3392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786C335C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69FB41F0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8D25A9" w14:paraId="14C97666" w14:textId="77777777" w:rsidTr="003E5191">
        <w:trPr>
          <w:cantSplit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  <w:textDirection w:val="btLr"/>
            <w:vAlign w:val="center"/>
          </w:tcPr>
          <w:p w14:paraId="7026C7CC" w14:textId="77777777" w:rsidR="00C17F14" w:rsidRPr="008D25A9" w:rsidRDefault="00C17F14" w:rsidP="00C17F14">
            <w:pPr>
              <w:spacing w:after="8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D25A9">
              <w:rPr>
                <w:rFonts w:asciiTheme="minorHAnsi" w:hAnsiTheme="minorHAnsi" w:cstheme="minorHAnsi"/>
                <w:b/>
              </w:rPr>
              <w:t>Sustainability &amp; diversity</w:t>
            </w: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pct10" w:color="auto" w:fill="auto"/>
          </w:tcPr>
          <w:p w14:paraId="1ACBD0E0" w14:textId="77777777" w:rsidR="00C17F14" w:rsidRPr="008D25A9" w:rsidRDefault="00C17F14" w:rsidP="00C17F14">
            <w:pPr>
              <w:rPr>
                <w:rFonts w:asciiTheme="minorHAnsi" w:hAnsiTheme="minorHAnsi" w:cstheme="minorHAnsi"/>
              </w:rPr>
            </w:pPr>
            <w:r w:rsidRPr="008D25A9">
              <w:rPr>
                <w:rFonts w:asciiTheme="minorHAnsi" w:hAnsiTheme="minorHAnsi" w:cstheme="minorHAnsi"/>
              </w:rPr>
              <w:t>age, gender, employment type, classification, employment status, representation of diverse population groups, E.g. Aboriginal and Torres Strait Islander people</w:t>
            </w:r>
          </w:p>
        </w:tc>
        <w:tc>
          <w:tcPr>
            <w:tcW w:w="3392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1818ED48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pct10" w:color="auto" w:fill="auto"/>
          </w:tcPr>
          <w:p w14:paraId="0F5396B6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17F14" w:rsidRPr="008D25A9" w14:paraId="6A9F1E38" w14:textId="77777777" w:rsidTr="003E5191">
        <w:trPr>
          <w:cantSplit/>
        </w:trPr>
        <w:tc>
          <w:tcPr>
            <w:tcW w:w="1124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  <w:textDirection w:val="btLr"/>
            <w:vAlign w:val="center"/>
          </w:tcPr>
          <w:p w14:paraId="0FCFD5F7" w14:textId="77777777" w:rsidR="00C17F14" w:rsidRPr="008D25A9" w:rsidRDefault="00C17F14" w:rsidP="00C17F14">
            <w:pPr>
              <w:spacing w:after="80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D25A9">
              <w:rPr>
                <w:rFonts w:asciiTheme="minorHAnsi" w:hAnsiTheme="minorHAnsi" w:cstheme="minorHAnsi"/>
                <w:b/>
              </w:rPr>
              <w:t>Culture, wellbeing &amp; performance</w:t>
            </w:r>
          </w:p>
        </w:tc>
        <w:tc>
          <w:tcPr>
            <w:tcW w:w="2268" w:type="dxa"/>
            <w:tcBorders>
              <w:top w:val="single" w:sz="6" w:space="0" w:color="B2B7B7" w:themeColor="background2" w:themeShade="BF"/>
              <w:left w:val="single" w:sz="8" w:space="0" w:color="B2B7B7" w:themeColor="background2" w:themeShade="BF"/>
              <w:bottom w:val="single" w:sz="6" w:space="0" w:color="B2B7B7" w:themeColor="background2" w:themeShade="BF"/>
              <w:right w:val="single" w:sz="6" w:space="0" w:color="B2B7B7" w:themeColor="background2" w:themeShade="BF"/>
            </w:tcBorders>
            <w:shd w:val="clear" w:color="auto" w:fill="auto"/>
          </w:tcPr>
          <w:p w14:paraId="33500CF8" w14:textId="77777777" w:rsidR="00C17F14" w:rsidRPr="008D25A9" w:rsidRDefault="00C17F14" w:rsidP="00C17F14">
            <w:pPr>
              <w:rPr>
                <w:rFonts w:asciiTheme="minorHAnsi" w:hAnsiTheme="minorHAnsi" w:cstheme="minorHAnsi"/>
              </w:rPr>
            </w:pPr>
            <w:r w:rsidRPr="008D25A9">
              <w:rPr>
                <w:rFonts w:asciiTheme="minorHAnsi" w:hAnsiTheme="minorHAnsi" w:cstheme="minorHAnsi"/>
              </w:rPr>
              <w:t>employee engagement and satisfaction, performance appraisal, industrial/regulatory arrangements</w:t>
            </w:r>
          </w:p>
        </w:tc>
        <w:tc>
          <w:tcPr>
            <w:tcW w:w="3392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210E4E54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6" w:space="0" w:color="B2B7B7" w:themeColor="background2" w:themeShade="BF"/>
              <w:left w:val="single" w:sz="6" w:space="0" w:color="B2B7B7" w:themeColor="background2" w:themeShade="BF"/>
              <w:bottom w:val="single" w:sz="6" w:space="0" w:color="B2B7B7" w:themeColor="background2" w:themeShade="BF"/>
              <w:right w:val="single" w:sz="8" w:space="0" w:color="B2B7B7" w:themeColor="background2" w:themeShade="BF"/>
            </w:tcBorders>
            <w:shd w:val="clear" w:color="auto" w:fill="FFFFFF" w:themeFill="background1"/>
          </w:tcPr>
          <w:p w14:paraId="3CDFA3E3" w14:textId="77777777" w:rsidR="00C17F14" w:rsidRPr="008D25A9" w:rsidRDefault="00C17F14" w:rsidP="00C17F14">
            <w:pPr>
              <w:spacing w:after="8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7557339D" w14:textId="77777777" w:rsidR="00C17F14" w:rsidRDefault="00C17F14" w:rsidP="00C17F14">
      <w:pPr>
        <w:spacing w:line="240" w:lineRule="auto"/>
        <w:rPr>
          <w:sz w:val="14"/>
        </w:rPr>
      </w:pPr>
    </w:p>
    <w:sectPr w:rsidR="00C17F14" w:rsidSect="00757ADC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BA711" w14:textId="77777777" w:rsidR="00387839" w:rsidRDefault="00387839" w:rsidP="005655C9">
      <w:pPr>
        <w:spacing w:line="240" w:lineRule="auto"/>
      </w:pPr>
      <w:r>
        <w:separator/>
      </w:r>
    </w:p>
    <w:p w14:paraId="08D520E7" w14:textId="77777777" w:rsidR="00387839" w:rsidRDefault="00387839"/>
    <w:p w14:paraId="735BFCC8" w14:textId="77777777" w:rsidR="00387839" w:rsidRDefault="00387839" w:rsidP="00952B5B"/>
    <w:p w14:paraId="2AFD6DB5" w14:textId="77777777" w:rsidR="00387839" w:rsidRDefault="00387839" w:rsidP="00952B5B"/>
    <w:p w14:paraId="576685B4" w14:textId="77777777" w:rsidR="00387839" w:rsidRDefault="00387839"/>
    <w:p w14:paraId="13243923" w14:textId="77777777" w:rsidR="00387839" w:rsidRDefault="00387839"/>
    <w:p w14:paraId="6FB0B905" w14:textId="77777777" w:rsidR="00387839" w:rsidRDefault="00387839"/>
    <w:p w14:paraId="69B6F5B1" w14:textId="77777777" w:rsidR="00387839" w:rsidRDefault="00387839"/>
  </w:endnote>
  <w:endnote w:type="continuationSeparator" w:id="0">
    <w:p w14:paraId="319457D1" w14:textId="77777777" w:rsidR="00387839" w:rsidRDefault="00387839" w:rsidP="005655C9">
      <w:pPr>
        <w:spacing w:line="240" w:lineRule="auto"/>
      </w:pPr>
      <w:r>
        <w:continuationSeparator/>
      </w:r>
    </w:p>
    <w:p w14:paraId="22F9BE86" w14:textId="77777777" w:rsidR="00387839" w:rsidRDefault="00387839"/>
    <w:p w14:paraId="620EED19" w14:textId="77777777" w:rsidR="00387839" w:rsidRDefault="00387839" w:rsidP="00952B5B"/>
    <w:p w14:paraId="71AAD0CA" w14:textId="77777777" w:rsidR="00387839" w:rsidRDefault="00387839" w:rsidP="00952B5B"/>
    <w:p w14:paraId="4118C720" w14:textId="77777777" w:rsidR="00387839" w:rsidRDefault="00387839"/>
    <w:p w14:paraId="6E9BE645" w14:textId="77777777" w:rsidR="00387839" w:rsidRDefault="00387839"/>
    <w:p w14:paraId="6DDDE87D" w14:textId="77777777" w:rsidR="00387839" w:rsidRDefault="00387839"/>
    <w:p w14:paraId="752CF453" w14:textId="77777777" w:rsidR="00387839" w:rsidRDefault="003878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97F5F" w14:textId="149EA281" w:rsidR="00C3613F" w:rsidRDefault="008640A2" w:rsidP="00EB0EA5">
    <w:pPr>
      <w:pStyle w:val="Footer"/>
    </w:pPr>
    <w:sdt>
      <w:sdtPr>
        <w:alias w:val="Title"/>
        <w:tag w:val=""/>
        <w:id w:val="124376662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Current workforce assessment</w:t>
        </w:r>
      </w:sdtContent>
    </w:sdt>
    <w:r w:rsidR="00C3613F">
      <w:t xml:space="preserve"> - </w:t>
    </w:r>
    <w:sdt>
      <w:sdtPr>
        <w:alias w:val="Subject"/>
        <w:tag w:val=""/>
        <w:id w:val="-357897166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Current workforce assessment</w:t>
        </w:r>
      </w:sdtContent>
    </w:sdt>
    <w:r w:rsidR="00C3613F">
      <w:t xml:space="preserve"> </w:t>
    </w:r>
    <w:r w:rsidR="00C3613F">
      <w:ptab w:relativeTo="margin" w:alignment="right" w:leader="none"/>
    </w:r>
    <w:r w:rsidR="00C3613F">
      <w:t>Page 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5C84" w14:textId="67DE1C93" w:rsidR="00C3613F" w:rsidRDefault="008640A2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-1615438095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Current workforce assessment</w:t>
        </w:r>
      </w:sdtContent>
    </w:sdt>
    <w:r w:rsidR="00C3613F">
      <w:t xml:space="preserve"> - </w:t>
    </w:r>
    <w:sdt>
      <w:sdtPr>
        <w:alias w:val="Subject"/>
        <w:tag w:val=""/>
        <w:id w:val="-1700546271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Current workforce assessment</w:t>
        </w:r>
      </w:sdtContent>
    </w:sdt>
    <w:r w:rsidR="00C3613F">
      <w:t xml:space="preserve"> </w:t>
    </w:r>
    <w:r w:rsidR="00C3613F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B2FD4" w14:textId="187FA5C9" w:rsidR="00C83692" w:rsidRDefault="008640A2" w:rsidP="00EB0EA5">
    <w:pPr>
      <w:pStyle w:val="Footer"/>
    </w:pPr>
    <w:sdt>
      <w:sdtPr>
        <w:alias w:val="Title"/>
        <w:tag w:val=""/>
        <w:id w:val="-15291791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Current workforce assessment</w:t>
        </w:r>
      </w:sdtContent>
    </w:sdt>
    <w:r w:rsidR="00C83692">
      <w:t xml:space="preserve"> - </w:t>
    </w:r>
    <w:sdt>
      <w:sdtPr>
        <w:alias w:val="Subject"/>
        <w:tag w:val=""/>
        <w:id w:val="-73262984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Current workforce assessment</w:t>
        </w:r>
      </w:sdtContent>
    </w:sdt>
    <w:r w:rsidR="00C83692">
      <w:t xml:space="preserve"> </w:t>
    </w:r>
    <w:r w:rsidR="00225F25">
      <w:ptab w:relativeTo="margin" w:alignment="right" w:leader="none"/>
    </w:r>
    <w:r w:rsidR="00225F25">
      <w:t xml:space="preserve">Page </w:t>
    </w:r>
    <w:r w:rsidR="00225F25">
      <w:rPr>
        <w:b/>
        <w:bCs/>
      </w:rPr>
      <w:t>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2D54" w14:textId="6261BD4B" w:rsidR="00C83692" w:rsidRDefault="008640A2" w:rsidP="00757ADC">
    <w:pPr>
      <w:pStyle w:val="Footer"/>
      <w:tabs>
        <w:tab w:val="clear" w:pos="4513"/>
        <w:tab w:val="center" w:pos="5245"/>
      </w:tabs>
    </w:pPr>
    <w:sdt>
      <w:sdtPr>
        <w:alias w:val="Title"/>
        <w:tag w:val=""/>
        <w:id w:val="409278079"/>
        <w:placeholder>
          <w:docPart w:val="8448D6FCEF6B445F842C4B706E55727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Strategic health workforce planning framework toolkit - Current workforce assessment</w:t>
        </w:r>
      </w:sdtContent>
    </w:sdt>
    <w:r w:rsidR="00C83692">
      <w:t xml:space="preserve"> - </w:t>
    </w:r>
    <w:sdt>
      <w:sdtPr>
        <w:alias w:val="Subject"/>
        <w:tag w:val=""/>
        <w:id w:val="1311439977"/>
        <w:placeholder>
          <w:docPart w:val="E93BF3804794405CAA6ECA10DA01207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>Toolkit - Current workforce assessment</w:t>
        </w:r>
      </w:sdtContent>
    </w:sdt>
    <w:r w:rsidR="00C83692">
      <w:t xml:space="preserve"> </w:t>
    </w:r>
    <w:r w:rsidR="00C836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E610A" w14:textId="77777777" w:rsidR="00387839" w:rsidRPr="00DB3896" w:rsidRDefault="00387839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7E3D9D83" w14:textId="77777777" w:rsidR="00387839" w:rsidRDefault="00387839"/>
    <w:p w14:paraId="1CD0A57A" w14:textId="77777777" w:rsidR="00387839" w:rsidRDefault="00387839"/>
    <w:p w14:paraId="0B68E89B" w14:textId="77777777" w:rsidR="00387839" w:rsidRDefault="00387839"/>
  </w:footnote>
  <w:footnote w:type="continuationSeparator" w:id="0">
    <w:p w14:paraId="4AD5EB2B" w14:textId="77777777" w:rsidR="00387839" w:rsidRDefault="00387839" w:rsidP="005655C9">
      <w:pPr>
        <w:spacing w:line="240" w:lineRule="auto"/>
      </w:pPr>
      <w:r>
        <w:continuationSeparator/>
      </w:r>
    </w:p>
    <w:p w14:paraId="0BABB03C" w14:textId="77777777" w:rsidR="00387839" w:rsidRDefault="00387839"/>
    <w:p w14:paraId="54949894" w14:textId="77777777" w:rsidR="00387839" w:rsidRDefault="00387839" w:rsidP="00952B5B"/>
    <w:p w14:paraId="63AE5B1A" w14:textId="77777777" w:rsidR="00387839" w:rsidRDefault="00387839" w:rsidP="00952B5B"/>
    <w:p w14:paraId="32E9DF85" w14:textId="77777777" w:rsidR="00387839" w:rsidRDefault="00387839"/>
    <w:p w14:paraId="5130BA72" w14:textId="77777777" w:rsidR="00387839" w:rsidRDefault="00387839"/>
    <w:p w14:paraId="556D8C0B" w14:textId="77777777" w:rsidR="00387839" w:rsidRDefault="00387839"/>
    <w:p w14:paraId="66A259A9" w14:textId="77777777" w:rsidR="00387839" w:rsidRDefault="003878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0DE3" w14:textId="77777777" w:rsidR="00C3613F" w:rsidRPr="00225F25" w:rsidRDefault="00C3613F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4CFF451B" wp14:editId="780AEDBA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1" name="Picture 1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0E5CA219" w14:textId="77777777" w:rsidR="00C3613F" w:rsidRDefault="00C361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CA64" w14:textId="77777777" w:rsidR="00C83692" w:rsidRPr="00225F25" w:rsidRDefault="00225F25" w:rsidP="00225F25">
    <w:pPr>
      <w:pStyle w:val="Header"/>
      <w:tabs>
        <w:tab w:val="clear" w:pos="4513"/>
        <w:tab w:val="clear" w:pos="9026"/>
        <w:tab w:val="left" w:pos="1657"/>
      </w:tabs>
      <w:spacing w:before="240"/>
      <w:rPr>
        <w:b/>
        <w:bCs/>
      </w:rPr>
    </w:pPr>
    <w:r w:rsidRPr="00225F25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49D5578" wp14:editId="62E4A2CD">
          <wp:simplePos x="0" y="0"/>
          <wp:positionH relativeFrom="column">
            <wp:posOffset>-962660</wp:posOffset>
          </wp:positionH>
          <wp:positionV relativeFrom="page">
            <wp:posOffset>-11166</wp:posOffset>
          </wp:positionV>
          <wp:extent cx="15116175" cy="1303020"/>
          <wp:effectExtent l="0" t="0" r="9525" b="0"/>
          <wp:wrapNone/>
          <wp:docPr id="7" name="Picture 7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5F25">
      <w:rPr>
        <w:b/>
        <w:bCs/>
        <w:noProof/>
      </w:rPr>
      <w:t>Strategic health workforce planning framework toolkit - Resource</w:t>
    </w:r>
    <w:r w:rsidRPr="00225F25">
      <w:rPr>
        <w:b/>
        <w:bCs/>
      </w:rPr>
      <w:tab/>
    </w:r>
  </w:p>
  <w:p w14:paraId="6EC15610" w14:textId="77777777" w:rsidR="00C83692" w:rsidRDefault="00C836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2F5565"/>
    <w:multiLevelType w:val="hybridMultilevel"/>
    <w:tmpl w:val="9E943B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23110EAB"/>
    <w:multiLevelType w:val="hybridMultilevel"/>
    <w:tmpl w:val="D230F2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B06A21"/>
    <w:multiLevelType w:val="hybridMultilevel"/>
    <w:tmpl w:val="7BDAD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AEF"/>
    <w:multiLevelType w:val="hybridMultilevel"/>
    <w:tmpl w:val="F2E26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C281BF4"/>
    <w:multiLevelType w:val="hybridMultilevel"/>
    <w:tmpl w:val="2CA29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94328"/>
    <w:multiLevelType w:val="multilevel"/>
    <w:tmpl w:val="C2FE460C"/>
    <w:numStyleLink w:val="Bullets"/>
  </w:abstractNum>
  <w:abstractNum w:abstractNumId="11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2" w15:restartNumberingAfterBreak="0">
    <w:nsid w:val="53FD60E0"/>
    <w:multiLevelType w:val="hybridMultilevel"/>
    <w:tmpl w:val="928C8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908B1"/>
    <w:multiLevelType w:val="hybridMultilevel"/>
    <w:tmpl w:val="AF140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61380"/>
    <w:multiLevelType w:val="hybridMultilevel"/>
    <w:tmpl w:val="B20ADC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6633EF"/>
    <w:multiLevelType w:val="hybridMultilevel"/>
    <w:tmpl w:val="18108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092"/>
    <w:multiLevelType w:val="hybridMultilevel"/>
    <w:tmpl w:val="D67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838D5"/>
    <w:multiLevelType w:val="hybridMultilevel"/>
    <w:tmpl w:val="FA94BD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15"/>
  </w:num>
  <w:num w:numId="10">
    <w:abstractNumId w:val="7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6"/>
  </w:num>
  <w:num w:numId="16">
    <w:abstractNumId w:val="4"/>
  </w:num>
  <w:num w:numId="17">
    <w:abstractNumId w:val="2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GB" w:vendorID="64" w:dllVersion="0" w:nlCheck="1" w:checkStyle="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5E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74E"/>
    <w:rsid w:val="000379C7"/>
    <w:rsid w:val="000424FA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19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1C20"/>
    <w:rsid w:val="000A5480"/>
    <w:rsid w:val="000A5C61"/>
    <w:rsid w:val="000A66BF"/>
    <w:rsid w:val="000A71FA"/>
    <w:rsid w:val="000B2BCA"/>
    <w:rsid w:val="000B72B4"/>
    <w:rsid w:val="000C4228"/>
    <w:rsid w:val="000D0B02"/>
    <w:rsid w:val="000D154F"/>
    <w:rsid w:val="000D31C5"/>
    <w:rsid w:val="000D39E0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36583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25F25"/>
    <w:rsid w:val="002301B6"/>
    <w:rsid w:val="002309A1"/>
    <w:rsid w:val="002315D9"/>
    <w:rsid w:val="002373F8"/>
    <w:rsid w:val="00240836"/>
    <w:rsid w:val="00240897"/>
    <w:rsid w:val="002449FC"/>
    <w:rsid w:val="00245840"/>
    <w:rsid w:val="002479A4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1660"/>
    <w:rsid w:val="00314153"/>
    <w:rsid w:val="00314B98"/>
    <w:rsid w:val="00316B60"/>
    <w:rsid w:val="00316C21"/>
    <w:rsid w:val="00317E0F"/>
    <w:rsid w:val="0032406F"/>
    <w:rsid w:val="003324A5"/>
    <w:rsid w:val="00333D1A"/>
    <w:rsid w:val="003341F1"/>
    <w:rsid w:val="003353E9"/>
    <w:rsid w:val="00341F88"/>
    <w:rsid w:val="00344CD5"/>
    <w:rsid w:val="003461A3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3DF9"/>
    <w:rsid w:val="0037411B"/>
    <w:rsid w:val="00376393"/>
    <w:rsid w:val="00387381"/>
    <w:rsid w:val="00387839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191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317B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3EC6"/>
    <w:rsid w:val="00474C27"/>
    <w:rsid w:val="0047576D"/>
    <w:rsid w:val="0048181E"/>
    <w:rsid w:val="00482CC3"/>
    <w:rsid w:val="004831D3"/>
    <w:rsid w:val="00484A97"/>
    <w:rsid w:val="004866E5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7A1"/>
    <w:rsid w:val="004F1C97"/>
    <w:rsid w:val="004F4A08"/>
    <w:rsid w:val="00500A17"/>
    <w:rsid w:val="00501377"/>
    <w:rsid w:val="00505703"/>
    <w:rsid w:val="005138A2"/>
    <w:rsid w:val="00513E2B"/>
    <w:rsid w:val="005205B8"/>
    <w:rsid w:val="00521B45"/>
    <w:rsid w:val="00524A14"/>
    <w:rsid w:val="0052755E"/>
    <w:rsid w:val="005277E7"/>
    <w:rsid w:val="00531475"/>
    <w:rsid w:val="00531752"/>
    <w:rsid w:val="00536EFE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66B11"/>
    <w:rsid w:val="00575D7E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57AE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17E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35BF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D6A2F"/>
    <w:rsid w:val="007E2E42"/>
    <w:rsid w:val="007E350E"/>
    <w:rsid w:val="007E3D08"/>
    <w:rsid w:val="007E6348"/>
    <w:rsid w:val="007E6AB3"/>
    <w:rsid w:val="007E7BA4"/>
    <w:rsid w:val="007F282D"/>
    <w:rsid w:val="007F2BC9"/>
    <w:rsid w:val="007F2DC6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640A2"/>
    <w:rsid w:val="008740C7"/>
    <w:rsid w:val="00875A14"/>
    <w:rsid w:val="00877276"/>
    <w:rsid w:val="00881501"/>
    <w:rsid w:val="0088273C"/>
    <w:rsid w:val="008911F2"/>
    <w:rsid w:val="00893741"/>
    <w:rsid w:val="00893E30"/>
    <w:rsid w:val="00897DA3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2F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1916"/>
    <w:rsid w:val="00922111"/>
    <w:rsid w:val="009230D6"/>
    <w:rsid w:val="00923E23"/>
    <w:rsid w:val="009248CC"/>
    <w:rsid w:val="00926742"/>
    <w:rsid w:val="009302A2"/>
    <w:rsid w:val="00930FDA"/>
    <w:rsid w:val="00931347"/>
    <w:rsid w:val="009337DB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62D5"/>
    <w:rsid w:val="00AA7264"/>
    <w:rsid w:val="00AA767D"/>
    <w:rsid w:val="00AB1155"/>
    <w:rsid w:val="00AB34FD"/>
    <w:rsid w:val="00AB51C9"/>
    <w:rsid w:val="00AB717A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17F14"/>
    <w:rsid w:val="00C202BD"/>
    <w:rsid w:val="00C230FB"/>
    <w:rsid w:val="00C2449F"/>
    <w:rsid w:val="00C31308"/>
    <w:rsid w:val="00C3613F"/>
    <w:rsid w:val="00C37D90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3692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07EAA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1381"/>
    <w:rsid w:val="00D82B75"/>
    <w:rsid w:val="00D851C4"/>
    <w:rsid w:val="00D90EB7"/>
    <w:rsid w:val="00D96285"/>
    <w:rsid w:val="00D96F6C"/>
    <w:rsid w:val="00D97072"/>
    <w:rsid w:val="00DA1A3A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5E17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47CB6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D0BAF"/>
    <w:rsid w:val="00ED1EEA"/>
    <w:rsid w:val="00EE0CAC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243B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3061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01DB0D1"/>
  <w14:discardImageEditingData/>
  <w14:defaultImageDpi w14:val="330"/>
  <w15:chartTrackingRefBased/>
  <w15:docId w15:val="{5311072C-3194-4C01-8E90-7381B81A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9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39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1"/>
    <w:qFormat/>
    <w:rsid w:val="008D7AC0"/>
  </w:style>
  <w:style w:type="character" w:customStyle="1" w:styleId="NoSpacingChar">
    <w:name w:val="No Spacing Char"/>
    <w:basedOn w:val="DefaultParagraphFont"/>
    <w:link w:val="NoSpacing"/>
    <w:uiPriority w:val="1"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1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29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29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19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22"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character" w:styleId="Emphasis">
    <w:name w:val="Emphasis"/>
    <w:basedOn w:val="DefaultParagraphFont"/>
    <w:uiPriority w:val="20"/>
    <w:rsid w:val="00C17F14"/>
    <w:rPr>
      <w:i/>
      <w:iCs/>
    </w:rPr>
  </w:style>
  <w:style w:type="character" w:styleId="SubtleReference">
    <w:name w:val="Subtle Reference"/>
    <w:basedOn w:val="DefaultParagraphFont"/>
    <w:uiPriority w:val="31"/>
    <w:rsid w:val="00C17F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C17F14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C17F14"/>
    <w:rPr>
      <w:b/>
      <w:bCs/>
      <w:i/>
      <w:iCs/>
      <w:spacing w:val="5"/>
    </w:rPr>
  </w:style>
  <w:style w:type="paragraph" w:customStyle="1" w:styleId="Title1">
    <w:name w:val="Title 1"/>
    <w:basedOn w:val="Heading1"/>
    <w:autoRedefine/>
    <w:qFormat/>
    <w:rsid w:val="00C17F14"/>
    <w:pPr>
      <w:keepNext w:val="0"/>
      <w:keepLines w:val="0"/>
      <w:widowControl w:val="0"/>
      <w:suppressAutoHyphens/>
      <w:autoSpaceDE w:val="0"/>
      <w:autoSpaceDN w:val="0"/>
      <w:adjustRightInd w:val="0"/>
      <w:spacing w:before="0" w:after="0"/>
      <w:jc w:val="center"/>
      <w:textAlignment w:val="center"/>
      <w:textboxTightWrap w:val="none"/>
    </w:pPr>
    <w:rPr>
      <w:rFonts w:ascii="Arial" w:eastAsia="MS Mincho" w:hAnsi="Arial" w:cs="Arial"/>
      <w:b/>
      <w:color w:val="FFFFFF" w:themeColor="background1"/>
      <w:kern w:val="0"/>
      <w:sz w:val="80"/>
      <w:szCs w:val="56"/>
      <w:lang w:val="en-GB" w:eastAsia="en-AU"/>
      <w14:numSpacing w14:val="default"/>
    </w:rPr>
  </w:style>
  <w:style w:type="paragraph" w:customStyle="1" w:styleId="Title2">
    <w:name w:val="Title 2"/>
    <w:basedOn w:val="Heading2"/>
    <w:autoRedefine/>
    <w:qFormat/>
    <w:rsid w:val="00C17F14"/>
    <w:pPr>
      <w:keepNext w:val="0"/>
      <w:keepLines w:val="0"/>
      <w:spacing w:before="0" w:after="120" w:line="240" w:lineRule="auto"/>
      <w:textboxTightWrap w:val="none"/>
    </w:pPr>
    <w:rPr>
      <w:rFonts w:ascii="Arial" w:eastAsiaTheme="minorHAnsi" w:hAnsi="Arial" w:cs="Arial"/>
      <w:b/>
      <w:bCs/>
      <w:color w:val="CCE29B" w:themeColor="accent5"/>
      <w:kern w:val="0"/>
      <w:sz w:val="36"/>
      <w:szCs w:val="40"/>
      <w:lang w:eastAsia="en-US"/>
      <w14:numSpacing w14:val="default"/>
    </w:rPr>
  </w:style>
  <w:style w:type="paragraph" w:customStyle="1" w:styleId="FooterpageNumber">
    <w:name w:val="Footer page Number"/>
    <w:basedOn w:val="Footer"/>
    <w:rsid w:val="00C17F14"/>
    <w:pPr>
      <w:tabs>
        <w:tab w:val="clear" w:pos="4513"/>
        <w:tab w:val="clear" w:pos="9026"/>
      </w:tabs>
      <w:spacing w:before="0" w:after="0"/>
      <w:jc w:val="right"/>
      <w:textboxTightWrap w:val="none"/>
    </w:pPr>
    <w:rPr>
      <w:rFonts w:ascii="Arial" w:eastAsia="Times New Roman" w:hAnsi="Arial" w:cs="Times New Roman"/>
      <w:b/>
      <w:color w:val="635D63"/>
      <w:kern w:val="0"/>
      <w:szCs w:val="18"/>
      <w:lang w:eastAsia="en-AU"/>
      <w14:numSpacing w14:val="default"/>
    </w:rPr>
  </w:style>
  <w:style w:type="paragraph" w:customStyle="1" w:styleId="Default">
    <w:name w:val="Default"/>
    <w:rsid w:val="00C17F14"/>
    <w:pPr>
      <w:autoSpaceDE w:val="0"/>
      <w:autoSpaceDN w:val="0"/>
      <w:adjustRightInd w:val="0"/>
      <w:spacing w:line="240" w:lineRule="auto"/>
    </w:pPr>
    <w:rPr>
      <w:rFonts w:ascii="Brandon Text Light" w:hAnsi="Brandon Text Light" w:cs="Brandon Text Light"/>
      <w:color w:val="000000"/>
      <w:sz w:val="24"/>
      <w:szCs w:val="24"/>
    </w:rPr>
  </w:style>
  <w:style w:type="paragraph" w:customStyle="1" w:styleId="Pa21">
    <w:name w:val="Pa2+1"/>
    <w:basedOn w:val="Default"/>
    <w:next w:val="Default"/>
    <w:uiPriority w:val="99"/>
    <w:rsid w:val="00C17F14"/>
    <w:pPr>
      <w:spacing w:line="19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17F14"/>
    <w:pPr>
      <w:spacing w:line="221" w:lineRule="atLeast"/>
    </w:pPr>
    <w:rPr>
      <w:rFonts w:ascii="Brandon Text Bold" w:hAnsi="Brandon Text Bold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C17F14"/>
    <w:pPr>
      <w:spacing w:line="191" w:lineRule="atLeast"/>
    </w:pPr>
    <w:rPr>
      <w:rFonts w:ascii="Brandon Text Bold" w:hAnsi="Brandon Text 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8D6FCEF6B445F842C4B706E557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43E9-B0CD-4F4E-BA55-566A0CB88047}"/>
      </w:docPartPr>
      <w:docPartBody>
        <w:p w:rsidR="00012148" w:rsidRDefault="00B166B8">
          <w:pPr>
            <w:pStyle w:val="8448D6FCEF6B445F842C4B706E55727B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E93BF3804794405CAA6ECA10DA012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2477-3EFF-49FC-8E62-779231D71DAF}"/>
      </w:docPartPr>
      <w:docPartBody>
        <w:p w:rsidR="00012148" w:rsidRDefault="00B166B8">
          <w:pPr>
            <w:pStyle w:val="E93BF3804794405CAA6ECA10DA012073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 SemiBold">
    <w:altName w:val="Arial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andon Text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 Text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B8"/>
    <w:rsid w:val="00012148"/>
    <w:rsid w:val="000E7509"/>
    <w:rsid w:val="00440D59"/>
    <w:rsid w:val="00492884"/>
    <w:rsid w:val="00583F83"/>
    <w:rsid w:val="00646771"/>
    <w:rsid w:val="00653BE8"/>
    <w:rsid w:val="007B431E"/>
    <w:rsid w:val="00880E58"/>
    <w:rsid w:val="00A71DD0"/>
    <w:rsid w:val="00B166B8"/>
    <w:rsid w:val="00D759F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48D6FCEF6B445F842C4B706E55727B">
    <w:name w:val="8448D6FCEF6B445F842C4B706E55727B"/>
  </w:style>
  <w:style w:type="paragraph" w:customStyle="1" w:styleId="E93BF3804794405CAA6ECA10DA012073">
    <w:name w:val="E93BF3804794405CAA6ECA10DA012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DFCD5B6A-BD4B-496E-8467-234DCC9E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health workforce planning framework toolkit - Current workforce assessment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health workforce planning framework toolkit - Current workforce assessment</dc:title>
  <dc:subject>Toolkit - Current workforce assessment</dc:subject>
  <dc:creator>Workforce Strategy Branch, Queensland Health</dc:creator>
  <cp:keywords/>
  <dc:description/>
  <cp:lastModifiedBy>Karina Millwater</cp:lastModifiedBy>
  <cp:revision>3</cp:revision>
  <cp:lastPrinted>2019-11-22T05:45:00Z</cp:lastPrinted>
  <dcterms:created xsi:type="dcterms:W3CDTF">2020-06-30T07:03:00Z</dcterms:created>
  <dcterms:modified xsi:type="dcterms:W3CDTF">2020-07-01T00:32:00Z</dcterms:modified>
</cp:coreProperties>
</file>